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20410158" w14:paraId="660E7807" wp14:textId="3C1006CA">
      <w:pPr>
        <w:pStyle w:val="Heading1"/>
        <w:spacing w:before="500"/>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Visión general del proceso</w:t>
      </w:r>
    </w:p>
    <w:p xmlns:wp14="http://schemas.microsoft.com/office/word/2010/wordml" w:rsidP="20410158" w14:paraId="3BE6C1F3" wp14:textId="77777777">
      <w:pPr>
        <w:spacing w:after="160"/>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El proceso consta de siete etapas secuenciales. Las etapas 1 a 4 son mayormente automatizables; la etapa 5 es de automatización asistida (el sistema propone, el abogado decide); las etapas 6 y 7 producen el entregable final junto con su mapa de revisión obligatoria.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5800"/>
        <w:gridCol w:w="3060"/>
      </w:tblGrid>
      <w:tr xmlns:wp14="http://schemas.microsoft.com/office/word/2010/wordml" w:rsidTr="20410158" w14:paraId="31D4A0FD" wp14:textId="77777777">
        <w:trPr>
          <w:tblHeader/>
        </w:trPr>
        <w:tc>
          <w:tcPr>
            <w:tcW w:w="500" w:type="dxa"/>
            <w:tcBorders>
              <w:top w:val="single" w:color="CCCCCC" w:sz="2"/>
              <w:left w:val="single" w:color="CCCCCC" w:sz="2"/>
              <w:bottom w:val="single" w:color="CCCCCC" w:sz="2"/>
              <w:right w:val="single" w:color="CCCCCC" w:sz="2"/>
            </w:tcBorders>
            <w:shd w:val="clear" w:color="auto" w:fill="D499E0"/>
            <w:tcMar>
              <w:top w:w="80" w:type="dxa"/>
              <w:left w:w="120" w:type="dxa"/>
              <w:bottom w:w="80" w:type="dxa"/>
              <w:right w:w="120" w:type="dxa"/>
            </w:tcMar>
            <w:vAlign w:val="center"/>
          </w:tcPr>
          <w:p w:rsidP="20410158" w14:paraId="5AFC7B24" wp14:textId="77777777">
            <w:pPr>
              <w:rPr>
                <w:rFonts w:ascii="Georgia Pro" w:hAnsi="Georgia Pro" w:eastAsia="Georgia Pro" w:cs="Georgia Pro"/>
                <w:b w:val="1"/>
                <w:bCs w:val="1"/>
                <w:color w:val="auto"/>
                <w:sz w:val="24"/>
                <w:szCs w:val="24"/>
              </w:rPr>
            </w:pPr>
            <w:r w:rsidRPr="20410158" w:rsidR="70CD409F">
              <w:rPr>
                <w:rFonts w:ascii="Georgia Pro" w:hAnsi="Georgia Pro" w:eastAsia="Georgia Pro" w:cs="Georgia Pro"/>
                <w:b w:val="1"/>
                <w:bCs w:val="1"/>
                <w:color w:val="auto"/>
                <w:sz w:val="24"/>
                <w:szCs w:val="24"/>
              </w:rPr>
              <w:t>#</w:t>
            </w:r>
          </w:p>
        </w:tc>
        <w:tc>
          <w:tcPr>
            <w:tcW w:w="5800" w:type="dxa"/>
            <w:tcBorders>
              <w:top w:val="single" w:color="CCCCCC" w:sz="2"/>
              <w:left w:val="single" w:color="CCCCCC" w:sz="2"/>
              <w:bottom w:val="single" w:color="CCCCCC" w:sz="2"/>
              <w:right w:val="single" w:color="CCCCCC" w:sz="2"/>
            </w:tcBorders>
            <w:shd w:val="clear" w:color="auto" w:fill="D499E0"/>
            <w:tcMar>
              <w:top w:w="80" w:type="dxa"/>
              <w:left w:w="120" w:type="dxa"/>
              <w:bottom w:w="80" w:type="dxa"/>
              <w:right w:w="120" w:type="dxa"/>
            </w:tcMar>
            <w:vAlign w:val="center"/>
          </w:tcPr>
          <w:p w:rsidP="20410158" w14:paraId="45B8212E" wp14:textId="77777777">
            <w:pPr>
              <w:rPr>
                <w:rFonts w:ascii="Georgia Pro" w:hAnsi="Georgia Pro" w:eastAsia="Georgia Pro" w:cs="Georgia Pro"/>
                <w:b w:val="1"/>
                <w:bCs w:val="1"/>
                <w:color w:val="auto"/>
                <w:sz w:val="24"/>
                <w:szCs w:val="24"/>
              </w:rPr>
            </w:pPr>
            <w:r w:rsidRPr="20410158" w:rsidR="70CD409F">
              <w:rPr>
                <w:rFonts w:ascii="Georgia Pro" w:hAnsi="Georgia Pro" w:eastAsia="Georgia Pro" w:cs="Georgia Pro"/>
                <w:b w:val="1"/>
                <w:bCs w:val="1"/>
                <w:color w:val="auto"/>
                <w:sz w:val="24"/>
                <w:szCs w:val="24"/>
              </w:rPr>
              <w:t>Etapa</w:t>
            </w:r>
          </w:p>
        </w:tc>
        <w:tc>
          <w:tcPr>
            <w:tcW w:w="3060" w:type="dxa"/>
            <w:tcBorders>
              <w:top w:val="single" w:color="CCCCCC" w:sz="2"/>
              <w:left w:val="single" w:color="CCCCCC" w:sz="2"/>
              <w:bottom w:val="single" w:color="CCCCCC" w:sz="2"/>
              <w:right w:val="single" w:color="CCCCCC" w:sz="2"/>
            </w:tcBorders>
            <w:shd w:val="clear" w:color="auto" w:fill="D499E0"/>
            <w:tcMar>
              <w:top w:w="80" w:type="dxa"/>
              <w:left w:w="120" w:type="dxa"/>
              <w:bottom w:w="80" w:type="dxa"/>
              <w:right w:w="120" w:type="dxa"/>
            </w:tcMar>
            <w:vAlign w:val="center"/>
          </w:tcPr>
          <w:p w:rsidP="20410158" w14:paraId="5B404E3A" wp14:textId="77777777">
            <w:pPr>
              <w:rPr>
                <w:rFonts w:ascii="Georgia Pro" w:hAnsi="Georgia Pro" w:eastAsia="Georgia Pro" w:cs="Georgia Pro"/>
                <w:b w:val="1"/>
                <w:bCs w:val="1"/>
                <w:color w:val="auto"/>
                <w:sz w:val="24"/>
                <w:szCs w:val="24"/>
              </w:rPr>
            </w:pPr>
            <w:r w:rsidRPr="20410158" w:rsidR="70CD409F">
              <w:rPr>
                <w:rFonts w:ascii="Georgia Pro" w:hAnsi="Georgia Pro" w:eastAsia="Georgia Pro" w:cs="Georgia Pro"/>
                <w:b w:val="1"/>
                <w:bCs w:val="1"/>
                <w:color w:val="auto"/>
                <w:sz w:val="24"/>
                <w:szCs w:val="24"/>
              </w:rPr>
              <w:t>Tipo de automatización</w:t>
            </w:r>
          </w:p>
        </w:tc>
      </w:tr>
      <w:tr xmlns:wp14="http://schemas.microsoft.com/office/word/2010/wordml" w:rsidTr="20410158" w14:paraId="4BAAB2DB" wp14:textId="77777777">
        <w:tc>
          <w:tcPr>
            <w:tcW w:w="5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649841BE"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1</w:t>
            </w:r>
          </w:p>
        </w:tc>
        <w:tc>
          <w:tcPr>
            <w:tcW w:w="58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6E8E34DC"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Identificación del proceso (extracción)</w:t>
            </w:r>
          </w:p>
        </w:tc>
        <w:tc>
          <w:tcPr>
            <w:tcW w:w="30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72DF1C74"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Automatizable — validación humana ligera</w:t>
            </w:r>
          </w:p>
        </w:tc>
      </w:tr>
      <w:tr xmlns:wp14="http://schemas.microsoft.com/office/word/2010/wordml" w:rsidTr="20410158" w14:paraId="0ACA85DC" wp14:textId="77777777">
        <w:tc>
          <w:tcPr>
            <w:tcW w:w="5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18F999B5"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2</w:t>
            </w:r>
          </w:p>
        </w:tc>
        <w:tc>
          <w:tcPr>
            <w:tcW w:w="58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1C388358"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Clasificación del proceso (verbal / ordinario / ejecutivo)</w:t>
            </w:r>
          </w:p>
        </w:tc>
        <w:tc>
          <w:tcPr>
            <w:tcW w:w="306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70C5BCEA"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Automatizable con bifurcaciones de alerta</w:t>
            </w:r>
          </w:p>
        </w:tc>
      </w:tr>
      <w:tr xmlns:wp14="http://schemas.microsoft.com/office/word/2010/wordml" w:rsidTr="20410158" w14:paraId="15937BF8" wp14:textId="77777777">
        <w:tc>
          <w:tcPr>
            <w:tcW w:w="5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5FCD5EC4"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3</w:t>
            </w:r>
          </w:p>
        </w:tc>
        <w:tc>
          <w:tcPr>
            <w:tcW w:w="58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63B5AC5B"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Cálculo de términos de contestación</w:t>
            </w:r>
          </w:p>
        </w:tc>
        <w:tc>
          <w:tcPr>
            <w:tcW w:w="30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762A1693"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Automatizable — verificación humana obligatoria por riesgo</w:t>
            </w:r>
          </w:p>
        </w:tc>
      </w:tr>
      <w:tr xmlns:wp14="http://schemas.microsoft.com/office/word/2010/wordml" w:rsidTr="20410158" w14:paraId="543FCC31" wp14:textId="77777777">
        <w:tc>
          <w:tcPr>
            <w:tcW w:w="5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2598DEE6"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4</w:t>
            </w:r>
          </w:p>
        </w:tc>
        <w:tc>
          <w:tcPr>
            <w:tcW w:w="58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6948A1A8"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Elección de la estrategia defensiva</w:t>
            </w:r>
          </w:p>
        </w:tc>
        <w:tc>
          <w:tcPr>
            <w:tcW w:w="306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417F852A"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Asistida — el sistema propone, el abogado decide</w:t>
            </w:r>
          </w:p>
        </w:tc>
      </w:tr>
      <w:tr xmlns:wp14="http://schemas.microsoft.com/office/word/2010/wordml" w:rsidTr="20410158" w14:paraId="1A8FC5CC" wp14:textId="77777777">
        <w:tc>
          <w:tcPr>
            <w:tcW w:w="5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78941E47"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5</w:t>
            </w:r>
          </w:p>
        </w:tc>
        <w:tc>
          <w:tcPr>
            <w:tcW w:w="58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468C00D6"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Redacción del borrador</w:t>
            </w:r>
          </w:p>
        </w:tc>
        <w:tc>
          <w:tcPr>
            <w:tcW w:w="30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35E2B416"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Automatizable sobre la base de las etapas 1-4</w:t>
            </w:r>
          </w:p>
        </w:tc>
      </w:tr>
      <w:tr xmlns:wp14="http://schemas.microsoft.com/office/word/2010/wordml" w:rsidTr="20410158" w14:paraId="15B46720" wp14:textId="77777777">
        <w:tc>
          <w:tcPr>
            <w:tcW w:w="5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29B4EA11"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6</w:t>
            </w:r>
          </w:p>
        </w:tc>
        <w:tc>
          <w:tcPr>
            <w:tcW w:w="58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3F71A747"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Identificación de secciones de revisión necesaria</w:t>
            </w:r>
          </w:p>
        </w:tc>
        <w:tc>
          <w:tcPr>
            <w:tcW w:w="306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3E1D3B68"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Automatizable — es el mecanismo de seguridad del sistema</w:t>
            </w:r>
          </w:p>
        </w:tc>
      </w:tr>
    </w:tbl>
    <w:p xmlns:wp14="http://schemas.microsoft.com/office/word/2010/wordml" w:rsidP="20410158" w14:paraId="4A16BE01" wp14:textId="2C70E270">
      <w:pPr>
        <w:spacing w:after="160"/>
        <w:rPr>
          <w:rFonts w:ascii="Georgia Pro" w:hAnsi="Georgia Pro" w:eastAsia="Georgia Pro" w:cs="Georgia Pro"/>
          <w:color w:val="auto"/>
          <w:sz w:val="24"/>
          <w:szCs w:val="24"/>
        </w:rPr>
      </w:pPr>
    </w:p>
    <w:p xmlns:wp14="http://schemas.microsoft.com/office/word/2010/wordml" w:rsidP="20410158" wp14:textId="77777777" w14:paraId="508A723F">
      <w:pPr>
        <w:spacing w:after="160"/>
        <w:jc w:val="center"/>
        <w:rPr>
          <w:rFonts w:ascii="Georgia Pro" w:hAnsi="Georgia Pro" w:eastAsia="Georgia Pro" w:cs="Georgia Pro"/>
          <w:b w:val="1"/>
          <w:bCs w:val="1"/>
          <w:color w:val="auto"/>
          <w:sz w:val="24"/>
          <w:szCs w:val="24"/>
        </w:rPr>
      </w:pPr>
      <w:r w:rsidRPr="20410158" w:rsidR="7907D5C3">
        <w:rPr>
          <w:rFonts w:ascii="Georgia Pro" w:hAnsi="Georgia Pro" w:eastAsia="Georgia Pro" w:cs="Georgia Pro"/>
          <w:b w:val="1"/>
          <w:bCs w:val="1"/>
          <w:color w:val="auto"/>
          <w:sz w:val="24"/>
          <w:szCs w:val="24"/>
        </w:rPr>
        <w:t xml:space="preserve">Etapa 1: Identificación del proceso </w:t>
      </w:r>
    </w:p>
    <w:p xmlns:wp14="http://schemas.microsoft.com/office/word/2010/wordml" w:rsidP="20410158" w14:paraId="118AC9E1" wp14:textId="77777777">
      <w:pPr>
        <w:pStyle w:val="Heading2"/>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Qué hace esta etapa</w:t>
      </w:r>
    </w:p>
    <w:p xmlns:wp14="http://schemas.microsoft.com/office/word/2010/wordml" w:rsidP="20410158" w14:paraId="3EDDA196" wp14:textId="77777777">
      <w:pPr>
        <w:spacing w:after="160"/>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Es la puerta de entrada del sistema: convierte el PDF de la demanda en datos estructurados que alimentan todas las etapas posteriores. Ningún paso siguiente puede ejecutarse de forma confiable si esta etapa falla.</w:t>
      </w:r>
    </w:p>
    <w:p xmlns:wp14="http://schemas.microsoft.com/office/word/2010/wordml" w:rsidP="20410158" w14:paraId="7463DF1F" wp14:textId="4D5B5091">
      <w:pPr>
        <w:pStyle w:val="Heading2"/>
        <w:rPr>
          <w:rFonts w:ascii="Georgia Pro" w:hAnsi="Georgia Pro" w:eastAsia="Georgia Pro" w:cs="Georgia Pro"/>
          <w:color w:val="auto"/>
          <w:sz w:val="24"/>
          <w:szCs w:val="24"/>
          <w:lang w:val="es-ES"/>
        </w:rPr>
      </w:pPr>
      <w:r w:rsidRPr="20410158" w:rsidR="32F6E6A4">
        <w:rPr>
          <w:rFonts w:ascii="Georgia Pro" w:hAnsi="Georgia Pro" w:eastAsia="Georgia Pro" w:cs="Georgia Pro"/>
          <w:color w:val="auto"/>
          <w:sz w:val="24"/>
          <w:szCs w:val="24"/>
          <w:lang w:val="es-ES"/>
        </w:rPr>
        <w:t>Elementos para extraer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xmlns:wp14="http://schemas.microsoft.com/office/word/2010/wordml" w:rsidTr="20410158" w14:paraId="48A746A2" wp14:textId="77777777">
        <w:trPr>
          <w:tblHeader/>
        </w:trPr>
        <w:tc>
          <w:tcPr>
            <w:tcW w:w="24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6D8EA27F" wp14:textId="77777777">
            <w:pPr>
              <w:rPr>
                <w:rFonts w:ascii="Georgia Pro" w:hAnsi="Georgia Pro" w:eastAsia="Georgia Pro" w:cs="Georgia Pro"/>
                <w:b w:val="1"/>
                <w:bCs w:val="1"/>
                <w:color w:val="auto"/>
                <w:sz w:val="24"/>
                <w:szCs w:val="24"/>
              </w:rPr>
            </w:pPr>
            <w:r w:rsidRPr="20410158" w:rsidR="70CD409F">
              <w:rPr>
                <w:rFonts w:ascii="Georgia Pro" w:hAnsi="Georgia Pro" w:eastAsia="Georgia Pro" w:cs="Georgia Pro"/>
                <w:b w:val="1"/>
                <w:bCs w:val="1"/>
                <w:color w:val="auto"/>
                <w:sz w:val="24"/>
                <w:szCs w:val="24"/>
              </w:rPr>
              <w:t>Campo</w:t>
            </w:r>
          </w:p>
        </w:tc>
        <w:tc>
          <w:tcPr>
            <w:tcW w:w="32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362CC00C" wp14:textId="77777777">
            <w:pPr>
              <w:rPr>
                <w:rFonts w:ascii="Georgia Pro" w:hAnsi="Georgia Pro" w:eastAsia="Georgia Pro" w:cs="Georgia Pro"/>
                <w:b w:val="1"/>
                <w:bCs w:val="1"/>
                <w:color w:val="auto"/>
                <w:sz w:val="24"/>
                <w:szCs w:val="24"/>
              </w:rPr>
            </w:pPr>
            <w:r w:rsidRPr="20410158" w:rsidR="70CD409F">
              <w:rPr>
                <w:rFonts w:ascii="Georgia Pro" w:hAnsi="Georgia Pro" w:eastAsia="Georgia Pro" w:cs="Georgia Pro"/>
                <w:b w:val="1"/>
                <w:bCs w:val="1"/>
                <w:color w:val="auto"/>
                <w:sz w:val="24"/>
                <w:szCs w:val="24"/>
              </w:rPr>
              <w:t>Fuente típica en la demanda</w:t>
            </w:r>
          </w:p>
        </w:tc>
        <w:tc>
          <w:tcPr>
            <w:tcW w:w="376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591002F7" wp14:textId="77777777">
            <w:pPr>
              <w:rPr>
                <w:rFonts w:ascii="Georgia Pro" w:hAnsi="Georgia Pro" w:eastAsia="Georgia Pro" w:cs="Georgia Pro"/>
                <w:b w:val="1"/>
                <w:bCs w:val="1"/>
                <w:color w:val="auto"/>
                <w:sz w:val="24"/>
                <w:szCs w:val="24"/>
              </w:rPr>
            </w:pPr>
            <w:r w:rsidRPr="20410158" w:rsidR="70CD409F">
              <w:rPr>
                <w:rFonts w:ascii="Georgia Pro" w:hAnsi="Georgia Pro" w:eastAsia="Georgia Pro" w:cs="Georgia Pro"/>
                <w:b w:val="1"/>
                <w:bCs w:val="1"/>
                <w:color w:val="auto"/>
                <w:sz w:val="24"/>
                <w:szCs w:val="24"/>
              </w:rPr>
              <w:t>Uso posterior en el pipeline</w:t>
            </w:r>
          </w:p>
        </w:tc>
      </w:tr>
      <w:tr xmlns:wp14="http://schemas.microsoft.com/office/word/2010/wordml" w:rsidTr="20410158" w14:paraId="673BBD8F" wp14:textId="77777777">
        <w:tc>
          <w:tcPr>
            <w:tcW w:w="24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24C7222F"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Partes (demandante / demandado)</w:t>
            </w:r>
          </w:p>
        </w:tc>
        <w:tc>
          <w:tcPr>
            <w:tcW w:w="32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3249AA27"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Encabezado y poder</w:t>
            </w:r>
          </w:p>
        </w:tc>
        <w:tc>
          <w:tcPr>
            <w:tcW w:w="37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6457F19E"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Encabezado de la contestación; verificación de si el demandado es entidad pública (filtro CPACA)</w:t>
            </w:r>
          </w:p>
        </w:tc>
      </w:tr>
      <w:tr xmlns:wp14="http://schemas.microsoft.com/office/word/2010/wordml" w:rsidTr="20410158" w14:paraId="0636308A" wp14:textId="77777777">
        <w:tc>
          <w:tcPr>
            <w:tcW w:w="2400" w:type="dxa"/>
            <w:tcBorders>
              <w:top w:val="single" w:color="CCCCCC" w:sz="2"/>
              <w:left w:val="single" w:color="CCCCCC" w:sz="2"/>
              <w:bottom w:val="single" w:color="CCCCCC" w:sz="2"/>
              <w:right w:val="single" w:color="CCCCCC" w:sz="2"/>
            </w:tcBorders>
            <w:shd w:val="clear" w:color="auto" w:fill="F5F7FA"/>
            <w:tcMar>
              <w:top w:w="80" w:type="dxa"/>
              <w:left w:w="120" w:type="dxa"/>
              <w:bottom w:w="80" w:type="dxa"/>
              <w:right w:w="120" w:type="dxa"/>
            </w:tcMar>
            <w:vAlign w:val="center"/>
          </w:tcPr>
          <w:p w:rsidP="20410158" w14:paraId="53AEA253"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Pretensiones</w:t>
            </w:r>
          </w:p>
        </w:tc>
        <w:tc>
          <w:tcPr>
            <w:tcW w:w="3200" w:type="dxa"/>
            <w:tcBorders>
              <w:top w:val="single" w:color="CCCCCC" w:sz="2"/>
              <w:left w:val="single" w:color="CCCCCC" w:sz="2"/>
              <w:bottom w:val="single" w:color="CCCCCC" w:sz="2"/>
              <w:right w:val="single" w:color="CCCCCC" w:sz="2"/>
            </w:tcBorders>
            <w:shd w:val="clear" w:color="auto" w:fill="F5F7FA"/>
            <w:tcMar>
              <w:top w:w="80" w:type="dxa"/>
              <w:left w:w="120" w:type="dxa"/>
              <w:bottom w:w="80" w:type="dxa"/>
              <w:right w:w="120" w:type="dxa"/>
            </w:tcMar>
            <w:vAlign w:val="center"/>
          </w:tcPr>
          <w:p w:rsidP="20410158" w14:paraId="70FF3755"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Capítulo de pretensiones</w:t>
            </w:r>
          </w:p>
        </w:tc>
        <w:tc>
          <w:tcPr>
            <w:tcW w:w="3760" w:type="dxa"/>
            <w:tcBorders>
              <w:top w:val="single" w:color="CCCCCC" w:sz="2"/>
              <w:left w:val="single" w:color="CCCCCC" w:sz="2"/>
              <w:bottom w:val="single" w:color="CCCCCC" w:sz="2"/>
              <w:right w:val="single" w:color="CCCCCC" w:sz="2"/>
            </w:tcBorders>
            <w:shd w:val="clear" w:color="auto" w:fill="F5F7FA"/>
            <w:tcMar>
              <w:top w:w="80" w:type="dxa"/>
              <w:left w:w="120" w:type="dxa"/>
              <w:bottom w:w="80" w:type="dxa"/>
              <w:right w:w="120" w:type="dxa"/>
            </w:tcMar>
            <w:vAlign w:val="center"/>
          </w:tcPr>
          <w:p w:rsidP="20410158" w14:paraId="7F7B0399"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Base para el pronunciamiento art. 96 y para la estrategia defensiva</w:t>
            </w:r>
          </w:p>
        </w:tc>
      </w:tr>
      <w:tr xmlns:wp14="http://schemas.microsoft.com/office/word/2010/wordml" w:rsidTr="20410158" w14:paraId="3CAEF0AA" wp14:textId="77777777">
        <w:tc>
          <w:tcPr>
            <w:tcW w:w="24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3D939E5D"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Fundamentos fácticos (hechos)</w:t>
            </w:r>
          </w:p>
        </w:tc>
        <w:tc>
          <w:tcPr>
            <w:tcW w:w="32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4E18E613"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Capítulo de hechos, numerados</w:t>
            </w:r>
          </w:p>
        </w:tc>
        <w:tc>
          <w:tcPr>
            <w:tcW w:w="37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71AC9140"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Clasificación admitido / negado / no me consta (art. 96)</w:t>
            </w:r>
          </w:p>
        </w:tc>
      </w:tr>
      <w:tr xmlns:wp14="http://schemas.microsoft.com/office/word/2010/wordml" w:rsidTr="20410158" w14:paraId="239E32DE" wp14:textId="77777777">
        <w:tc>
          <w:tcPr>
            <w:tcW w:w="2400" w:type="dxa"/>
            <w:tcBorders>
              <w:top w:val="single" w:color="CCCCCC" w:sz="2"/>
              <w:left w:val="single" w:color="CCCCCC" w:sz="2"/>
              <w:bottom w:val="single" w:color="CCCCCC" w:sz="2"/>
              <w:right w:val="single" w:color="CCCCCC" w:sz="2"/>
            </w:tcBorders>
            <w:shd w:val="clear" w:color="auto" w:fill="F5F7FA"/>
            <w:tcMar>
              <w:top w:w="80" w:type="dxa"/>
              <w:left w:w="120" w:type="dxa"/>
              <w:bottom w:w="80" w:type="dxa"/>
              <w:right w:w="120" w:type="dxa"/>
            </w:tcMar>
            <w:vAlign w:val="center"/>
          </w:tcPr>
          <w:p w:rsidP="20410158" w14:paraId="28DC1999"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Fundamentos jurídicos</w:t>
            </w:r>
          </w:p>
        </w:tc>
        <w:tc>
          <w:tcPr>
            <w:tcW w:w="3200" w:type="dxa"/>
            <w:tcBorders>
              <w:top w:val="single" w:color="CCCCCC" w:sz="2"/>
              <w:left w:val="single" w:color="CCCCCC" w:sz="2"/>
              <w:bottom w:val="single" w:color="CCCCCC" w:sz="2"/>
              <w:right w:val="single" w:color="CCCCCC" w:sz="2"/>
            </w:tcBorders>
            <w:shd w:val="clear" w:color="auto" w:fill="F5F7FA"/>
            <w:tcMar>
              <w:top w:w="80" w:type="dxa"/>
              <w:left w:w="120" w:type="dxa"/>
              <w:bottom w:w="80" w:type="dxa"/>
              <w:right w:w="120" w:type="dxa"/>
            </w:tcMar>
            <w:vAlign w:val="center"/>
          </w:tcPr>
          <w:p w:rsidP="20410158" w14:paraId="64217DFA"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Capítulo de fundamentos de derecho</w:t>
            </w:r>
          </w:p>
        </w:tc>
        <w:tc>
          <w:tcPr>
            <w:tcW w:w="3760" w:type="dxa"/>
            <w:tcBorders>
              <w:top w:val="single" w:color="CCCCCC" w:sz="2"/>
              <w:left w:val="single" w:color="CCCCCC" w:sz="2"/>
              <w:bottom w:val="single" w:color="CCCCCC" w:sz="2"/>
              <w:right w:val="single" w:color="CCCCCC" w:sz="2"/>
            </w:tcBorders>
            <w:shd w:val="clear" w:color="auto" w:fill="F5F7FA"/>
            <w:tcMar>
              <w:top w:w="80" w:type="dxa"/>
              <w:left w:w="120" w:type="dxa"/>
              <w:bottom w:w="80" w:type="dxa"/>
              <w:right w:w="120" w:type="dxa"/>
            </w:tcMar>
            <w:vAlign w:val="center"/>
          </w:tcPr>
          <w:p w:rsidP="20410158" w14:paraId="07DF2223"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Verificación de coherencia con la clasificación procesal de la Etapa 2</w:t>
            </w:r>
          </w:p>
        </w:tc>
      </w:tr>
      <w:tr xmlns:wp14="http://schemas.microsoft.com/office/word/2010/wordml" w:rsidTr="20410158" w14:paraId="2AEC8C8C" wp14:textId="77777777">
        <w:tc>
          <w:tcPr>
            <w:tcW w:w="24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7B44A826"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Cuantía</w:t>
            </w:r>
          </w:p>
        </w:tc>
        <w:tc>
          <w:tcPr>
            <w:tcW w:w="32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5C51482B"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Acápite de cuantía o estimación de pretensiones</w:t>
            </w:r>
          </w:p>
        </w:tc>
        <w:tc>
          <w:tcPr>
            <w:tcW w:w="37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057B64C8"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Señal de apoyo para la Etapa 2 (no determinante por sí sola)</w:t>
            </w:r>
          </w:p>
        </w:tc>
      </w:tr>
      <w:tr xmlns:wp14="http://schemas.microsoft.com/office/word/2010/wordml" w:rsidTr="20410158" w14:paraId="06103B43" wp14:textId="77777777">
        <w:tc>
          <w:tcPr>
            <w:tcW w:w="2400" w:type="dxa"/>
            <w:tcBorders>
              <w:top w:val="single" w:color="CCCCCC" w:sz="2"/>
              <w:left w:val="single" w:color="CCCCCC" w:sz="2"/>
              <w:bottom w:val="single" w:color="CCCCCC" w:sz="2"/>
              <w:right w:val="single" w:color="CCCCCC" w:sz="2"/>
            </w:tcBorders>
            <w:shd w:val="clear" w:color="auto" w:fill="F5F7FA"/>
            <w:tcMar>
              <w:top w:w="80" w:type="dxa"/>
              <w:left w:w="120" w:type="dxa"/>
              <w:bottom w:w="80" w:type="dxa"/>
              <w:right w:w="120" w:type="dxa"/>
            </w:tcMar>
            <w:vAlign w:val="center"/>
          </w:tcPr>
          <w:p w:rsidP="20410158" w14:paraId="41FAFACC"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Juez competente / despacho</w:t>
            </w:r>
          </w:p>
        </w:tc>
        <w:tc>
          <w:tcPr>
            <w:tcW w:w="3200" w:type="dxa"/>
            <w:tcBorders>
              <w:top w:val="single" w:color="CCCCCC" w:sz="2"/>
              <w:left w:val="single" w:color="CCCCCC" w:sz="2"/>
              <w:bottom w:val="single" w:color="CCCCCC" w:sz="2"/>
              <w:right w:val="single" w:color="CCCCCC" w:sz="2"/>
            </w:tcBorders>
            <w:shd w:val="clear" w:color="auto" w:fill="F5F7FA"/>
            <w:tcMar>
              <w:top w:w="80" w:type="dxa"/>
              <w:left w:w="120" w:type="dxa"/>
              <w:bottom w:w="80" w:type="dxa"/>
              <w:right w:w="120" w:type="dxa"/>
            </w:tcMar>
            <w:vAlign w:val="center"/>
          </w:tcPr>
          <w:p w:rsidP="20410158" w14:paraId="2214A349"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Encabezado, radicado</w:t>
            </w:r>
          </w:p>
        </w:tc>
        <w:tc>
          <w:tcPr>
            <w:tcW w:w="3760" w:type="dxa"/>
            <w:tcBorders>
              <w:top w:val="single" w:color="CCCCCC" w:sz="2"/>
              <w:left w:val="single" w:color="CCCCCC" w:sz="2"/>
              <w:bottom w:val="single" w:color="CCCCCC" w:sz="2"/>
              <w:right w:val="single" w:color="CCCCCC" w:sz="2"/>
            </w:tcBorders>
            <w:shd w:val="clear" w:color="auto" w:fill="F5F7FA"/>
            <w:tcMar>
              <w:top w:w="80" w:type="dxa"/>
              <w:left w:w="120" w:type="dxa"/>
              <w:bottom w:w="80" w:type="dxa"/>
              <w:right w:w="120" w:type="dxa"/>
            </w:tcMar>
            <w:vAlign w:val="center"/>
          </w:tcPr>
          <w:p w:rsidP="20410158" w14:paraId="79351C2A"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Encabezado de la contestación; verificación de competencia</w:t>
            </w:r>
          </w:p>
        </w:tc>
      </w:tr>
    </w:tbl>
    <w:p xmlns:wp14="http://schemas.microsoft.com/office/word/2010/wordml" w:rsidP="20410158" w14:paraId="41C8F396" wp14:textId="77777777">
      <w:pPr>
        <w:spacing w:after="160"/>
        <w:rPr>
          <w:rFonts w:ascii="Georgia Pro" w:hAnsi="Georgia Pro" w:eastAsia="Georgia Pro" w:cs="Georgia Pro"/>
          <w:color w:val="auto"/>
          <w:sz w:val="24"/>
          <w:szCs w:val="24"/>
        </w:rPr>
      </w:pPr>
    </w:p>
    <w:p xmlns:wp14="http://schemas.microsoft.com/office/word/2010/wordml" w:rsidP="20410158" w14:paraId="3BA0C21A" wp14:textId="57E800E7">
      <w:pPr>
        <w:pStyle w:val="Normal"/>
        <w:spacing w:after="160"/>
        <w:ind w:left="0"/>
        <w:rPr>
          <w:rFonts w:ascii="Georgia Pro" w:hAnsi="Georgia Pro" w:eastAsia="Georgia Pro" w:cs="Georgia Pro"/>
          <w:b w:val="1"/>
          <w:bCs w:val="1"/>
          <w:color w:val="auto"/>
          <w:sz w:val="24"/>
          <w:szCs w:val="24"/>
        </w:rPr>
      </w:pPr>
      <w:r w:rsidRPr="20410158" w:rsidR="2D18A899">
        <w:rPr>
          <w:rFonts w:ascii="Georgia Pro" w:hAnsi="Georgia Pro" w:eastAsia="Georgia Pro" w:cs="Georgia Pro"/>
          <w:b w:val="1"/>
          <w:bCs w:val="1"/>
          <w:color w:val="auto"/>
          <w:sz w:val="24"/>
          <w:szCs w:val="24"/>
        </w:rPr>
        <w:t>Punto de control humano</w:t>
      </w:r>
    </w:p>
    <w:p xmlns:wp14="http://schemas.microsoft.com/office/word/2010/wordml" w:rsidP="20410158" w14:paraId="59A22EA4" wp14:textId="257A7607">
      <w:pPr>
        <w:pStyle w:val="ListParagraph"/>
        <w:numPr>
          <w:ilvl w:val="0"/>
          <w:numId w:val="4"/>
        </w:numPr>
        <w:spacing w:after="160"/>
        <w:rPr>
          <w:rFonts w:ascii="Georgia Pro" w:hAnsi="Georgia Pro" w:eastAsia="Georgia Pro" w:cs="Georgia Pro"/>
          <w:color w:val="auto"/>
          <w:sz w:val="24"/>
          <w:szCs w:val="24"/>
        </w:rPr>
      </w:pPr>
      <w:r w:rsidRPr="20410158" w:rsidR="2D18A899">
        <w:rPr>
          <w:rFonts w:ascii="Georgia Pro" w:hAnsi="Georgia Pro" w:eastAsia="Georgia Pro" w:cs="Georgia Pro"/>
          <w:color w:val="auto"/>
          <w:sz w:val="24"/>
          <w:szCs w:val="24"/>
        </w:rPr>
        <w:t>La extracción se automatiza, pero el sistema debe mostrar el documento original junto a los datos extraídos (vista comparativa) para que el abogado pueda verificar en segundos que no hubo errores de OCR o de segmentación — especialmente en cuantía y fechas, que alimentan cálculos críticos más adelante.</w:t>
      </w:r>
    </w:p>
    <w:p xmlns:wp14="http://schemas.microsoft.com/office/word/2010/wordml" w:rsidP="20410158" w14:paraId="0914DA00" wp14:textId="36EC213F">
      <w:pPr>
        <w:spacing w:after="160"/>
        <w:jc w:val="center"/>
        <w:rPr>
          <w:rFonts w:ascii="Georgia Pro" w:hAnsi="Georgia Pro" w:eastAsia="Georgia Pro" w:cs="Georgia Pro"/>
          <w:b w:val="1"/>
          <w:bCs w:val="1"/>
          <w:color w:val="auto"/>
          <w:sz w:val="24"/>
          <w:szCs w:val="24"/>
        </w:rPr>
      </w:pPr>
    </w:p>
    <w:p xmlns:wp14="http://schemas.microsoft.com/office/word/2010/wordml" w:rsidP="20410158" w14:paraId="1432816D" wp14:textId="7D14FD71">
      <w:pPr>
        <w:spacing w:after="160"/>
        <w:jc w:val="center"/>
        <w:rPr>
          <w:rFonts w:ascii="Georgia Pro" w:hAnsi="Georgia Pro" w:eastAsia="Georgia Pro" w:cs="Georgia Pro"/>
          <w:b w:val="1"/>
          <w:bCs w:val="1"/>
          <w:color w:val="auto"/>
          <w:sz w:val="24"/>
          <w:szCs w:val="24"/>
        </w:rPr>
      </w:pPr>
      <w:r w:rsidRPr="20410158" w:rsidR="288BD492">
        <w:rPr>
          <w:rFonts w:ascii="Georgia Pro" w:hAnsi="Georgia Pro" w:eastAsia="Georgia Pro" w:cs="Georgia Pro"/>
          <w:b w:val="1"/>
          <w:bCs w:val="1"/>
          <w:color w:val="auto"/>
          <w:sz w:val="24"/>
          <w:szCs w:val="24"/>
        </w:rPr>
        <w:t xml:space="preserve">Etapa 2: </w:t>
      </w:r>
      <w:r w:rsidRPr="20410158" w:rsidR="288BD492">
        <w:rPr>
          <w:rFonts w:ascii="Georgia Pro" w:hAnsi="Georgia Pro" w:eastAsia="Georgia Pro" w:cs="Georgia Pro"/>
          <w:b w:val="1"/>
          <w:bCs w:val="1"/>
          <w:color w:val="auto"/>
          <w:sz w:val="24"/>
          <w:szCs w:val="24"/>
        </w:rPr>
        <w:t>Clasificación</w:t>
      </w:r>
      <w:r w:rsidRPr="20410158" w:rsidR="288BD492">
        <w:rPr>
          <w:rFonts w:ascii="Georgia Pro" w:hAnsi="Georgia Pro" w:eastAsia="Georgia Pro" w:cs="Georgia Pro"/>
          <w:b w:val="1"/>
          <w:bCs w:val="1"/>
          <w:color w:val="auto"/>
          <w:sz w:val="24"/>
          <w:szCs w:val="24"/>
        </w:rPr>
        <w:t xml:space="preserve"> del proceso </w:t>
      </w:r>
    </w:p>
    <w:p xmlns:wp14="http://schemas.microsoft.com/office/word/2010/wordml" w:rsidP="20410158" w14:paraId="779CE745" wp14:textId="77777777">
      <w:pPr>
        <w:pStyle w:val="Heading2"/>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Qué hace esta etapa</w:t>
      </w:r>
    </w:p>
    <w:p xmlns:wp14="http://schemas.microsoft.com/office/word/2010/wordml" w:rsidP="20410158" w14:paraId="714A598D" wp14:textId="77777777">
      <w:pPr>
        <w:spacing w:after="160"/>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Determina el régimen procesal aplicable. Es la decisión de mayor impacto en cascada: de ella depende el término de contestación (Etapa 3), la estructura de excepciones disponibles (Etapa 4) y la validez formal del borrador (Etapa 5).</w:t>
      </w:r>
    </w:p>
    <w:p xmlns:wp14="http://schemas.microsoft.com/office/word/2010/wordml" w:rsidP="20410158" w14:paraId="3B72FAF1" wp14:textId="77777777">
      <w:pPr>
        <w:pStyle w:val="Heading2"/>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Fundamento normativo</w:t>
      </w:r>
    </w:p>
    <w:p xmlns:wp14="http://schemas.microsoft.com/office/word/2010/wordml" w:rsidP="20410158" w14:paraId="0B00808F" wp14:textId="77777777">
      <w:pPr>
        <w:pStyle w:val="ListParagraph"/>
        <w:numPr>
          <w:ilvl w:val="0"/>
          <w:numId w:val="2"/>
        </w:numPr>
        <w:spacing w:after="80"/>
        <w:rPr>
          <w:rFonts w:ascii="Georgia Pro" w:hAnsi="Georgia Pro" w:eastAsia="Georgia Pro" w:cs="Georgia Pro"/>
          <w:color w:val="auto"/>
          <w:sz w:val="24"/>
          <w:szCs w:val="24"/>
        </w:rPr>
      </w:pPr>
      <w:r w:rsidRPr="20410158" w:rsidR="70CD409F">
        <w:rPr>
          <w:rFonts w:ascii="Georgia Pro" w:hAnsi="Georgia Pro" w:eastAsia="Georgia Pro" w:cs="Georgia Pro"/>
          <w:b w:val="1"/>
          <w:bCs w:val="1"/>
          <w:color w:val="auto"/>
          <w:sz w:val="24"/>
          <w:szCs w:val="24"/>
        </w:rPr>
        <w:t xml:space="preserve">Art. 369 CGP: </w:t>
      </w:r>
      <w:r w:rsidRPr="20410158" w:rsidR="70CD409F">
        <w:rPr>
          <w:rFonts w:ascii="Georgia Pro" w:hAnsi="Georgia Pro" w:eastAsia="Georgia Pro" w:cs="Georgia Pro"/>
          <w:color w:val="auto"/>
          <w:sz w:val="24"/>
          <w:szCs w:val="24"/>
        </w:rPr>
        <w:t>proceso verbal — cauce general declarativo, término de 10 días hábiles.</w:t>
      </w:r>
    </w:p>
    <w:p xmlns:wp14="http://schemas.microsoft.com/office/word/2010/wordml" w:rsidP="20410158" w14:paraId="42012D87" wp14:textId="77777777">
      <w:pPr>
        <w:pStyle w:val="ListParagraph"/>
        <w:numPr>
          <w:ilvl w:val="0"/>
          <w:numId w:val="2"/>
        </w:numPr>
        <w:spacing w:after="80"/>
        <w:rPr>
          <w:rFonts w:ascii="Georgia Pro" w:hAnsi="Georgia Pro" w:eastAsia="Georgia Pro" w:cs="Georgia Pro"/>
          <w:color w:val="auto"/>
          <w:sz w:val="24"/>
          <w:szCs w:val="24"/>
        </w:rPr>
      </w:pPr>
      <w:r w:rsidRPr="20410158" w:rsidR="70CD409F">
        <w:rPr>
          <w:rFonts w:ascii="Georgia Pro" w:hAnsi="Georgia Pro" w:eastAsia="Georgia Pro" w:cs="Georgia Pro"/>
          <w:b w:val="1"/>
          <w:bCs w:val="1"/>
          <w:color w:val="auto"/>
          <w:sz w:val="24"/>
          <w:szCs w:val="24"/>
        </w:rPr>
        <w:t xml:space="preserve">Art. 317 CGP: </w:t>
      </w:r>
      <w:r w:rsidRPr="20410158" w:rsidR="70CD409F">
        <w:rPr>
          <w:rFonts w:ascii="Georgia Pro" w:hAnsi="Georgia Pro" w:eastAsia="Georgia Pro" w:cs="Georgia Pro"/>
          <w:color w:val="auto"/>
          <w:sz w:val="24"/>
          <w:szCs w:val="24"/>
        </w:rPr>
        <w:t>proceso ordinario — residual, cuando no cabe verbal ni un trámite especial, término de 20 días hábiles.</w:t>
      </w:r>
    </w:p>
    <w:p xmlns:wp14="http://schemas.microsoft.com/office/word/2010/wordml" w:rsidP="20410158" w14:paraId="6EF0904F" wp14:textId="77777777">
      <w:pPr>
        <w:pStyle w:val="ListParagraph"/>
        <w:numPr>
          <w:ilvl w:val="0"/>
          <w:numId w:val="2"/>
        </w:numPr>
        <w:spacing w:after="80"/>
        <w:rPr>
          <w:rFonts w:ascii="Georgia Pro" w:hAnsi="Georgia Pro" w:eastAsia="Georgia Pro" w:cs="Georgia Pro"/>
          <w:color w:val="auto"/>
          <w:sz w:val="24"/>
          <w:szCs w:val="24"/>
        </w:rPr>
      </w:pPr>
      <w:r w:rsidRPr="20410158" w:rsidR="70CD409F">
        <w:rPr>
          <w:rFonts w:ascii="Georgia Pro" w:hAnsi="Georgia Pro" w:eastAsia="Georgia Pro" w:cs="Georgia Pro"/>
          <w:b w:val="1"/>
          <w:bCs w:val="1"/>
          <w:color w:val="auto"/>
          <w:sz w:val="24"/>
          <w:szCs w:val="24"/>
        </w:rPr>
        <w:t xml:space="preserve">Arts. 1036 y ss. Código de Comercio: </w:t>
      </w:r>
      <w:r w:rsidRPr="20410158" w:rsidR="70CD409F">
        <w:rPr>
          <w:rFonts w:ascii="Georgia Pro" w:hAnsi="Georgia Pro" w:eastAsia="Georgia Pro" w:cs="Georgia Pro"/>
          <w:color w:val="auto"/>
          <w:sz w:val="24"/>
          <w:szCs w:val="24"/>
        </w:rPr>
        <w:t>si hay póliza con mérito ejecutivo, la vía puede ser ejecutiva — bifurcación de nivel superior a verbal/ordinario.</w:t>
      </w:r>
    </w:p>
    <w:p xmlns:wp14="http://schemas.microsoft.com/office/word/2010/wordml" w:rsidP="20410158" w14:paraId="60DD183C" wp14:textId="77777777">
      <w:pPr>
        <w:pStyle w:val="ListParagraph"/>
        <w:numPr>
          <w:ilvl w:val="0"/>
          <w:numId w:val="2"/>
        </w:numPr>
        <w:spacing w:after="80"/>
        <w:rPr>
          <w:rFonts w:ascii="Georgia Pro" w:hAnsi="Georgia Pro" w:eastAsia="Georgia Pro" w:cs="Georgia Pro"/>
          <w:color w:val="auto"/>
          <w:sz w:val="24"/>
          <w:szCs w:val="24"/>
        </w:rPr>
      </w:pPr>
      <w:r w:rsidRPr="20410158" w:rsidR="70CD409F">
        <w:rPr>
          <w:rFonts w:ascii="Georgia Pro" w:hAnsi="Georgia Pro" w:eastAsia="Georgia Pro" w:cs="Georgia Pro"/>
          <w:b w:val="1"/>
          <w:bCs w:val="1"/>
          <w:color w:val="auto"/>
          <w:sz w:val="24"/>
          <w:szCs w:val="24"/>
        </w:rPr>
        <w:t xml:space="preserve">CPACA (Ley 1437 de 2011): </w:t>
      </w:r>
      <w:r w:rsidRPr="20410158" w:rsidR="70CD409F">
        <w:rPr>
          <w:rFonts w:ascii="Georgia Pro" w:hAnsi="Georgia Pro" w:eastAsia="Georgia Pro" w:cs="Georgia Pro"/>
          <w:color w:val="auto"/>
          <w:sz w:val="24"/>
          <w:szCs w:val="24"/>
        </w:rPr>
        <w:t>si el demandado es entidad pública, el proceso sale del flujo CGP por completo.</w:t>
      </w:r>
    </w:p>
    <w:p w:rsidR="21981A9D" w:rsidP="20410158" w:rsidRDefault="21981A9D" w14:paraId="5E5A1693">
      <w:pPr>
        <w:spacing w:after="100"/>
        <w:rPr>
          <w:rFonts w:ascii="Georgia Pro" w:hAnsi="Georgia Pro" w:eastAsia="Georgia Pro" w:cs="Georgia Pro"/>
          <w:b w:val="1"/>
          <w:bCs w:val="1"/>
          <w:color w:val="auto"/>
          <w:sz w:val="24"/>
          <w:szCs w:val="24"/>
        </w:rPr>
      </w:pPr>
      <w:r w:rsidRPr="20410158" w:rsidR="21981A9D">
        <w:rPr>
          <w:rFonts w:ascii="Georgia Pro" w:hAnsi="Georgia Pro" w:eastAsia="Georgia Pro" w:cs="Georgia Pro"/>
          <w:b w:val="1"/>
          <w:bCs w:val="1"/>
          <w:color w:val="auto"/>
          <w:sz w:val="24"/>
          <w:szCs w:val="24"/>
        </w:rPr>
        <w:t>Punto de control humano</w:t>
      </w:r>
    </w:p>
    <w:p w:rsidR="70CD409F" w:rsidP="20410158" w:rsidRDefault="70CD409F" w14:paraId="68D1B3E6" w14:textId="3BC0A260">
      <w:pPr>
        <w:pStyle w:val="ListParagraph"/>
        <w:numPr>
          <w:ilvl w:val="0"/>
          <w:numId w:val="5"/>
        </w:numPr>
        <w:spacing w:after="160"/>
        <w:rPr>
          <w:rFonts w:ascii="Georgia Pro" w:hAnsi="Georgia Pro" w:eastAsia="Georgia Pro" w:cs="Georgia Pro"/>
          <w:color w:val="auto"/>
          <w:sz w:val="24"/>
          <w:szCs w:val="24"/>
          <w:lang w:val="es-ES"/>
        </w:rPr>
      </w:pPr>
      <w:r w:rsidRPr="20410158" w:rsidR="21981A9D">
        <w:rPr>
          <w:rFonts w:ascii="Georgia Pro" w:hAnsi="Georgia Pro" w:eastAsia="Georgia Pro" w:cs="Georgia Pro"/>
          <w:color w:val="auto"/>
          <w:sz w:val="24"/>
          <w:szCs w:val="24"/>
          <w:lang w:val="es-ES"/>
        </w:rPr>
        <w:t xml:space="preserve">Dos </w:t>
      </w:r>
      <w:r w:rsidRPr="20410158" w:rsidR="21981A9D">
        <w:rPr>
          <w:rFonts w:ascii="Georgia Pro" w:hAnsi="Georgia Pro" w:eastAsia="Georgia Pro" w:cs="Georgia Pro"/>
          <w:color w:val="auto"/>
          <w:sz w:val="24"/>
          <w:szCs w:val="24"/>
          <w:lang w:val="es-ES"/>
        </w:rPr>
        <w:t>sub-decisiones</w:t>
      </w:r>
      <w:r w:rsidRPr="20410158" w:rsidR="21981A9D">
        <w:rPr>
          <w:rFonts w:ascii="Georgia Pro" w:hAnsi="Georgia Pro" w:eastAsia="Georgia Pro" w:cs="Georgia Pro"/>
          <w:color w:val="auto"/>
          <w:sz w:val="24"/>
          <w:szCs w:val="24"/>
          <w:lang w:val="es-ES"/>
        </w:rPr>
        <w:t xml:space="preserve"> de este nivel NUNCA se cierran solo por el sistema: (a) si la póliza presta mérito ejecutivo, y (b) cualquier caso donde la clasificación no sea clara. En ambos, el sistema marca el expediente como pendiente y explica por qué, en lugar de adivinar.</w:t>
      </w:r>
    </w:p>
    <w:p w:rsidR="70CD409F" w:rsidP="20410158" w:rsidRDefault="70CD409F" w14:paraId="328C9D6B" w14:textId="7E2D7920">
      <w:pPr>
        <w:spacing w:after="160"/>
        <w:jc w:val="center"/>
        <w:rPr>
          <w:rFonts w:ascii="Georgia Pro" w:hAnsi="Georgia Pro" w:eastAsia="Georgia Pro" w:cs="Georgia Pro"/>
          <w:b w:val="1"/>
          <w:bCs w:val="1"/>
          <w:color w:val="auto"/>
          <w:sz w:val="24"/>
          <w:szCs w:val="24"/>
        </w:rPr>
      </w:pPr>
    </w:p>
    <w:p xmlns:wp14="http://schemas.microsoft.com/office/word/2010/wordml" w:rsidP="20410158" w14:paraId="3DEEC669" wp14:textId="3F4316DD">
      <w:pPr>
        <w:spacing w:after="160"/>
        <w:jc w:val="center"/>
        <w:rPr>
          <w:rFonts w:ascii="Georgia Pro" w:hAnsi="Georgia Pro" w:eastAsia="Georgia Pro" w:cs="Georgia Pro"/>
          <w:b w:val="1"/>
          <w:bCs w:val="1"/>
          <w:color w:val="auto"/>
          <w:sz w:val="24"/>
          <w:szCs w:val="24"/>
        </w:rPr>
      </w:pPr>
      <w:r w:rsidRPr="20410158" w:rsidR="16FCE31E">
        <w:rPr>
          <w:rFonts w:ascii="Georgia Pro" w:hAnsi="Georgia Pro" w:eastAsia="Georgia Pro" w:cs="Georgia Pro"/>
          <w:b w:val="1"/>
          <w:bCs w:val="1"/>
          <w:color w:val="auto"/>
          <w:sz w:val="24"/>
          <w:szCs w:val="24"/>
        </w:rPr>
        <w:t xml:space="preserve">Etapa 3: Calculo de los términos de </w:t>
      </w:r>
      <w:r w:rsidRPr="20410158" w:rsidR="16FCE31E">
        <w:rPr>
          <w:rFonts w:ascii="Georgia Pro" w:hAnsi="Georgia Pro" w:eastAsia="Georgia Pro" w:cs="Georgia Pro"/>
          <w:b w:val="1"/>
          <w:bCs w:val="1"/>
          <w:color w:val="auto"/>
          <w:sz w:val="24"/>
          <w:szCs w:val="24"/>
        </w:rPr>
        <w:t>contestación</w:t>
      </w:r>
      <w:r w:rsidRPr="20410158" w:rsidR="16FCE31E">
        <w:rPr>
          <w:rFonts w:ascii="Georgia Pro" w:hAnsi="Georgia Pro" w:eastAsia="Georgia Pro" w:cs="Georgia Pro"/>
          <w:b w:val="1"/>
          <w:bCs w:val="1"/>
          <w:color w:val="auto"/>
          <w:sz w:val="24"/>
          <w:szCs w:val="24"/>
        </w:rPr>
        <w:t xml:space="preserve"> </w:t>
      </w:r>
    </w:p>
    <w:p xmlns:wp14="http://schemas.microsoft.com/office/word/2010/wordml" w:rsidP="20410158" w14:paraId="2D57C1B6" wp14:textId="77777777">
      <w:pPr>
        <w:pStyle w:val="Heading2"/>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Qué hace esta etapa</w:t>
      </w:r>
    </w:p>
    <w:p xmlns:wp14="http://schemas.microsoft.com/office/word/2010/wordml" w:rsidP="20410158" w14:paraId="64FA9451" wp14:textId="77777777">
      <w:pPr>
        <w:spacing w:after="160"/>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Traduce la clasificación de la Etapa 2 en una fecha límite concreta. El enunciado del propio reto identifica la caducidad del término de contestación como el riesgo principal de todo el sistema — esta etapa concentra ese riesgo.</w:t>
      </w:r>
    </w:p>
    <w:p xmlns:wp14="http://schemas.microsoft.com/office/word/2010/wordml" w:rsidP="20410158" w14:paraId="5DCBF950" wp14:textId="77777777">
      <w:pPr>
        <w:pStyle w:val="Heading2"/>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Reglas</w:t>
      </w:r>
    </w:p>
    <w:p xmlns:wp14="http://schemas.microsoft.com/office/word/2010/wordml" w:rsidP="20410158" w14:paraId="30EC668E" wp14:textId="77777777">
      <w:pPr>
        <w:pStyle w:val="ListParagraph"/>
        <w:numPr>
          <w:ilvl w:val="0"/>
          <w:numId w:val="2"/>
        </w:numPr>
        <w:spacing w:after="80"/>
        <w:rPr>
          <w:rFonts w:ascii="Georgia Pro" w:hAnsi="Georgia Pro" w:eastAsia="Georgia Pro" w:cs="Georgia Pro"/>
          <w:color w:val="auto"/>
          <w:sz w:val="24"/>
          <w:szCs w:val="24"/>
        </w:rPr>
      </w:pPr>
      <w:r w:rsidRPr="20410158" w:rsidR="70CD409F">
        <w:rPr>
          <w:rFonts w:ascii="Georgia Pro" w:hAnsi="Georgia Pro" w:eastAsia="Georgia Pro" w:cs="Georgia Pro"/>
          <w:b w:val="1"/>
          <w:bCs w:val="1"/>
          <w:color w:val="auto"/>
          <w:sz w:val="24"/>
          <w:szCs w:val="24"/>
        </w:rPr>
        <w:t xml:space="preserve">Verbal (art. 369 CGP): </w:t>
      </w:r>
      <w:r w:rsidRPr="20410158" w:rsidR="70CD409F">
        <w:rPr>
          <w:rFonts w:ascii="Georgia Pro" w:hAnsi="Georgia Pro" w:eastAsia="Georgia Pro" w:cs="Georgia Pro"/>
          <w:color w:val="auto"/>
          <w:sz w:val="24"/>
          <w:szCs w:val="24"/>
        </w:rPr>
        <w:t>10 días hábiles desde la notificación al demandado.</w:t>
      </w:r>
    </w:p>
    <w:p xmlns:wp14="http://schemas.microsoft.com/office/word/2010/wordml" w:rsidP="20410158" w14:paraId="45D3FAA1" wp14:textId="77777777">
      <w:pPr>
        <w:pStyle w:val="ListParagraph"/>
        <w:numPr>
          <w:ilvl w:val="0"/>
          <w:numId w:val="2"/>
        </w:numPr>
        <w:spacing w:after="80"/>
        <w:rPr>
          <w:rFonts w:ascii="Georgia Pro" w:hAnsi="Georgia Pro" w:eastAsia="Georgia Pro" w:cs="Georgia Pro"/>
          <w:color w:val="auto"/>
          <w:sz w:val="24"/>
          <w:szCs w:val="24"/>
        </w:rPr>
      </w:pPr>
      <w:r w:rsidRPr="20410158" w:rsidR="70CD409F">
        <w:rPr>
          <w:rFonts w:ascii="Georgia Pro" w:hAnsi="Georgia Pro" w:eastAsia="Georgia Pro" w:cs="Georgia Pro"/>
          <w:b w:val="1"/>
          <w:bCs w:val="1"/>
          <w:color w:val="auto"/>
          <w:sz w:val="24"/>
          <w:szCs w:val="24"/>
        </w:rPr>
        <w:t xml:space="preserve">Ordinario (art. 317 CGP): </w:t>
      </w:r>
      <w:r w:rsidRPr="20410158" w:rsidR="70CD409F">
        <w:rPr>
          <w:rFonts w:ascii="Georgia Pro" w:hAnsi="Georgia Pro" w:eastAsia="Georgia Pro" w:cs="Georgia Pro"/>
          <w:color w:val="auto"/>
          <w:sz w:val="24"/>
          <w:szCs w:val="24"/>
        </w:rPr>
        <w:t>20 días hábiles desde la notificación al demandado.</w:t>
      </w:r>
    </w:p>
    <w:p xmlns:wp14="http://schemas.microsoft.com/office/word/2010/wordml" w:rsidP="20410158" w14:paraId="4DA4A889" wp14:textId="77777777">
      <w:pPr>
        <w:pStyle w:val="ListParagraph"/>
        <w:numPr>
          <w:ilvl w:val="0"/>
          <w:numId w:val="2"/>
        </w:numPr>
        <w:spacing w:after="80"/>
        <w:rPr>
          <w:rFonts w:ascii="Georgia Pro" w:hAnsi="Georgia Pro" w:eastAsia="Georgia Pro" w:cs="Georgia Pro"/>
          <w:color w:val="auto"/>
          <w:sz w:val="24"/>
          <w:szCs w:val="24"/>
        </w:rPr>
      </w:pPr>
      <w:r w:rsidRPr="20410158" w:rsidR="70CD409F">
        <w:rPr>
          <w:rFonts w:ascii="Georgia Pro" w:hAnsi="Georgia Pro" w:eastAsia="Georgia Pro" w:cs="Georgia Pro"/>
          <w:b w:val="1"/>
          <w:bCs w:val="1"/>
          <w:color w:val="auto"/>
          <w:sz w:val="24"/>
          <w:szCs w:val="24"/>
        </w:rPr>
        <w:t xml:space="preserve">El conteo es en días hábiles, no calendario: </w:t>
      </w:r>
      <w:r w:rsidRPr="20410158" w:rsidR="70CD409F">
        <w:rPr>
          <w:rFonts w:ascii="Georgia Pro" w:hAnsi="Georgia Pro" w:eastAsia="Georgia Pro" w:cs="Georgia Pro"/>
          <w:color w:val="auto"/>
          <w:sz w:val="24"/>
          <w:szCs w:val="24"/>
        </w:rPr>
        <w:t>se excluyen sábados, domingos y festivos del calendario judicial colombiano.</w:t>
      </w:r>
    </w:p>
    <w:p xmlns:wp14="http://schemas.microsoft.com/office/word/2010/wordml" w:rsidP="20410158" w14:paraId="08A45744" wp14:textId="77777777">
      <w:pPr>
        <w:pStyle w:val="ListParagraph"/>
        <w:numPr>
          <w:ilvl w:val="0"/>
          <w:numId w:val="2"/>
        </w:numPr>
        <w:spacing w:after="80"/>
        <w:rPr>
          <w:rFonts w:ascii="Georgia Pro" w:hAnsi="Georgia Pro" w:eastAsia="Georgia Pro" w:cs="Georgia Pro"/>
          <w:color w:val="auto"/>
          <w:sz w:val="24"/>
          <w:szCs w:val="24"/>
        </w:rPr>
      </w:pPr>
      <w:r w:rsidRPr="20410158" w:rsidR="70CD409F">
        <w:rPr>
          <w:rFonts w:ascii="Georgia Pro" w:hAnsi="Georgia Pro" w:eastAsia="Georgia Pro" w:cs="Georgia Pro"/>
          <w:b w:val="1"/>
          <w:bCs w:val="1"/>
          <w:color w:val="auto"/>
          <w:sz w:val="24"/>
          <w:szCs w:val="24"/>
        </w:rPr>
        <w:t xml:space="preserve">El punto de partida es la fecha de notificación efectiva </w:t>
      </w:r>
      <w:r w:rsidRPr="20410158" w:rsidR="70CD409F">
        <w:rPr>
          <w:rFonts w:ascii="Georgia Pro" w:hAnsi="Georgia Pro" w:eastAsia="Georgia Pro" w:cs="Georgia Pro"/>
          <w:color w:val="auto"/>
          <w:sz w:val="24"/>
          <w:szCs w:val="24"/>
        </w:rPr>
        <w:t>(personal, por aviso o por conducta concluyente) — no la fecha de la demanda ni la de su admisión.</w:t>
      </w:r>
    </w:p>
    <w:p w:rsidR="1AE8FC6E" w:rsidP="20410158" w:rsidRDefault="1AE8FC6E" w14:paraId="75003380">
      <w:pPr>
        <w:spacing w:after="100"/>
        <w:rPr>
          <w:rFonts w:ascii="Georgia Pro" w:hAnsi="Georgia Pro" w:eastAsia="Georgia Pro" w:cs="Georgia Pro"/>
          <w:b w:val="1"/>
          <w:bCs w:val="1"/>
          <w:color w:val="auto"/>
          <w:sz w:val="24"/>
          <w:szCs w:val="24"/>
        </w:rPr>
      </w:pPr>
      <w:r w:rsidRPr="20410158" w:rsidR="1AE8FC6E">
        <w:rPr>
          <w:rFonts w:ascii="Georgia Pro" w:hAnsi="Georgia Pro" w:eastAsia="Georgia Pro" w:cs="Georgia Pro"/>
          <w:b w:val="1"/>
          <w:bCs w:val="1"/>
          <w:color w:val="auto"/>
          <w:sz w:val="24"/>
          <w:szCs w:val="24"/>
        </w:rPr>
        <w:t>Punto de control humano — el de mayor criticidad de todo el sistema</w:t>
      </w:r>
    </w:p>
    <w:p w:rsidR="70CD409F" w:rsidP="20410158" w:rsidRDefault="70CD409F" w14:paraId="56FFFC76" w14:textId="4751C26B">
      <w:pPr>
        <w:pStyle w:val="ListParagraph"/>
        <w:numPr>
          <w:ilvl w:val="0"/>
          <w:numId w:val="6"/>
        </w:numPr>
        <w:spacing w:after="160"/>
        <w:rPr>
          <w:rFonts w:ascii="Georgia Pro" w:hAnsi="Georgia Pro" w:eastAsia="Georgia Pro" w:cs="Georgia Pro"/>
          <w:b w:val="1"/>
          <w:bCs w:val="1"/>
          <w:color w:val="auto"/>
          <w:sz w:val="24"/>
          <w:szCs w:val="24"/>
        </w:rPr>
      </w:pPr>
      <w:r w:rsidRPr="20410158" w:rsidR="1AE8FC6E">
        <w:rPr>
          <w:rFonts w:ascii="Georgia Pro" w:hAnsi="Georgia Pro" w:eastAsia="Georgia Pro" w:cs="Georgia Pro"/>
          <w:b w:val="1"/>
          <w:bCs w:val="1"/>
          <w:color w:val="auto"/>
          <w:sz w:val="24"/>
          <w:szCs w:val="24"/>
        </w:rPr>
        <w:t>El sistema debe mostrar siempre el detalle completo del cálculo (fecha de notificación + método de notificación + días hábiles contados + festivos excluidos), no solo la fecha final. El abogado debe poder verificar el cálculo en segundos sin tener que recalcularlo desde cero, porque un error de incluso un día en este punto significa la pérdida irreversible de la oportunidad procesal.</w:t>
      </w:r>
    </w:p>
    <w:p xmlns:wp14="http://schemas.microsoft.com/office/word/2010/wordml" w:rsidP="20410158" w14:paraId="53128261" wp14:textId="77777777">
      <w:pPr>
        <w:spacing w:after="160"/>
        <w:rPr>
          <w:rFonts w:ascii="Georgia Pro" w:hAnsi="Georgia Pro" w:eastAsia="Georgia Pro" w:cs="Georgia Pro"/>
          <w:color w:val="auto"/>
          <w:sz w:val="24"/>
          <w:szCs w:val="24"/>
        </w:rPr>
      </w:pPr>
    </w:p>
    <w:p w:rsidR="4971EB74" w:rsidP="20410158" w:rsidRDefault="4971EB74" w14:paraId="7D2DAFBC" w14:textId="61429E3B">
      <w:pPr>
        <w:spacing w:after="160"/>
        <w:jc w:val="center"/>
        <w:rPr>
          <w:rFonts w:ascii="Georgia Pro" w:hAnsi="Georgia Pro" w:eastAsia="Georgia Pro" w:cs="Georgia Pro"/>
          <w:b w:val="1"/>
          <w:bCs w:val="1"/>
          <w:color w:val="auto"/>
          <w:sz w:val="24"/>
          <w:szCs w:val="24"/>
        </w:rPr>
      </w:pPr>
      <w:r w:rsidRPr="20410158" w:rsidR="4971EB74">
        <w:rPr>
          <w:rFonts w:ascii="Georgia Pro" w:hAnsi="Georgia Pro" w:eastAsia="Georgia Pro" w:cs="Georgia Pro"/>
          <w:b w:val="1"/>
          <w:bCs w:val="1"/>
          <w:color w:val="auto"/>
          <w:sz w:val="24"/>
          <w:szCs w:val="24"/>
        </w:rPr>
        <w:t xml:space="preserve">Etapa 4: </w:t>
      </w:r>
      <w:r w:rsidRPr="20410158" w:rsidR="4971EB74">
        <w:rPr>
          <w:rFonts w:ascii="Georgia Pro" w:hAnsi="Georgia Pro" w:eastAsia="Georgia Pro" w:cs="Georgia Pro"/>
          <w:b w:val="1"/>
          <w:bCs w:val="1"/>
          <w:color w:val="auto"/>
          <w:sz w:val="24"/>
          <w:szCs w:val="24"/>
        </w:rPr>
        <w:t>Elección</w:t>
      </w:r>
      <w:r w:rsidRPr="20410158" w:rsidR="4971EB74">
        <w:rPr>
          <w:rFonts w:ascii="Georgia Pro" w:hAnsi="Georgia Pro" w:eastAsia="Georgia Pro" w:cs="Georgia Pro"/>
          <w:b w:val="1"/>
          <w:bCs w:val="1"/>
          <w:color w:val="auto"/>
          <w:sz w:val="24"/>
          <w:szCs w:val="24"/>
        </w:rPr>
        <w:t xml:space="preserve"> de estrategia defensiva </w:t>
      </w:r>
    </w:p>
    <w:p xmlns:wp14="http://schemas.microsoft.com/office/word/2010/wordml" w:rsidP="20410158" w14:paraId="6B67CBA3" wp14:textId="77777777">
      <w:pPr>
        <w:pStyle w:val="Heading2"/>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Qué hace esta etapa</w:t>
      </w:r>
    </w:p>
    <w:p xmlns:wp14="http://schemas.microsoft.com/office/word/2010/wordml" w:rsidP="20410158" w14:paraId="2FB34BDB" wp14:textId="77777777">
      <w:pPr>
        <w:spacing w:after="160"/>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Sobre los hechos y fundamentos extraídos en la Etapa 1, y dentro del marco procesal fijado en la Etapa 2, el sistema evalúa qué defensas tienen fundamento fáctico y normativo. Es la etapa de mayor carga jurídica del pipeline.</w:t>
      </w:r>
    </w:p>
    <w:p xmlns:wp14="http://schemas.microsoft.com/office/word/2010/wordml" w:rsidP="20410158" w14:paraId="1AA88D0F" wp14:textId="77777777">
      <w:pPr>
        <w:pStyle w:val="Heading2"/>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Orden de evaluación recomendado</w:t>
      </w:r>
    </w:p>
    <w:p xmlns:wp14="http://schemas.microsoft.com/office/word/2010/wordml" w:rsidP="20410158" w14:paraId="509E386C" wp14:textId="77777777">
      <w:pPr>
        <w:pStyle w:val="ListParagraph"/>
        <w:numPr>
          <w:ilvl w:val="0"/>
          <w:numId w:val="3"/>
        </w:numPr>
        <w:spacing w:after="80"/>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Excepciones previas (art. 100 CGP) — vicios procesales evidentes: incompetencia, indebida representación, litispendencia, cláusula compromisoria.</w:t>
      </w:r>
    </w:p>
    <w:p xmlns:wp14="http://schemas.microsoft.com/office/word/2010/wordml" w:rsidP="20410158" w14:paraId="321E1BAC" wp14:textId="77777777">
      <w:pPr>
        <w:pStyle w:val="ListParagraph"/>
        <w:numPr>
          <w:ilvl w:val="0"/>
          <w:numId w:val="3"/>
        </w:numPr>
        <w:spacing w:after="80"/>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Vinculación de terceros — llamamiento en garantía (aseguradora) o denuncia del pleito (fabricante), si la relación sustancial lo justifica.</w:t>
      </w:r>
    </w:p>
    <w:p xmlns:wp14="http://schemas.microsoft.com/office/word/2010/wordml" w:rsidP="20410158" w14:paraId="62134E9F" wp14:textId="77777777">
      <w:pPr>
        <w:pStyle w:val="ListParagraph"/>
        <w:numPr>
          <w:ilvl w:val="0"/>
          <w:numId w:val="3"/>
        </w:numPr>
        <w:spacing w:after="80"/>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Clasificación de hechos — admitido / negado / no me consta (art. 96), identificando candidatos a allanamiento parcial.</w:t>
      </w:r>
    </w:p>
    <w:p xmlns:wp14="http://schemas.microsoft.com/office/word/2010/wordml" w:rsidP="20410158" w14:paraId="03CD6165" wp14:textId="77777777">
      <w:pPr>
        <w:pStyle w:val="ListParagraph"/>
        <w:numPr>
          <w:ilvl w:val="0"/>
          <w:numId w:val="3"/>
        </w:numPr>
        <w:spacing w:after="80"/>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Excepciones de mérito (art. 282 CGP) sobre los hechos controvertidos, con atención obligatoria a prescripción, compensación y nulidad relativa.</w:t>
      </w:r>
    </w:p>
    <w:p w:rsidR="7DE94B4E" w:rsidP="20410158" w:rsidRDefault="7DE94B4E" w14:paraId="7B116146">
      <w:pPr>
        <w:spacing w:after="100"/>
        <w:rPr>
          <w:rFonts w:ascii="Georgia Pro" w:hAnsi="Georgia Pro" w:eastAsia="Georgia Pro" w:cs="Georgia Pro"/>
          <w:b w:val="1"/>
          <w:bCs w:val="1"/>
          <w:color w:val="auto"/>
          <w:sz w:val="24"/>
          <w:szCs w:val="24"/>
        </w:rPr>
      </w:pPr>
      <w:r w:rsidRPr="20410158" w:rsidR="7DE94B4E">
        <w:rPr>
          <w:rFonts w:ascii="Georgia Pro" w:hAnsi="Georgia Pro" w:eastAsia="Georgia Pro" w:cs="Georgia Pro"/>
          <w:b w:val="1"/>
          <w:bCs w:val="1"/>
          <w:color w:val="auto"/>
          <w:sz w:val="24"/>
          <w:szCs w:val="24"/>
        </w:rPr>
        <w:t>Punto de control humano</w:t>
      </w:r>
    </w:p>
    <w:p w:rsidR="7DE94B4E" w:rsidP="20410158" w:rsidRDefault="7DE94B4E" w14:paraId="7EC8746F" w14:textId="570BA295">
      <w:pPr>
        <w:pStyle w:val="ListParagraph"/>
        <w:numPr>
          <w:ilvl w:val="0"/>
          <w:numId w:val="7"/>
        </w:numPr>
        <w:spacing w:after="160"/>
        <w:rPr>
          <w:rFonts w:ascii="Georgia Pro" w:hAnsi="Georgia Pro" w:eastAsia="Georgia Pro" w:cs="Georgia Pro"/>
          <w:color w:val="auto"/>
          <w:sz w:val="24"/>
          <w:szCs w:val="24"/>
        </w:rPr>
      </w:pPr>
      <w:r w:rsidRPr="20410158" w:rsidR="7DE94B4E">
        <w:rPr>
          <w:rFonts w:ascii="Georgia Pro" w:hAnsi="Georgia Pro" w:eastAsia="Georgia Pro" w:cs="Georgia Pro"/>
          <w:color w:val="auto"/>
          <w:sz w:val="24"/>
          <w:szCs w:val="24"/>
        </w:rPr>
        <w:t>Esta es selección asistida, no decisión autónoma: el sistema presenta cada estrategia propuesta junto con el hecho y la norma que la sustentan, para que el abogado la acepte, modifique o descarte. Ninguna excepción de mérito se incluye en el borrador final sin que el abogado la confirme son las que exigen la valoración de fondo que el enunciado reserva expresamente al juicio profesional.</w:t>
      </w:r>
    </w:p>
    <w:p xmlns:wp14="http://schemas.microsoft.com/office/word/2010/wordml" w:rsidP="20410158" w14:paraId="1299C43A" wp14:textId="08395F3B">
      <w:pPr>
        <w:pStyle w:val="Normal"/>
        <w:spacing w:after="80"/>
        <w:rPr>
          <w:rFonts w:ascii="Georgia Pro" w:hAnsi="Georgia Pro" w:eastAsia="Georgia Pro" w:cs="Georgia Pro"/>
          <w:color w:val="auto"/>
          <w:sz w:val="24"/>
          <w:szCs w:val="24"/>
        </w:rPr>
      </w:pPr>
    </w:p>
    <w:p w:rsidR="68F47B8E" w:rsidP="20410158" w:rsidRDefault="68F47B8E" w14:paraId="1A65E525" w14:textId="78910313">
      <w:pPr>
        <w:spacing w:after="160"/>
        <w:jc w:val="center"/>
        <w:rPr>
          <w:rFonts w:ascii="Georgia Pro" w:hAnsi="Georgia Pro" w:eastAsia="Georgia Pro" w:cs="Georgia Pro"/>
          <w:b w:val="1"/>
          <w:bCs w:val="1"/>
          <w:color w:val="auto"/>
          <w:sz w:val="24"/>
          <w:szCs w:val="24"/>
        </w:rPr>
      </w:pPr>
      <w:r w:rsidRPr="20410158" w:rsidR="68F47B8E">
        <w:rPr>
          <w:rFonts w:ascii="Georgia Pro" w:hAnsi="Georgia Pro" w:eastAsia="Georgia Pro" w:cs="Georgia Pro"/>
          <w:b w:val="1"/>
          <w:bCs w:val="1"/>
          <w:color w:val="auto"/>
          <w:sz w:val="24"/>
          <w:szCs w:val="24"/>
        </w:rPr>
        <w:t xml:space="preserve">Etapa 5: </w:t>
      </w:r>
      <w:r w:rsidRPr="20410158" w:rsidR="68F47B8E">
        <w:rPr>
          <w:rFonts w:ascii="Georgia Pro" w:hAnsi="Georgia Pro" w:eastAsia="Georgia Pro" w:cs="Georgia Pro"/>
          <w:b w:val="1"/>
          <w:bCs w:val="1"/>
          <w:color w:val="auto"/>
          <w:sz w:val="24"/>
          <w:szCs w:val="24"/>
        </w:rPr>
        <w:t>Redaccion</w:t>
      </w:r>
      <w:r w:rsidRPr="20410158" w:rsidR="68F47B8E">
        <w:rPr>
          <w:rFonts w:ascii="Georgia Pro" w:hAnsi="Georgia Pro" w:eastAsia="Georgia Pro" w:cs="Georgia Pro"/>
          <w:b w:val="1"/>
          <w:bCs w:val="1"/>
          <w:color w:val="auto"/>
          <w:sz w:val="24"/>
          <w:szCs w:val="24"/>
        </w:rPr>
        <w:t xml:space="preserve"> del borrador </w:t>
      </w:r>
    </w:p>
    <w:p xmlns:wp14="http://schemas.microsoft.com/office/word/2010/wordml" w:rsidP="20410158" w14:paraId="50BB6F97" wp14:textId="77777777">
      <w:pPr>
        <w:pStyle w:val="Heading2"/>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Qué hace esta etapa</w:t>
      </w:r>
    </w:p>
    <w:p xmlns:wp14="http://schemas.microsoft.com/office/word/2010/wordml" w:rsidP="20410158" w14:paraId="169C2565" wp14:textId="77777777">
      <w:pPr>
        <w:spacing w:after="160"/>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Ensambla el resultado de las cuatro etapas anteriores en un documento con la estructura exigida por el art. 96 CGP. No introduce decisiones jurídicas nuevas: organiza y redacta lo que ya fue determinado o propuesto.</w:t>
      </w:r>
    </w:p>
    <w:p xmlns:wp14="http://schemas.microsoft.com/office/word/2010/wordml" w:rsidP="20410158" w14:paraId="5EBA5EF8" wp14:textId="77777777">
      <w:pPr>
        <w:pStyle w:val="Heading2"/>
        <w:rPr>
          <w:rFonts w:ascii="Georgia Pro" w:hAnsi="Georgia Pro" w:eastAsia="Georgia Pro" w:cs="Georgia Pro"/>
          <w:color w:val="auto"/>
          <w:sz w:val="24"/>
          <w:szCs w:val="24"/>
          <w:lang w:val="es-ES"/>
        </w:rPr>
      </w:pPr>
      <w:r w:rsidRPr="20410158" w:rsidR="70CD409F">
        <w:rPr>
          <w:rFonts w:ascii="Georgia Pro" w:hAnsi="Georgia Pro" w:eastAsia="Georgia Pro" w:cs="Georgia Pro"/>
          <w:color w:val="auto"/>
          <w:sz w:val="24"/>
          <w:szCs w:val="24"/>
          <w:lang w:val="es-ES"/>
        </w:rPr>
        <w:t>Estructura obligatoria a ensamblar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xmlns:wp14="http://schemas.microsoft.com/office/word/2010/wordml" w:rsidTr="20410158" w14:paraId="55F6134B" wp14:textId="77777777">
        <w:trPr>
          <w:tblHeader/>
        </w:trPr>
        <w:tc>
          <w:tcPr>
            <w:tcW w:w="3960" w:type="dxa"/>
            <w:tcBorders>
              <w:top w:val="single" w:color="CCCCCC" w:sz="2"/>
              <w:left w:val="single" w:color="CCCCCC" w:sz="2"/>
              <w:bottom w:val="single" w:color="CCCCCC" w:sz="2"/>
              <w:right w:val="single" w:color="CCCCCC" w:sz="2"/>
            </w:tcBorders>
            <w:shd w:val="clear" w:color="auto" w:fill="D499E0"/>
            <w:tcMar>
              <w:top w:w="80" w:type="dxa"/>
              <w:left w:w="120" w:type="dxa"/>
              <w:bottom w:w="80" w:type="dxa"/>
              <w:right w:w="120" w:type="dxa"/>
            </w:tcMar>
            <w:vAlign w:val="center"/>
          </w:tcPr>
          <w:p w:rsidP="20410158" w14:paraId="26057D0D" wp14:textId="77777777">
            <w:pPr>
              <w:rPr>
                <w:rFonts w:ascii="Georgia Pro" w:hAnsi="Georgia Pro" w:eastAsia="Georgia Pro" w:cs="Georgia Pro"/>
                <w:b w:val="1"/>
                <w:bCs w:val="1"/>
                <w:color w:val="auto"/>
                <w:sz w:val="24"/>
                <w:szCs w:val="24"/>
              </w:rPr>
            </w:pPr>
            <w:r w:rsidRPr="20410158" w:rsidR="70CD409F">
              <w:rPr>
                <w:rFonts w:ascii="Georgia Pro" w:hAnsi="Georgia Pro" w:eastAsia="Georgia Pro" w:cs="Georgia Pro"/>
                <w:b w:val="1"/>
                <w:bCs w:val="1"/>
                <w:color w:val="auto"/>
                <w:sz w:val="24"/>
                <w:szCs w:val="24"/>
              </w:rPr>
              <w:t>Sección del borrador</w:t>
            </w:r>
          </w:p>
        </w:tc>
        <w:tc>
          <w:tcPr>
            <w:tcW w:w="5400" w:type="dxa"/>
            <w:tcBorders>
              <w:top w:val="single" w:color="CCCCCC" w:sz="2"/>
              <w:left w:val="single" w:color="CCCCCC" w:sz="2"/>
              <w:bottom w:val="single" w:color="CCCCCC" w:sz="2"/>
              <w:right w:val="single" w:color="CCCCCC" w:sz="2"/>
            </w:tcBorders>
            <w:shd w:val="clear" w:color="auto" w:fill="D499E0"/>
            <w:tcMar>
              <w:top w:w="80" w:type="dxa"/>
              <w:left w:w="120" w:type="dxa"/>
              <w:bottom w:w="80" w:type="dxa"/>
              <w:right w:w="120" w:type="dxa"/>
            </w:tcMar>
            <w:vAlign w:val="center"/>
          </w:tcPr>
          <w:p w:rsidP="20410158" w14:paraId="69888C83" wp14:textId="77777777">
            <w:pPr>
              <w:rPr>
                <w:rFonts w:ascii="Georgia Pro" w:hAnsi="Georgia Pro" w:eastAsia="Georgia Pro" w:cs="Georgia Pro"/>
                <w:b w:val="1"/>
                <w:bCs w:val="1"/>
                <w:color w:val="auto"/>
                <w:sz w:val="24"/>
                <w:szCs w:val="24"/>
              </w:rPr>
            </w:pPr>
            <w:r w:rsidRPr="20410158" w:rsidR="70CD409F">
              <w:rPr>
                <w:rFonts w:ascii="Georgia Pro" w:hAnsi="Georgia Pro" w:eastAsia="Georgia Pro" w:cs="Georgia Pro"/>
                <w:b w:val="1"/>
                <w:bCs w:val="1"/>
                <w:color w:val="auto"/>
                <w:sz w:val="24"/>
                <w:szCs w:val="24"/>
              </w:rPr>
              <w:t>Insumo (de qué etapa proviene)</w:t>
            </w:r>
          </w:p>
        </w:tc>
      </w:tr>
      <w:tr xmlns:wp14="http://schemas.microsoft.com/office/word/2010/wordml" w:rsidTr="20410158" w14:paraId="161B3089" wp14:textId="77777777">
        <w:tc>
          <w:tcPr>
            <w:tcW w:w="39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703A9898"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Encabezado (juez, radicado, partes)</w:t>
            </w:r>
          </w:p>
        </w:tc>
        <w:tc>
          <w:tcPr>
            <w:tcW w:w="54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6FBB637D"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Etapa 1 — extracción</w:t>
            </w:r>
          </w:p>
        </w:tc>
      </w:tr>
      <w:tr xmlns:wp14="http://schemas.microsoft.com/office/word/2010/wordml" w:rsidTr="20410158" w14:paraId="0BEC74C3" wp14:textId="77777777">
        <w:tc>
          <w:tcPr>
            <w:tcW w:w="396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54B671D3"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Pronunciamiento sobre hechos</w:t>
            </w:r>
          </w:p>
        </w:tc>
        <w:tc>
          <w:tcPr>
            <w:tcW w:w="54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3EE438FC"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Etapa 4 — clasificación de hechos</w:t>
            </w:r>
          </w:p>
        </w:tc>
      </w:tr>
      <w:tr xmlns:wp14="http://schemas.microsoft.com/office/word/2010/wordml" w:rsidTr="20410158" w14:paraId="5AF7746F" wp14:textId="77777777">
        <w:tc>
          <w:tcPr>
            <w:tcW w:w="39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3BBC2FFB"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Pronunciamiento sobre pretensiones</w:t>
            </w:r>
          </w:p>
        </w:tc>
        <w:tc>
          <w:tcPr>
            <w:tcW w:w="54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35544944"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Etapa 1 (pretensiones) + Etapa 4 (clasificación)</w:t>
            </w:r>
          </w:p>
        </w:tc>
      </w:tr>
      <w:tr xmlns:wp14="http://schemas.microsoft.com/office/word/2010/wordml" w:rsidTr="20410158" w14:paraId="6BE0EEAF" wp14:textId="77777777">
        <w:tc>
          <w:tcPr>
            <w:tcW w:w="396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462A3265"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Excepciones previas</w:t>
            </w:r>
          </w:p>
        </w:tc>
        <w:tc>
          <w:tcPr>
            <w:tcW w:w="54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6F571785"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Etapa 4 — propuestas, pendientes de confirmación</w:t>
            </w:r>
          </w:p>
        </w:tc>
      </w:tr>
      <w:tr xmlns:wp14="http://schemas.microsoft.com/office/word/2010/wordml" w:rsidTr="20410158" w14:paraId="520AE22F" wp14:textId="77777777">
        <w:tc>
          <w:tcPr>
            <w:tcW w:w="39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07EFFF02"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Excepciones de mérito</w:t>
            </w:r>
          </w:p>
        </w:tc>
        <w:tc>
          <w:tcPr>
            <w:tcW w:w="54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245483C1"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Etapa 4 — propuestas, pendientes de confirmación</w:t>
            </w:r>
          </w:p>
        </w:tc>
      </w:tr>
      <w:tr xmlns:wp14="http://schemas.microsoft.com/office/word/2010/wordml" w:rsidTr="20410158" w14:paraId="3AE79021" wp14:textId="77777777">
        <w:tc>
          <w:tcPr>
            <w:tcW w:w="396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58528000"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Vinculación de terceros</w:t>
            </w:r>
          </w:p>
        </w:tc>
        <w:tc>
          <w:tcPr>
            <w:tcW w:w="54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00B51AC4"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Etapa 4 — si procede</w:t>
            </w:r>
          </w:p>
        </w:tc>
      </w:tr>
      <w:tr xmlns:wp14="http://schemas.microsoft.com/office/word/2010/wordml" w:rsidTr="20410158" w14:paraId="3BFCD2A0" wp14:textId="77777777">
        <w:tc>
          <w:tcPr>
            <w:tcW w:w="39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0A194687"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Solicitud de pruebas</w:t>
            </w:r>
          </w:p>
        </w:tc>
        <w:tc>
          <w:tcPr>
            <w:tcW w:w="54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0D98B614"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Etapa 1 (documentos anexos) + Etapa 4 (pruebas de descargo sugeridas)</w:t>
            </w:r>
          </w:p>
        </w:tc>
      </w:tr>
      <w:tr xmlns:wp14="http://schemas.microsoft.com/office/word/2010/wordml" w:rsidTr="20410158" w14:paraId="574401CD" wp14:textId="77777777">
        <w:tc>
          <w:tcPr>
            <w:tcW w:w="396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109804DD"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Peticiones finales</w:t>
            </w:r>
          </w:p>
        </w:tc>
        <w:tc>
          <w:tcPr>
            <w:tcW w:w="54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2EAB6B0A"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Síntesis de las secciones anteriores</w:t>
            </w:r>
          </w:p>
        </w:tc>
      </w:tr>
    </w:tbl>
    <w:p xmlns:wp14="http://schemas.microsoft.com/office/word/2010/wordml" w:rsidP="20410158" w14:paraId="4DDBEF00" wp14:textId="77777777">
      <w:pPr>
        <w:spacing w:after="160"/>
        <w:rPr>
          <w:rFonts w:ascii="Georgia Pro" w:hAnsi="Georgia Pro" w:eastAsia="Georgia Pro" w:cs="Georgia Pro"/>
          <w:color w:val="auto"/>
          <w:sz w:val="24"/>
          <w:szCs w:val="24"/>
        </w:rPr>
      </w:pPr>
    </w:p>
    <w:p w:rsidR="15B8D651" w:rsidP="20410158" w:rsidRDefault="15B8D651" w14:paraId="780A715B">
      <w:pPr>
        <w:spacing w:after="100"/>
        <w:rPr>
          <w:rFonts w:ascii="Georgia Pro" w:hAnsi="Georgia Pro" w:eastAsia="Georgia Pro" w:cs="Georgia Pro"/>
          <w:b w:val="1"/>
          <w:bCs w:val="1"/>
          <w:color w:val="auto"/>
          <w:sz w:val="24"/>
          <w:szCs w:val="24"/>
        </w:rPr>
      </w:pPr>
      <w:r w:rsidRPr="20410158" w:rsidR="15B8D651">
        <w:rPr>
          <w:rFonts w:ascii="Georgia Pro" w:hAnsi="Georgia Pro" w:eastAsia="Georgia Pro" w:cs="Georgia Pro"/>
          <w:b w:val="1"/>
          <w:bCs w:val="1"/>
          <w:color w:val="auto"/>
          <w:sz w:val="24"/>
          <w:szCs w:val="24"/>
        </w:rPr>
        <w:t>Punto de control humano</w:t>
      </w:r>
    </w:p>
    <w:p w:rsidR="15B8D651" w:rsidP="20410158" w:rsidRDefault="15B8D651" w14:paraId="4C5D24C7" w14:textId="1BC26D0F">
      <w:pPr>
        <w:pStyle w:val="ListParagraph"/>
        <w:numPr>
          <w:ilvl w:val="0"/>
          <w:numId w:val="8"/>
        </w:numPr>
        <w:spacing w:after="160"/>
        <w:rPr>
          <w:rFonts w:ascii="Georgia Pro" w:hAnsi="Georgia Pro" w:eastAsia="Georgia Pro" w:cs="Georgia Pro"/>
          <w:color w:val="auto"/>
          <w:sz w:val="24"/>
          <w:szCs w:val="24"/>
        </w:rPr>
      </w:pPr>
      <w:r w:rsidRPr="20410158" w:rsidR="15B8D651">
        <w:rPr>
          <w:rFonts w:ascii="Georgia Pro" w:hAnsi="Georgia Pro" w:eastAsia="Georgia Pro" w:cs="Georgia Pro"/>
          <w:color w:val="auto"/>
          <w:sz w:val="24"/>
          <w:szCs w:val="24"/>
        </w:rPr>
        <w:t xml:space="preserve">Esta etapa no decide nada nuevo, pero sí puede introducir errores de redacción o de ensamblaje. </w:t>
      </w:r>
      <w:r w:rsidRPr="20410158" w:rsidR="15B8D651">
        <w:rPr>
          <w:rFonts w:ascii="Georgia Pro" w:hAnsi="Georgia Pro" w:eastAsia="Georgia Pro" w:cs="Georgia Pro"/>
          <w:color w:val="auto"/>
          <w:sz w:val="24"/>
          <w:szCs w:val="24"/>
        </w:rPr>
        <w:t>El borrador completo debe quedar marcado en su totalidad como "pendiente de revisión" hasta la Etapa 6 — nunca se presenta como documento final solo por haber sido generado.</w:t>
      </w:r>
    </w:p>
    <w:p xmlns:wp14="http://schemas.microsoft.com/office/word/2010/wordml" w:rsidP="20410158" w14:paraId="0FB78278" wp14:textId="77777777">
      <w:pPr>
        <w:spacing w:after="160"/>
        <w:rPr>
          <w:rFonts w:ascii="Georgia Pro" w:hAnsi="Georgia Pro" w:eastAsia="Georgia Pro" w:cs="Georgia Pro"/>
          <w:color w:val="auto"/>
          <w:sz w:val="24"/>
          <w:szCs w:val="24"/>
        </w:rPr>
      </w:pPr>
    </w:p>
    <w:p w:rsidR="75E83901" w:rsidP="20410158" w:rsidRDefault="75E83901" w14:paraId="55031354" w14:textId="4C24479F">
      <w:pPr>
        <w:pStyle w:val="Heading2"/>
        <w:jc w:val="center"/>
        <w:rPr>
          <w:rFonts w:ascii="Georgia Pro" w:hAnsi="Georgia Pro" w:eastAsia="Georgia Pro" w:cs="Georgia Pro"/>
          <w:b w:val="1"/>
          <w:bCs w:val="1"/>
          <w:color w:val="auto"/>
          <w:sz w:val="24"/>
          <w:szCs w:val="24"/>
        </w:rPr>
      </w:pPr>
      <w:r w:rsidRPr="20410158" w:rsidR="75E83901">
        <w:rPr>
          <w:rFonts w:ascii="Georgia Pro" w:hAnsi="Georgia Pro" w:eastAsia="Georgia Pro" w:cs="Georgia Pro"/>
          <w:color w:val="auto"/>
          <w:sz w:val="24"/>
          <w:szCs w:val="24"/>
        </w:rPr>
        <w:t xml:space="preserve">Etapa 6: </w:t>
      </w:r>
      <w:r w:rsidRPr="20410158" w:rsidR="75E83901">
        <w:rPr>
          <w:rFonts w:ascii="Georgia Pro" w:hAnsi="Georgia Pro" w:eastAsia="Georgia Pro" w:cs="Georgia Pro"/>
          <w:b w:val="1"/>
          <w:bCs w:val="1"/>
          <w:color w:val="auto"/>
          <w:sz w:val="24"/>
          <w:szCs w:val="24"/>
        </w:rPr>
        <w:t>Identificación de secciones de necesaria revisión</w:t>
      </w:r>
    </w:p>
    <w:p xmlns:wp14="http://schemas.microsoft.com/office/word/2010/wordml" w:rsidP="20410158" w14:paraId="2DDF2612" wp14:textId="77777777">
      <w:pPr>
        <w:pStyle w:val="Heading2"/>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Qué hace esta etapa</w:t>
      </w:r>
    </w:p>
    <w:p xmlns:wp14="http://schemas.microsoft.com/office/word/2010/wordml" w:rsidP="20410158" w14:paraId="72FD2BA5" wp14:textId="77777777">
      <w:pPr>
        <w:spacing w:after="160"/>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Es el mecanismo de seguridad central del sistema, exigido expresamente por la restricción crítica del enunciado: "La solución no debe presentar contestaciones sin validación humana". Esta etapa no es opcional ni cosmética — es la que hace que el sistema sea un asistente y no un sustituto del abogado.</w:t>
      </w:r>
    </w:p>
    <w:p w:rsidR="20410158" w:rsidP="20410158" w:rsidRDefault="20410158" w14:paraId="47088899" w14:textId="17BFC78A">
      <w:pPr>
        <w:spacing w:after="160"/>
        <w:rPr>
          <w:rFonts w:ascii="Georgia Pro" w:hAnsi="Georgia Pro" w:eastAsia="Georgia Pro" w:cs="Georgia Pro"/>
          <w:color w:val="auto"/>
          <w:sz w:val="24"/>
          <w:szCs w:val="24"/>
        </w:rPr>
      </w:pPr>
    </w:p>
    <w:p w:rsidR="20410158" w:rsidP="20410158" w:rsidRDefault="20410158" w14:paraId="11E52C29" w14:textId="1DCE1DA8">
      <w:pPr>
        <w:spacing w:after="160"/>
        <w:rPr>
          <w:rFonts w:ascii="Georgia Pro" w:hAnsi="Georgia Pro" w:eastAsia="Georgia Pro" w:cs="Georgia Pro"/>
          <w:color w:val="auto"/>
          <w:sz w:val="24"/>
          <w:szCs w:val="24"/>
        </w:rPr>
      </w:pPr>
    </w:p>
    <w:p w:rsidR="20410158" w:rsidP="20410158" w:rsidRDefault="20410158" w14:paraId="6A9D16F6" w14:textId="37937814">
      <w:pPr>
        <w:spacing w:after="160"/>
        <w:rPr>
          <w:rFonts w:ascii="Georgia Pro" w:hAnsi="Georgia Pro" w:eastAsia="Georgia Pro" w:cs="Georgia Pro"/>
          <w:color w:val="auto"/>
          <w:sz w:val="24"/>
          <w:szCs w:val="24"/>
        </w:rPr>
      </w:pPr>
    </w:p>
    <w:p xmlns:wp14="http://schemas.microsoft.com/office/word/2010/wordml" w:rsidP="20410158" w14:paraId="4423585C" wp14:textId="77777777">
      <w:pPr>
        <w:pStyle w:val="Heading2"/>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Categorías de marcadores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xmlns:wp14="http://schemas.microsoft.com/office/word/2010/wordml" w:rsidTr="20410158" w14:paraId="4B702FA2" wp14:textId="77777777">
        <w:trPr>
          <w:tblHeader/>
        </w:trPr>
        <w:tc>
          <w:tcPr>
            <w:tcW w:w="2200" w:type="dxa"/>
            <w:tcBorders>
              <w:top w:val="single" w:color="CCCCCC" w:sz="2"/>
              <w:left w:val="single" w:color="CCCCCC" w:sz="2"/>
              <w:bottom w:val="single" w:color="CCCCCC" w:sz="2"/>
              <w:right w:val="single" w:color="CCCCCC" w:sz="2"/>
            </w:tcBorders>
            <w:shd w:val="clear" w:color="auto" w:fill="D499E0"/>
            <w:tcMar>
              <w:top w:w="80" w:type="dxa"/>
              <w:left w:w="120" w:type="dxa"/>
              <w:bottom w:w="80" w:type="dxa"/>
              <w:right w:w="120" w:type="dxa"/>
            </w:tcMar>
            <w:vAlign w:val="center"/>
          </w:tcPr>
          <w:p w:rsidP="20410158" w14:paraId="27D18764" wp14:textId="77777777">
            <w:pPr>
              <w:rPr>
                <w:rFonts w:ascii="Georgia Pro" w:hAnsi="Georgia Pro" w:eastAsia="Georgia Pro" w:cs="Georgia Pro"/>
                <w:b w:val="1"/>
                <w:bCs w:val="1"/>
                <w:color w:val="auto"/>
                <w:sz w:val="24"/>
                <w:szCs w:val="24"/>
              </w:rPr>
            </w:pPr>
            <w:r w:rsidRPr="20410158" w:rsidR="70CD409F">
              <w:rPr>
                <w:rFonts w:ascii="Georgia Pro" w:hAnsi="Georgia Pro" w:eastAsia="Georgia Pro" w:cs="Georgia Pro"/>
                <w:b w:val="1"/>
                <w:bCs w:val="1"/>
                <w:color w:val="auto"/>
                <w:sz w:val="24"/>
                <w:szCs w:val="24"/>
              </w:rPr>
              <w:t>Categoría de marcador</w:t>
            </w:r>
          </w:p>
        </w:tc>
        <w:tc>
          <w:tcPr>
            <w:tcW w:w="4000" w:type="dxa"/>
            <w:tcBorders>
              <w:top w:val="single" w:color="CCCCCC" w:sz="2"/>
              <w:left w:val="single" w:color="CCCCCC" w:sz="2"/>
              <w:bottom w:val="single" w:color="CCCCCC" w:sz="2"/>
              <w:right w:val="single" w:color="CCCCCC" w:sz="2"/>
            </w:tcBorders>
            <w:shd w:val="clear" w:color="auto" w:fill="D499E0"/>
            <w:tcMar>
              <w:top w:w="80" w:type="dxa"/>
              <w:left w:w="120" w:type="dxa"/>
              <w:bottom w:w="80" w:type="dxa"/>
              <w:right w:w="120" w:type="dxa"/>
            </w:tcMar>
            <w:vAlign w:val="center"/>
          </w:tcPr>
          <w:p w:rsidP="20410158" w14:paraId="36EB903C" wp14:textId="77777777">
            <w:pPr>
              <w:rPr>
                <w:rFonts w:ascii="Georgia Pro" w:hAnsi="Georgia Pro" w:eastAsia="Georgia Pro" w:cs="Georgia Pro"/>
                <w:b w:val="1"/>
                <w:bCs w:val="1"/>
                <w:color w:val="auto"/>
                <w:sz w:val="24"/>
                <w:szCs w:val="24"/>
              </w:rPr>
            </w:pPr>
            <w:r w:rsidRPr="20410158" w:rsidR="70CD409F">
              <w:rPr>
                <w:rFonts w:ascii="Georgia Pro" w:hAnsi="Georgia Pro" w:eastAsia="Georgia Pro" w:cs="Georgia Pro"/>
                <w:b w:val="1"/>
                <w:bCs w:val="1"/>
                <w:color w:val="auto"/>
                <w:sz w:val="24"/>
                <w:szCs w:val="24"/>
              </w:rPr>
              <w:t>Cuándo se activa</w:t>
            </w:r>
          </w:p>
        </w:tc>
        <w:tc>
          <w:tcPr>
            <w:tcW w:w="3160" w:type="dxa"/>
            <w:tcBorders>
              <w:top w:val="single" w:color="CCCCCC" w:sz="2"/>
              <w:left w:val="single" w:color="CCCCCC" w:sz="2"/>
              <w:bottom w:val="single" w:color="CCCCCC" w:sz="2"/>
              <w:right w:val="single" w:color="CCCCCC" w:sz="2"/>
            </w:tcBorders>
            <w:shd w:val="clear" w:color="auto" w:fill="D499E0"/>
            <w:tcMar>
              <w:top w:w="80" w:type="dxa"/>
              <w:left w:w="120" w:type="dxa"/>
              <w:bottom w:w="80" w:type="dxa"/>
              <w:right w:w="120" w:type="dxa"/>
            </w:tcMar>
            <w:vAlign w:val="center"/>
          </w:tcPr>
          <w:p w:rsidP="20410158" w14:paraId="53A73A91" wp14:textId="77777777">
            <w:pPr>
              <w:rPr>
                <w:rFonts w:ascii="Georgia Pro" w:hAnsi="Georgia Pro" w:eastAsia="Georgia Pro" w:cs="Georgia Pro"/>
                <w:b w:val="1"/>
                <w:bCs w:val="1"/>
                <w:color w:val="auto"/>
                <w:sz w:val="24"/>
                <w:szCs w:val="24"/>
              </w:rPr>
            </w:pPr>
            <w:r w:rsidRPr="20410158" w:rsidR="70CD409F">
              <w:rPr>
                <w:rFonts w:ascii="Georgia Pro" w:hAnsi="Georgia Pro" w:eastAsia="Georgia Pro" w:cs="Georgia Pro"/>
                <w:b w:val="1"/>
                <w:bCs w:val="1"/>
                <w:color w:val="auto"/>
                <w:sz w:val="24"/>
                <w:szCs w:val="24"/>
              </w:rPr>
              <w:t>Acción exigida al abogado</w:t>
            </w:r>
          </w:p>
        </w:tc>
      </w:tr>
      <w:tr xmlns:wp14="http://schemas.microsoft.com/office/word/2010/wordml" w:rsidTr="20410158" w14:paraId="256C35AE" wp14:textId="77777777">
        <w:tc>
          <w:tcPr>
            <w:tcW w:w="22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3BA30261"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Hecho controvertido</w:t>
            </w:r>
          </w:p>
        </w:tc>
        <w:tc>
          <w:tcPr>
            <w:tcW w:w="40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5BBDA35B"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Hecho clasificado como "negado" sin prueba documental clara en el expediente</w:t>
            </w:r>
          </w:p>
        </w:tc>
        <w:tc>
          <w:tcPr>
            <w:tcW w:w="31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36DCE8E4"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Confirmar la clasificación con base en la prueba disponible</w:t>
            </w:r>
          </w:p>
        </w:tc>
      </w:tr>
      <w:tr xmlns:wp14="http://schemas.microsoft.com/office/word/2010/wordml" w:rsidTr="20410158" w14:paraId="7F2BFE2E" wp14:textId="77777777">
        <w:tc>
          <w:tcPr>
            <w:tcW w:w="22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4A2E05D9"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Valoración de prueba</w:t>
            </w:r>
          </w:p>
        </w:tc>
        <w:tc>
          <w:tcPr>
            <w:tcW w:w="40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3B8002D6"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Pruebas aportadas con la demanda que requieren análisis pericial o técnico</w:t>
            </w:r>
          </w:p>
        </w:tc>
        <w:tc>
          <w:tcPr>
            <w:tcW w:w="316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4E0D8C09"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Evaluar suficiencia y pertinencia probatoria</w:t>
            </w:r>
          </w:p>
        </w:tc>
      </w:tr>
      <w:tr xmlns:wp14="http://schemas.microsoft.com/office/word/2010/wordml" w:rsidTr="20410158" w14:paraId="48403CEF" wp14:textId="77777777">
        <w:tc>
          <w:tcPr>
            <w:tcW w:w="22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058EEBAB"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Elección de excepción</w:t>
            </w:r>
          </w:p>
        </w:tc>
        <w:tc>
          <w:tcPr>
            <w:tcW w:w="40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22AAB0E2"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Toda excepción de mérito propuesta por el sistema (art. 282)</w:t>
            </w:r>
          </w:p>
        </w:tc>
        <w:tc>
          <w:tcPr>
            <w:tcW w:w="31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791FB0AC"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Aceptar, modificar o descartar con fundamento</w:t>
            </w:r>
          </w:p>
        </w:tc>
      </w:tr>
      <w:tr xmlns:wp14="http://schemas.microsoft.com/office/word/2010/wordml" w:rsidTr="20410158" w14:paraId="2B3CC8FB" wp14:textId="77777777">
        <w:tc>
          <w:tcPr>
            <w:tcW w:w="22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00C5B052"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Clasificación procesal incierta</w:t>
            </w:r>
          </w:p>
        </w:tc>
        <w:tc>
          <w:tcPr>
            <w:tcW w:w="40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5BEE0E0C"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Cuando la Etapa 2 no pudo determinar el trámite con certeza</w:t>
            </w:r>
          </w:p>
        </w:tc>
        <w:tc>
          <w:tcPr>
            <w:tcW w:w="316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5C2F0961"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Determinar el trámite aplicable antes de continuar</w:t>
            </w:r>
          </w:p>
        </w:tc>
      </w:tr>
      <w:tr xmlns:wp14="http://schemas.microsoft.com/office/word/2010/wordml" w:rsidTr="20410158" w14:paraId="37DBC955" wp14:textId="77777777">
        <w:tc>
          <w:tcPr>
            <w:tcW w:w="22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3E7E25ED"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Mérito ejecutivo no confirmado</w:t>
            </w:r>
          </w:p>
        </w:tc>
        <w:tc>
          <w:tcPr>
            <w:tcW w:w="40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5E1B6ACC"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Pólizas con posible mérito ejecutivo (Etapa 2, Nivel 1)</w:t>
            </w:r>
          </w:p>
        </w:tc>
        <w:tc>
          <w:tcPr>
            <w:tcW w:w="31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027FBBD6"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Confirmar la vía procesal correcta (declarativa o ejecutiva)</w:t>
            </w:r>
          </w:p>
        </w:tc>
      </w:tr>
      <w:tr xmlns:wp14="http://schemas.microsoft.com/office/word/2010/wordml" w:rsidTr="20410158" w14:paraId="5417988C" wp14:textId="77777777">
        <w:tc>
          <w:tcPr>
            <w:tcW w:w="22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2C27E909"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Jurisdicción dudosa</w:t>
            </w:r>
          </w:p>
        </w:tc>
        <w:tc>
          <w:tcPr>
            <w:tcW w:w="400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5FF8D12F"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Posible aplicación del CPACA detectada en la Etapa 2, Nivel 0</w:t>
            </w:r>
          </w:p>
        </w:tc>
        <w:tc>
          <w:tcPr>
            <w:tcW w:w="3160" w:type="dxa"/>
            <w:tcBorders>
              <w:top w:val="single" w:color="CCCCCC" w:sz="2"/>
              <w:left w:val="single" w:color="CCCCCC" w:sz="2"/>
              <w:bottom w:val="single" w:color="CCCCCC" w:sz="2"/>
              <w:right w:val="single" w:color="CCCCCC" w:sz="2"/>
            </w:tcBorders>
            <w:shd w:val="clear" w:color="auto" w:fill="EEDCF2"/>
            <w:tcMar>
              <w:top w:w="80" w:type="dxa"/>
              <w:left w:w="120" w:type="dxa"/>
              <w:bottom w:w="80" w:type="dxa"/>
              <w:right w:w="120" w:type="dxa"/>
            </w:tcMar>
            <w:vAlign w:val="center"/>
          </w:tcPr>
          <w:p w:rsidP="20410158" w14:paraId="0BAA4387"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Confirmar si el régimen aplicable es civil o administrativo</w:t>
            </w:r>
          </w:p>
        </w:tc>
      </w:tr>
      <w:tr xmlns:wp14="http://schemas.microsoft.com/office/word/2010/wordml" w:rsidTr="20410158" w14:paraId="76B944B8" wp14:textId="77777777">
        <w:tc>
          <w:tcPr>
            <w:tcW w:w="22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4A4FBD54"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Término próximo a vencer</w:t>
            </w:r>
          </w:p>
        </w:tc>
        <w:tc>
          <w:tcPr>
            <w:tcW w:w="40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6DC2F2F8"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Quedan 3 días hábiles o menos para el vencimiento (Etapa 3)</w:t>
            </w:r>
          </w:p>
        </w:tc>
        <w:tc>
          <w:tcPr>
            <w:tcW w:w="31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vAlign w:val="center"/>
          </w:tcPr>
          <w:p w:rsidP="20410158" w14:paraId="54E3EB75" wp14:textId="77777777">
            <w:pPr>
              <w:rPr>
                <w:rFonts w:ascii="Georgia Pro" w:hAnsi="Georgia Pro" w:eastAsia="Georgia Pro" w:cs="Georgia Pro"/>
                <w:color w:val="auto"/>
                <w:sz w:val="24"/>
                <w:szCs w:val="24"/>
              </w:rPr>
            </w:pPr>
            <w:r w:rsidRPr="20410158" w:rsidR="70CD409F">
              <w:rPr>
                <w:rFonts w:ascii="Georgia Pro" w:hAnsi="Georgia Pro" w:eastAsia="Georgia Pro" w:cs="Georgia Pro"/>
                <w:color w:val="auto"/>
                <w:sz w:val="24"/>
                <w:szCs w:val="24"/>
              </w:rPr>
              <w:t>Priorizar revisión y radicación inmediata</w:t>
            </w:r>
          </w:p>
        </w:tc>
      </w:tr>
    </w:tbl>
    <w:p xmlns:wp14="http://schemas.microsoft.com/office/word/2010/wordml" w:rsidP="20410158" w14:paraId="1FC39945" wp14:textId="77777777">
      <w:pPr>
        <w:spacing w:after="160"/>
        <w:rPr>
          <w:rFonts w:ascii="Georgia Pro" w:hAnsi="Georgia Pro" w:eastAsia="Georgia Pro" w:cs="Georgia Pro"/>
          <w:color w:val="auto"/>
          <w:sz w:val="24"/>
          <w:szCs w:val="24"/>
        </w:rPr>
      </w:pPr>
    </w:p>
    <w:p w:rsidR="46BA9E45" w:rsidP="20410158" w:rsidRDefault="46BA9E45" w14:paraId="3769CD0E" w14:textId="6C43B95E">
      <w:pPr>
        <w:pStyle w:val="Normal"/>
        <w:spacing w:after="160"/>
        <w:rPr>
          <w:rFonts w:ascii="Georgia Pro" w:hAnsi="Georgia Pro" w:eastAsia="Georgia Pro" w:cs="Georgia Pro"/>
          <w:b w:val="1"/>
          <w:bCs w:val="1"/>
          <w:color w:val="auto"/>
          <w:sz w:val="24"/>
          <w:szCs w:val="24"/>
          <w:highlight w:val="yellow"/>
        </w:rPr>
      </w:pPr>
      <w:r w:rsidRPr="20410158" w:rsidR="46BA9E45">
        <w:rPr>
          <w:rFonts w:ascii="Georgia Pro" w:hAnsi="Georgia Pro" w:eastAsia="Georgia Pro" w:cs="Georgia Pro"/>
          <w:b w:val="1"/>
          <w:bCs w:val="1"/>
          <w:color w:val="auto"/>
          <w:sz w:val="24"/>
          <w:szCs w:val="24"/>
          <w:highlight w:val="yellow"/>
        </w:rPr>
        <w:t>¿Qué pasa cuando la IA comete un error? ¿Cómo lo detecta el abogado?" — la respuesta es esta etapa: cada salida del sistema queda marcada por categoría de riesgo, con un resumen ejecutivo de cuántos puntos requieren atención y cuáles son críticos. El sistema nunca exporta a un formato listo para radicar sin que el abogado haya confirmado la revisión.</w:t>
      </w:r>
    </w:p>
    <w:sectPr>
      <w:pgSz w:w="12240" w:h="15840" w:orient="portrait"/>
      <w:pgMar w:top="1440" w:right="1440" w:bottom="1440" w:left="1440" w:header="708" w:footer="708" w:gutter="0"/>
      <w:pgNumType/>
      <w:docGrid w:linePitch="360"/>
      <w:cols w:num="1"/>
      <w:headerReference w:type="default" r:id="R54df882d821a46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0CD409F" w:rsidTr="70CD409F" w14:paraId="6A8C1612">
      <w:trPr>
        <w:trHeight w:val="300"/>
      </w:trPr>
      <w:tc>
        <w:tcPr>
          <w:tcW w:w="3120" w:type="dxa"/>
          <w:tcMar/>
        </w:tcPr>
        <w:p w:rsidR="70CD409F" w:rsidP="70CD409F" w:rsidRDefault="70CD409F" w14:paraId="76FFFF24" w14:textId="3DA4ABA2">
          <w:pPr>
            <w:pStyle w:val="Header"/>
            <w:bidi w:val="0"/>
            <w:ind w:left="-115"/>
            <w:jc w:val="left"/>
          </w:pPr>
        </w:p>
      </w:tc>
      <w:tc>
        <w:tcPr>
          <w:tcW w:w="3120" w:type="dxa"/>
          <w:tcMar/>
        </w:tcPr>
        <w:p w:rsidR="70CD409F" w:rsidP="70CD409F" w:rsidRDefault="70CD409F" w14:paraId="290A3826" w14:textId="7DC53754">
          <w:pPr>
            <w:pStyle w:val="Header"/>
            <w:bidi w:val="0"/>
            <w:jc w:val="center"/>
          </w:pPr>
        </w:p>
      </w:tc>
      <w:tc>
        <w:tcPr>
          <w:tcW w:w="3120" w:type="dxa"/>
          <w:tcMar/>
        </w:tcPr>
        <w:p w:rsidR="70CD409F" w:rsidP="70CD409F" w:rsidRDefault="70CD409F" w14:paraId="06935AAB" w14:textId="7C3C83AA">
          <w:pPr>
            <w:pStyle w:val="Header"/>
            <w:bidi w:val="0"/>
            <w:ind w:right="-115"/>
            <w:jc w:val="right"/>
          </w:pPr>
        </w:p>
      </w:tc>
    </w:tr>
  </w:tbl>
  <w:p w:rsidR="70CD409F" w:rsidP="70CD409F" w:rsidRDefault="70CD409F" w14:paraId="6041EEF2" w14:textId="31B0DEF2">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8">
    <w:nsid w:val="69818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f86a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06f6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64ae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f534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4023fe9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d16d228"/>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nsid w:val="2d1850a9"/>
    <w:multiLevelType w:val="hybridMultilevel"/>
    <w:lvl w:ilvl="0" w15:tentative="1">
      <w:start w:val="1"/>
      <w:numFmt w:val="decimal"/>
      <w:lvlText w:val="%1."/>
      <w:lvlJc w:val="left"/>
      <w:pPr>
        <w:ind w:left="460" w:hanging="260"/>
      </w:pPr>
    </w:lvl>
  </w:abstractNum>
  <w:num w:numId="8">
    <w:abstractNumId w:val="8"/>
  </w:num>
  <w:num w:numId="7">
    <w:abstractNumId w:val="7"/>
  </w:num>
  <w:num w:numId="6">
    <w:abstractNumId w:val="6"/>
  </w:num>
  <w:num w:numId="5">
    <w:abstractNumId w:val="5"/>
  </w:num>
  <w:num w:numId="4">
    <w:abstractNumId w:val="4"/>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6303353"/>
    <w:rsid w:val="06303353"/>
    <w:rsid w:val="0DC3E239"/>
    <w:rsid w:val="0DC3E239"/>
    <w:rsid w:val="15B8D651"/>
    <w:rsid w:val="16FCE31E"/>
    <w:rsid w:val="17D0C57D"/>
    <w:rsid w:val="17D0C57D"/>
    <w:rsid w:val="1AE8FC6E"/>
    <w:rsid w:val="20336755"/>
    <w:rsid w:val="20410158"/>
    <w:rsid w:val="21981A9D"/>
    <w:rsid w:val="25694054"/>
    <w:rsid w:val="265FCB86"/>
    <w:rsid w:val="288BD492"/>
    <w:rsid w:val="2D18A899"/>
    <w:rsid w:val="31963B37"/>
    <w:rsid w:val="32F6E6A4"/>
    <w:rsid w:val="333D40DC"/>
    <w:rsid w:val="3503F2CD"/>
    <w:rsid w:val="35C8580B"/>
    <w:rsid w:val="38072E77"/>
    <w:rsid w:val="3DB52784"/>
    <w:rsid w:val="427186D6"/>
    <w:rsid w:val="46835A89"/>
    <w:rsid w:val="46BA9E45"/>
    <w:rsid w:val="4971EB74"/>
    <w:rsid w:val="4F24FC82"/>
    <w:rsid w:val="5C9B3FB9"/>
    <w:rsid w:val="6144CD1F"/>
    <w:rsid w:val="639D3DDF"/>
    <w:rsid w:val="68F47B8E"/>
    <w:rsid w:val="69EC547A"/>
    <w:rsid w:val="6DC980CD"/>
    <w:rsid w:val="6DC980CD"/>
    <w:rsid w:val="70CD409F"/>
    <w:rsid w:val="73DE1DF0"/>
    <w:rsid w:val="75E83901"/>
    <w:rsid w:val="7837EBC1"/>
    <w:rsid w:val="7837EBC1"/>
    <w:rsid w:val="785ACF72"/>
    <w:rsid w:val="785ACF72"/>
    <w:rsid w:val="7907D5C3"/>
    <w:rsid w:val="7C79AE9F"/>
    <w:rsid w:val="7DE94B4E"/>
  </w:rsids>
  <w14:docId w14:val="1FD1E8AB"/>
  <w15:docId w15:val="{771479DF-9FFC-403F-8F06-189147FAED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1F3A5F" w:sz="8" w:space="4"/>
      </w:pBdr>
      <w:spacing w:before="480" w:after="240"/>
      <w:outlineLvl w:val="0"/>
    </w:pPr>
    <w:rPr>
      <w:rFonts w:ascii="Calibri" w:hAnsi="Calibri" w:eastAsia="Calibri" w:cs="Calibri"/>
      <w:b/>
      <w:bCs/>
      <w:color w:val="1F3A5F"/>
      <w:sz w:val="32"/>
      <w:szCs w:val="32"/>
    </w:rPr>
  </w:style>
  <w:style w:type="paragraph" w:styleId="Heading2">
    <w:name w:val="heading 20"/>
    <w:basedOn w:val="Normal"/>
    <w:next w:val="Normal"/>
    <w:qFormat/>
    <w:pPr>
      <w:spacing w:before="320" w:after="160"/>
      <w:outlineLvl w:val="1"/>
    </w:pPr>
    <w:rPr>
      <w:rFonts w:ascii="Calibri" w:hAnsi="Calibri" w:eastAsia="Calibri" w:cs="Calibri"/>
      <w:b/>
      <w:bCs/>
      <w:color w:val="1F3A5F"/>
      <w:sz w:val="26"/>
      <w:szCs w:val="26"/>
    </w:rPr>
  </w:style>
  <w:style w:type="paragraph" w:styleId="Heading3">
    <w:name w:val="heading 30"/>
    <w:basedOn w:val="Normal"/>
    <w:next w:val="Normal"/>
    <w:qFormat/>
    <w:pPr>
      <w:spacing w:before="240" w:after="120"/>
      <w:outlineLvl w:val="2"/>
    </w:pPr>
    <w:rPr>
      <w:rFonts w:ascii="Calibri" w:hAnsi="Calibri" w:eastAsia="Calibri" w:cs="Calibri"/>
      <w:b/>
      <w:bCs/>
      <w:color w:val="8C1D1D"/>
      <w:sz w:val="23"/>
      <w:szCs w:val="23"/>
    </w:rPr>
  </w:style>
  <w:style w:type="paragraph" w:styleId="Normal" w:default="1">
    <w:uiPriority w:val="0"/>
    <w:name w:val="Normal"/>
    <w:qFormat/>
    <w:rsid w:val="70CD409F"/>
    <w:rPr>
      <w:noProof w:val="0"/>
      <w:lang w:val="es-CO"/>
    </w:rPr>
  </w:style>
  <w:style w:type="paragraph" w:styleId="Header">
    <w:uiPriority w:val="99"/>
    <w:name w:val="header"/>
    <w:basedOn w:val="Normal"/>
    <w:unhideWhenUsed/>
    <w:rsid w:val="70CD409F"/>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header" Target="header2.xml" Id="R54df882d821a464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C9575752BA80546993C81169E54DD74" ma:contentTypeVersion="3" ma:contentTypeDescription="Crear nuevo documento." ma:contentTypeScope="" ma:versionID="9efeffdd341a826de50c541f3c6855d8">
  <xsd:schema xmlns:xsd="http://www.w3.org/2001/XMLSchema" xmlns:xs="http://www.w3.org/2001/XMLSchema" xmlns:p="http://schemas.microsoft.com/office/2006/metadata/properties" xmlns:ns2="2a5ecf57-4913-4374-81c1-8001844d1384" targetNamespace="http://schemas.microsoft.com/office/2006/metadata/properties" ma:root="true" ma:fieldsID="ad440b28e04d0144c4f7e938293bd364" ns2:_="">
    <xsd:import namespace="2a5ecf57-4913-4374-81c1-8001844d13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5ecf57-4913-4374-81c1-8001844d13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43DF3D-CCB6-4932-8A91-BD07E1EF6C51}"/>
</file>

<file path=customXml/itemProps2.xml><?xml version="1.0" encoding="utf-8"?>
<ds:datastoreItem xmlns:ds="http://schemas.openxmlformats.org/officeDocument/2006/customXml" ds:itemID="{789D04AA-46B6-4E9F-A28E-487FC57D4932}"/>
</file>

<file path=customXml/itemProps3.xml><?xml version="1.0" encoding="utf-8"?>
<ds:datastoreItem xmlns:ds="http://schemas.openxmlformats.org/officeDocument/2006/customXml" ds:itemID="{DD03D726-4E17-4099-BC78-274457F7F62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Un-named</dc:creator>
  <lastModifiedBy>Grace Andrea Lozano Munoz</lastModifiedBy>
  <revision>3</revision>
  <dcterms:created xsi:type="dcterms:W3CDTF">2026-06-19T05:45:46.0000000Z</dcterms:created>
  <dcterms:modified xsi:type="dcterms:W3CDTF">2026-06-19T06:43:07.7923612Z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0x0101006C9575752BA80546993C81169E54DD74</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