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drawing>
          <wp:inline xmlns:wp="http://schemas.openxmlformats.org/drawingml/2006/wordprocessingDrawing" distT="0" distB="0" distL="0" distR="0">
            <wp:extent cx="2100000" cy="2100000"/>
            <wp:docPr id="2" name="Logo de la clínic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de la clínica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/>
        <w:t xml:space="preserve">CLÍNICA DENTAL MI SONRISA FELIZ</w:t>
      </w:r>
    </w:p>
    <w:p>
      <w:pPr>
        <w:pStyle w:val="Subtitle"/>
      </w:pPr>
      <w:r>
        <w:rPr/>
        <w:t xml:space="preserve">Memoria técnica de construcción e implementación</w:t>
      </w:r>
    </w:p>
    <w:p>
      <w:pPr>
        <w:pStyle w:val="Subtitle"/>
      </w:pPr>
      <w:r>
        <w:rPr/>
        <w:t xml:space="preserve">Sistema web de gestión clínica, agenda, facturación, nómina e inventario</w:t>
      </w:r>
    </w:p>
    <w:p>
      <w:pPr>
        <w:pStyle w:val="Subtitle"/>
      </w:pPr>
      <w:r>
        <w:rPr/>
        <w:t xml:space="preserve">Documento académico para presentación universitaria</w:t>
      </w:r>
    </w:p>
    <w:p>
      <w:pPr>
        <w:pStyle w:val="Subtitle"/>
      </w:pPr>
      <w:r>
        <w:rPr/>
        <w:t xml:space="preserve">Versión 1.0 · Septiembre de 2026</w:t>
      </w:r>
    </w:p>
    <w:p>
      <w:r>
        <w:br w:type="page"/>
      </w:r>
    </w:p>
    <w:p>
      <w:pPr>
        <w:pStyle w:val="Heading1"/>
      </w:pPr>
      <w:r>
        <w:rPr/>
        <w:t xml:space="preserve">Resumen ejecutivo</w:t>
      </w:r>
    </w:p>
    <w:p>
      <w:pPr>
        <w:pStyle w:val="Normal"/>
      </w:pPr>
      <w:r>
        <w:rPr/>
        <w:t xml:space="preserve">Este documento describe el proceso de diseño, construcción e implementación de Mi Sonrisa Feliz, un sistema web orientado a apoyar la operación de una clínica dental. La solución centraliza la gestión de usuarios, pacientes, profesionales, citas, consultas, facturación, pagos, nómina, compras, inventario y reportes.</w:t>
      </w:r>
    </w:p>
    <w:p>
      <w:pPr>
        <w:pStyle w:val="Normal"/>
      </w:pPr>
      <w:r>
        <w:rPr/>
        <w:t xml:space="preserve">El desarrollo se planteó como una aplicación web de arquitectura cliente–servidor. Se aplicaron controles de acceso por rol, relaciones de integridad en la base de datos y una interfaz adaptable a equipos de escritorio y dispositivos móviles. La documentación presenta el modelo de datos vigente, las decisiones técnicas y los principales resultados obtenidos.</w:t>
      </w:r>
    </w:p>
    <w:p>
      <w:pPr>
        <w:pStyle w:val="Heading1"/>
      </w:pPr>
      <w:r>
        <w:rPr/>
        <w:t xml:space="preserve">Tabla de contenido</w:t>
      </w:r>
    </w:p>
    <w:p>
      <w:pPr>
        <w:pStyle w:val="Bullet"/>
      </w:pPr>
      <w:r>
        <w:t>1. Contexto y alcance</w:t>
      </w:r>
    </w:p>
    <w:p>
      <w:pPr>
        <w:pStyle w:val="Bullet"/>
      </w:pPr>
      <w:r>
        <w:t>2. Diseño de la solución</w:t>
      </w:r>
    </w:p>
    <w:p>
      <w:pPr>
        <w:pStyle w:val="Bullet"/>
      </w:pPr>
      <w:r>
        <w:t>3. Modelos y diagramas utilizados</w:t>
      </w:r>
    </w:p>
    <w:p>
      <w:pPr>
        <w:pStyle w:val="Bullet"/>
      </w:pPr>
      <w:r>
        <w:t>4. Diseño de la base de datos</w:t>
      </w:r>
    </w:p>
    <w:p>
      <w:pPr>
        <w:pStyle w:val="Bullet"/>
      </w:pPr>
      <w:r>
        <w:t>5. Diseño de las interfaces de usuario</w:t>
      </w:r>
    </w:p>
    <w:p>
      <w:pPr>
        <w:pStyle w:val="Bullet"/>
      </w:pPr>
      <w:r>
        <w:t>6. Implementación de funcionalidades</w:t>
      </w:r>
    </w:p>
    <w:p>
      <w:pPr>
        <w:pStyle w:val="Bullet"/>
      </w:pPr>
      <w:r>
        <w:t>7. Proceso de desarrollo</w:t>
      </w:r>
    </w:p>
    <w:p>
      <w:pPr>
        <w:pStyle w:val="Bullet"/>
      </w:pPr>
      <w:r>
        <w:t>8. Tecnologías y herramientas</w:t>
      </w:r>
    </w:p>
    <w:p>
      <w:pPr>
        <w:pStyle w:val="Bullet"/>
      </w:pPr>
      <w:r>
        <w:t>9. Dificultades técnicas y soluciones</w:t>
      </w:r>
    </w:p>
    <w:p>
      <w:pPr>
        <w:pStyle w:val="Bullet"/>
      </w:pPr>
      <w:r>
        <w:t>10. Conclusiones y recomendaciones</w:t>
      </w:r>
    </w:p>
    <w:p>
      <w:r>
        <w:br w:type="page"/>
      </w:r>
    </w:p>
    <w:p>
      <w:pPr>
        <w:pStyle w:val="Heading1"/>
      </w:pPr>
      <w:r>
        <w:rPr/>
        <w:t xml:space="preserve">1. Contexto y alcance</w:t>
      </w:r>
    </w:p>
    <w:p>
      <w:pPr>
        <w:pStyle w:val="Normal"/>
      </w:pPr>
      <w:r>
        <w:rPr/>
        <w:t xml:space="preserve">Mi Sonrisa Feliz responde a la necesidad de organizar los procesos clínicos y administrativos de una clínica odontológica en una única plataforma. El alcance incluye el registro y consulta de información de pacientes, la reserva y seguimiento de citas, el registro de consultas clínicas, la emisión de comprobantes, el control de pagos, la gestión de nómina y la operación básica de inventario.</w:t>
      </w:r>
    </w:p>
    <w:p>
      <w:pPr>
        <w:pStyle w:val="Normal"/>
      </w:pPr>
      <w:r>
        <w:rPr/>
        <w:t xml:space="preserve">Los actores principales son Administrador, Doctor, Recepcionista, Paciente y Contador. Cada actor accede únicamente a las funcionalidades necesarias para sus actividades. Esta separación reduce errores operativos y mantiene la trazabilidad de la información.</w:t>
      </w:r>
    </w:p>
    <w:tbl>
      <w:tblPr>
        <w:tblW w:w="0" w:type="auto"/>
        <w:tblBorders>
          <w:top w:val="single" w:sz="8" w:color="1D6739"/>
          <w:left w:val="single" w:sz="8" w:color="1D6739"/>
          <w:bottom w:val="single" w:sz="8" w:color="1D6739"/>
          <w:right w:val="single" w:sz="8" w:color="1D6739"/>
          <w:insideH w:val="single" w:sz="4" w:color="B7CFC0"/>
          <w:insideV w:val="single" w:sz="4" w:color="B7CFC0"/>
        </w:tblBorders>
      </w:tblPr>
      <w:tr>
        <w:tc>
          <w:tcPr>
            <w:shd w:fill="1D6739"/>
          </w:tcPr>
          <w:p>
            <w:r>
              <w:rPr>
                <w:color w:val="FFFFFF"/>
                <w:b/>
              </w:rPr>
              <w:t xml:space="preserve">Rol</w:t>
            </w:r>
          </w:p>
        </w:tc>
      </w:tr>
      <w:tr>
        <w:tc>
          <w:tcPr/>
          <w:p>
            <w:r>
              <w:rPr/>
              <w:t xml:space="preserve">Responsabilidades principales</w:t>
            </w:r>
          </w:p>
        </w:tc>
      </w:tr>
      <w:tr>
        <w:tc>
          <w:tcPr/>
          <w:p>
            <w:r>
              <w:rPr/>
              <w:t xml:space="preserve">Administrador</w:t>
            </w:r>
          </w:p>
        </w:tc>
        <w:tc>
          <w:tcPr/>
          <w:p>
            <w:r>
              <w:rPr/>
              <w:t xml:space="preserve">Administra catálogos, usuarios y configuración general.</w:t>
            </w:r>
          </w:p>
        </w:tc>
      </w:tr>
      <w:tr>
        <w:tc>
          <w:tcPr/>
          <w:p>
            <w:r>
              <w:rPr/>
              <w:t xml:space="preserve">Recepcionista</w:t>
            </w:r>
          </w:p>
        </w:tc>
        <w:tc>
          <w:tcPr/>
          <w:p>
            <w:r>
              <w:rPr/>
              <w:t xml:space="preserve">Registra pacientes, busca por nombre o cédula, agenda y confirma citas.</w:t>
            </w:r>
          </w:p>
        </w:tc>
      </w:tr>
      <w:tr>
        <w:tc>
          <w:tcPr/>
          <w:p>
            <w:r>
              <w:rPr/>
              <w:t xml:space="preserve">Doctor</w:t>
            </w:r>
          </w:p>
        </w:tc>
        <w:tc>
          <w:tcPr/>
          <w:p>
            <w:r>
              <w:rPr/>
              <w:t xml:space="preserve">Visualiza agenda, completa citas y registra consultas.</w:t>
            </w:r>
          </w:p>
        </w:tc>
      </w:tr>
      <w:tr>
        <w:tc>
          <w:tcPr/>
          <w:p>
            <w:r>
              <w:rPr/>
              <w:t xml:space="preserve">Paciente</w:t>
            </w:r>
          </w:p>
        </w:tc>
        <w:tc>
          <w:tcPr/>
          <w:p>
            <w:r>
              <w:rPr/>
              <w:t xml:space="preserve">Consulta médicos, horarios disponibles y reserva o cambia sus citas.</w:t>
            </w:r>
          </w:p>
        </w:tc>
      </w:tr>
      <w:tr>
        <w:tc>
          <w:tcPr/>
          <w:p>
            <w:r>
              <w:rPr/>
              <w:t xml:space="preserve">Contador</w:t>
            </w:r>
          </w:p>
        </w:tc>
        <w:tc>
          <w:tcPr/>
          <w:p>
            <w:r>
              <w:rPr/>
              <w:t xml:space="preserve">Gestiona facturas, cobros, comprobantes, nómina y reportes financieros.</w:t>
            </w:r>
          </w:p>
        </w:tc>
      </w:tr>
    </w:tbl>
    <w:p/>
    <w:p>
      <w:pPr>
        <w:pStyle w:val="Heading1"/>
      </w:pPr>
      <w:r>
        <w:rPr/>
        <w:t xml:space="preserve">2. Diseño de la solución</w:t>
      </w:r>
    </w:p>
    <w:p>
      <w:pPr>
        <w:pStyle w:val="Normal"/>
      </w:pPr>
      <w:r>
        <w:rPr/>
        <w:t xml:space="preserve">La solución se diseñó con una arquitectura web de tres capas: presentación, lógica de negocio y persistencia. La capa de presentación reúne las vistas PHP, las hojas de estilo y los scripts de interacción. La lógica de negocio aplica sesiones, permisos, validaciones, reglas de citas y transacciones operativas. La capa de datos utiliza MySQL con claves primarias, claves foráneas, restricciones de unicidad y codificación utf8mb4.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000000" cy="3150000"/>
            <wp:docPr id="3" name="Flujo operativ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 operativo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Figura 1. Flujo general de operación y controles transversales.</w:t>
      </w:r>
    </w:p>
    <w:p>
      <w:pPr>
        <w:pStyle w:val="Heading1"/>
      </w:pPr>
      <w:r>
        <w:rPr/>
        <w:t xml:space="preserve">3. Modelos y diagramas utilizados</w:t>
      </w:r>
    </w:p>
    <w:p>
      <w:pPr>
        <w:pStyle w:val="Normal"/>
      </w:pPr>
      <w:r>
        <w:rPr/>
        <w:t xml:space="preserve">Se utilizaron un modelo entidad–relación para representar la persistencia de datos y un diagrama de flujo operativo para delimitar responsabilidades entre los usuarios. El modelo entidad–relación refleja las relaciones que sostienen la trazabilidad clínica, financiera y de inventario; el flujo operativo describe la secuencia desde la reserva hasta el control administrativo.</w:t>
      </w:r>
    </w:p>
    <w:p>
      <w:pPr>
        <w:pStyle w:val="Heading1"/>
      </w:pPr>
      <w:r>
        <w:rPr/>
        <w:t xml:space="preserve">4. Diseño de la base de datos</w:t>
      </w:r>
    </w:p>
    <w:p>
      <w:pPr>
        <w:pStyle w:val="Normal"/>
      </w:pPr>
      <w:r>
        <w:rPr/>
        <w:t xml:space="preserve">La base de datos se denomina clinica_sonrisa_feliz_v2 y emplea el motor InnoDB. Está configurada con CHARACTER SET utf8mb4 y COLLATE utf8mb4_unicode_ci, lo que permite almacenar y recuperar correctamente nombres, direcciones y textos con tildes, eñes y otros caracteres Unicode.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4710000"/>
            <wp:docPr id="4" name="Modelo entidad rel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entidad relación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Figura 2. Modelo entidad–relación de la estructura implementada.</w:t>
      </w:r>
    </w:p>
    <w:tbl>
      <w:tblPr>
        <w:tblW w:w="0" w:type="auto"/>
        <w:tblBorders>
          <w:top w:val="single" w:sz="8" w:color="1D6739"/>
          <w:left w:val="single" w:sz="8" w:color="1D6739"/>
          <w:bottom w:val="single" w:sz="8" w:color="1D6739"/>
          <w:right w:val="single" w:sz="8" w:color="1D6739"/>
          <w:insideH w:val="single" w:sz="4" w:color="B7CFC0"/>
          <w:insideV w:val="single" w:sz="4" w:color="B7CFC0"/>
        </w:tblBorders>
      </w:tblPr>
      <w:tr>
        <w:tc>
          <w:tcPr>
            <w:shd w:fill="1D6739"/>
          </w:tcPr>
          <w:p>
            <w:r>
              <w:rPr>
                <w:color w:val="FFFFFF"/>
                <w:b/>
              </w:rPr>
              <w:t xml:space="preserve">Área</w:t>
            </w:r>
          </w:p>
        </w:tc>
      </w:tr>
      <w:tr>
        <w:tc>
          <w:tcPr/>
          <w:p>
            <w:r>
              <w:rPr/>
              <w:t xml:space="preserve">Tablas principales</w:t>
            </w:r>
          </w:p>
        </w:tc>
      </w:tr>
      <w:tr>
        <w:tc>
          <w:tcPr/>
          <w:p>
            <w:r>
              <w:rPr/>
              <w:t xml:space="preserve">Propósito</w:t>
            </w:r>
          </w:p>
        </w:tc>
      </w:tr>
      <w:tr>
        <w:tc>
          <w:tcPr/>
          <w:p>
            <w:r>
              <w:rPr/>
              <w:t xml:space="preserve">Seguridad</w:t>
            </w:r>
          </w:p>
        </w:tc>
        <w:tc>
          <w:tcPr/>
          <w:p>
            <w:r>
              <w:rPr/>
              <w:t xml:space="preserve">roles, usuarios, auditorias</w:t>
            </w:r>
          </w:p>
        </w:tc>
        <w:tc>
          <w:tcPr/>
          <w:p>
            <w:r>
              <w:rPr/>
              <w:t xml:space="preserve">Control de acceso y trazabilidad.</w:t>
            </w:r>
          </w:p>
        </w:tc>
      </w:tr>
      <w:tr>
        <w:tc>
          <w:tcPr/>
          <w:p>
            <w:r>
              <w:rPr/>
              <w:t xml:space="preserve">Atención clínica</w:t>
            </w:r>
          </w:p>
        </w:tc>
        <w:tc>
          <w:tcPr/>
          <w:p>
            <w:r>
              <w:rPr/>
              <w:t xml:space="preserve">pacientes, doctores, especialidades, servicios, citas, consultas, historial_paciente</w:t>
            </w:r>
          </w:p>
        </w:tc>
        <w:tc>
          <w:tcPr/>
          <w:p>
            <w:r>
              <w:rPr/>
              <w:t xml:space="preserve">Registro asistencial y agenda.</w:t>
            </w:r>
          </w:p>
        </w:tc>
      </w:tr>
      <w:tr>
        <w:tc>
          <w:tcPr/>
          <w:p>
            <w:r>
              <w:rPr/>
              <w:t xml:space="preserve">Finanzas</w:t>
            </w:r>
          </w:p>
        </w:tc>
        <w:tc>
          <w:tcPr/>
          <w:p>
            <w:r>
              <w:rPr/>
              <w:t xml:space="preserve">facturacion, historial_facturacion, empleados_nomina, pagos_nomina</w:t>
            </w:r>
          </w:p>
        </w:tc>
        <w:tc>
          <w:tcPr/>
          <w:p>
            <w:r>
              <w:rPr/>
              <w:t xml:space="preserve">Cobros, comprobantes y remuneraciones.</w:t>
            </w:r>
          </w:p>
        </w:tc>
      </w:tr>
      <w:tr>
        <w:tc>
          <w:tcPr/>
          <w:p>
            <w:r>
              <w:rPr/>
              <w:t xml:space="preserve">Abastecimiento</w:t>
            </w:r>
          </w:p>
        </w:tc>
        <w:tc>
          <w:tcPr/>
          <w:p>
            <w:r>
              <w:rPr/>
              <w:t xml:space="preserve">proveedores, inventario, movimientos_inventario, compras_inventario</w:t>
            </w:r>
          </w:p>
        </w:tc>
        <w:tc>
          <w:tcPr/>
          <w:p>
            <w:r>
              <w:rPr/>
              <w:t xml:space="preserve">Existencias, uso y reposición de materiales.</w:t>
            </w:r>
          </w:p>
        </w:tc>
      </w:tr>
    </w:tbl>
    <w:p/>
    <w:p>
      <w:pPr>
        <w:pStyle w:val="Normal"/>
      </w:pPr>
      <w:r>
        <w:rPr/>
        <w:t xml:space="preserve">La restricción única sobre doctor, fecha y hora evita que un profesional sea asignado a dos citas simultáneas. Las relaciones de citas, consultas, facturas y pagos permiten seguir el ciclo de atención sin duplicar la información esencial.</w:t>
      </w:r>
    </w:p>
    <w:p>
      <w:pPr>
        <w:pStyle w:val="Heading1"/>
      </w:pPr>
      <w:r>
        <w:rPr/>
        <w:t xml:space="preserve">5. Diseño de las interfaces de usuario</w:t>
      </w:r>
    </w:p>
    <w:p>
      <w:pPr>
        <w:pStyle w:val="Normal"/>
      </w:pPr>
      <w:r>
        <w:rPr/>
        <w:t xml:space="preserve">Las interfaces siguen una estructura consistente: barra lateral por módulos, encabezado con usuario e idioma, tarjetas de resumen y tablas responsivas. Los formularios agrupan campos relacionados y señalan los datos obligatorios. En los procesos frecuentes se incorporaron filtros de búsqueda: Recepción puede localizar pacientes por nombre o cédula tanto en el listado de citas como al crear una nueva cita.</w:t>
      </w:r>
    </w:p>
    <w:p>
      <w:pPr>
        <w:pStyle w:val="Bullet"/>
      </w:pPr>
      <w:r>
        <w:t>Panel del Doctor: citas del día, calendario de carga diaria y consultas pendientes.</w:t>
      </w:r>
    </w:p>
    <w:p>
      <w:pPr>
        <w:pStyle w:val="Bullet"/>
      </w:pPr>
      <w:r>
        <w:t>Panel de Recepción: registro de pacientes, agenda, confirmación y búsqueda rápida.</w:t>
      </w:r>
    </w:p>
    <w:p>
      <w:pPr>
        <w:pStyle w:val="Bullet"/>
      </w:pPr>
      <w:r>
        <w:t>Panel del Contador: facturas, pagos, comprobantes, nómina y reportes filtrables.</w:t>
      </w:r>
    </w:p>
    <w:p>
      <w:pPr>
        <w:pStyle w:val="Bullet"/>
      </w:pPr>
      <w:r>
        <w:t>Portal del Paciente: disponibilidad de médicos, reserva y cambio de citas.</w:t>
      </w:r>
    </w:p>
    <w:p>
      <w:pPr>
        <w:pStyle w:val="Normal"/>
      </w:pPr>
      <w:r>
        <w:rPr/>
        <w:t xml:space="preserve">La interfaz incorpora traducción de textos de la aplicación entre español e inglés. Los valores controlados provenientes de la base de datos, como estados, roles, especialidades y métodos de pago, se traducen en la vista sin alterar el dato original almacenado.</w:t>
      </w:r>
    </w:p>
    <w:p>
      <w:pPr>
        <w:pStyle w:val="Heading1"/>
      </w:pPr>
      <w:r>
        <w:rPr/>
        <w:t xml:space="preserve">6. Implementación de funcionalidades</w:t>
      </w:r>
    </w:p>
    <w:tbl>
      <w:tblPr>
        <w:tblW w:w="0" w:type="auto"/>
        <w:tblBorders>
          <w:top w:val="single" w:sz="8" w:color="1D6739"/>
          <w:left w:val="single" w:sz="8" w:color="1D6739"/>
          <w:bottom w:val="single" w:sz="8" w:color="1D6739"/>
          <w:right w:val="single" w:sz="8" w:color="1D6739"/>
          <w:insideH w:val="single" w:sz="4" w:color="B7CFC0"/>
          <w:insideV w:val="single" w:sz="4" w:color="B7CFC0"/>
        </w:tblBorders>
      </w:tblPr>
      <w:tr>
        <w:tc>
          <w:tcPr>
            <w:shd w:fill="1D6739"/>
          </w:tcPr>
          <w:p>
            <w:r>
              <w:rPr>
                <w:color w:val="FFFFFF"/>
                <w:b/>
              </w:rPr>
              <w:t xml:space="preserve">Funcionalidad</w:t>
            </w:r>
          </w:p>
        </w:tc>
      </w:tr>
      <w:tr>
        <w:tc>
          <w:tcPr/>
          <w:p>
            <w:r>
              <w:rPr/>
              <w:t xml:space="preserve">Implementación y resultado</w:t>
            </w:r>
          </w:p>
        </w:tc>
      </w:tr>
      <w:tr>
        <w:tc>
          <w:tcPr/>
          <w:p>
            <w:r>
              <w:rPr/>
              <w:t xml:space="preserve">Autenticación y roles</w:t>
            </w:r>
          </w:p>
        </w:tc>
        <w:tc>
          <w:tcPr/>
          <w:p>
            <w:r>
              <w:rPr/>
              <w:t xml:space="preserve">Sesiones PHP y validación de permisos por módulo.</w:t>
            </w:r>
          </w:p>
        </w:tc>
      </w:tr>
      <w:tr>
        <w:tc>
          <w:tcPr/>
          <w:p>
            <w:r>
              <w:rPr/>
              <w:t xml:space="preserve">Agenda clínica</w:t>
            </w:r>
          </w:p>
        </w:tc>
        <w:tc>
          <w:tcPr/>
          <w:p>
            <w:r>
              <w:rPr/>
              <w:t xml:space="preserve">Reserva de citas, disponibilidad por médico, control de colisiones y estados programada, confirmada y completada.</w:t>
            </w:r>
          </w:p>
        </w:tc>
      </w:tr>
      <w:tr>
        <w:tc>
          <w:tcPr/>
          <w:p>
            <w:r>
              <w:rPr/>
              <w:t xml:space="preserve">Consultas</w:t>
            </w:r>
          </w:p>
        </w:tc>
        <w:tc>
          <w:tcPr/>
          <w:p>
            <w:r>
              <w:rPr/>
              <w:t xml:space="preserve">Registro de diagnóstico, tratamiento, medicamentos y observaciones asociado a una cita.</w:t>
            </w:r>
          </w:p>
        </w:tc>
      </w:tr>
      <w:tr>
        <w:tc>
          <w:tcPr/>
          <w:p>
            <w:r>
              <w:rPr/>
              <w:t xml:space="preserve">Facturación y pagos</w:t>
            </w:r>
          </w:p>
        </w:tc>
        <w:tc>
          <w:tcPr/>
          <w:p>
            <w:r>
              <w:rPr/>
              <w:t xml:space="preserve">Facturas imprimibles en dólares, actualización de estados y registro de pagos.</w:t>
            </w:r>
          </w:p>
        </w:tc>
      </w:tr>
      <w:tr>
        <w:tc>
          <w:tcPr/>
          <w:p>
            <w:r>
              <w:rPr/>
              <w:t xml:space="preserve">Nómina</w:t>
            </w:r>
          </w:p>
        </w:tc>
        <w:tc>
          <w:tcPr/>
          <w:p>
            <w:r>
              <w:rPr/>
              <w:t xml:space="preserve">Salario base por empleado, pago por período y comprobante imprimible.</w:t>
            </w:r>
          </w:p>
        </w:tc>
      </w:tr>
      <w:tr>
        <w:tc>
          <w:tcPr/>
          <w:p>
            <w:r>
              <w:rPr/>
              <w:t xml:space="preserve">Compras e inventario</w:t>
            </w:r>
          </w:p>
        </w:tc>
        <w:tc>
          <w:tcPr/>
          <w:p>
            <w:r>
              <w:rPr/>
              <w:t xml:space="preserve">Registro de compras, actualización de existencias, consumo clínico y alertas de reposición.</w:t>
            </w:r>
          </w:p>
        </w:tc>
      </w:tr>
      <w:tr>
        <w:tc>
          <w:tcPr/>
          <w:p>
            <w:r>
              <w:rPr/>
              <w:t xml:space="preserve">Reportes</w:t>
            </w:r>
          </w:p>
        </w:tc>
        <w:tc>
          <w:tcPr/>
          <w:p>
            <w:r>
              <w:rPr/>
              <w:t xml:space="preserve">Consultas de facturas pagadas, compras y nómina con filtros por fecha, empleado, cédula, cargo, factura o proveedor.</w:t>
            </w:r>
          </w:p>
        </w:tc>
      </w:tr>
    </w:tbl>
    <w:p/>
    <w:p>
      <w:pPr>
        <w:pStyle w:val="Heading1"/>
      </w:pPr>
      <w:r>
        <w:rPr/>
        <w:t xml:space="preserve">7. Proceso de desarrollo de la solución de software</w:t>
      </w:r>
    </w:p>
    <w:p>
      <w:pPr>
        <w:pStyle w:val="Normal"/>
      </w:pPr>
      <w:r>
        <w:rPr/>
        <w:t xml:space="preserve">El proceso se realizó de manera incremental. Primero se analizaron los actores, los datos requeridos y los flujos de trabajo. Luego se definió el esquema relacional y se construyeron los módulos base de autenticación, usuarios, pacientes, doctores y agenda. En iteraciones posteriores se incorporaron consultas, facturación, pagos, nómina, compras, inventario, reportes, internacionalización y mejoras de experiencia de usuario.</w:t>
      </w:r>
    </w:p>
    <w:p>
      <w:pPr>
        <w:pStyle w:val="Normal"/>
      </w:pPr>
      <w:r>
        <w:rPr/>
        <w:t xml:space="preserve">Cada cambio se verificó mediante revisión de sintaxis PHP, pruebas funcionales desde los roles involucrados y comprobación de consultas a la base de datos. El repositorio Git permite mantener versiones de los avances y recuperar el historial de cambios de forma controlada.</w:t>
      </w:r>
    </w:p>
    <w:p>
      <w:pPr>
        <w:pStyle w:val="Heading1"/>
      </w:pPr>
      <w:r>
        <w:rPr/>
        <w:t xml:space="preserve">8. Tecnologías y herramientas utilizadas</w:t>
      </w:r>
    </w:p>
    <w:tbl>
      <w:tblPr>
        <w:tblW w:w="0" w:type="auto"/>
        <w:tblBorders>
          <w:top w:val="single" w:sz="8" w:color="1D6739"/>
          <w:left w:val="single" w:sz="8" w:color="1D6739"/>
          <w:bottom w:val="single" w:sz="8" w:color="1D6739"/>
          <w:right w:val="single" w:sz="8" w:color="1D6739"/>
          <w:insideH w:val="single" w:sz="4" w:color="B7CFC0"/>
          <w:insideV w:val="single" w:sz="4" w:color="B7CFC0"/>
        </w:tblBorders>
      </w:tblPr>
      <w:tr>
        <w:tc>
          <w:tcPr>
            <w:shd w:fill="1D6739"/>
          </w:tcPr>
          <w:p>
            <w:r>
              <w:rPr>
                <w:color w:val="FFFFFF"/>
                <w:b/>
              </w:rPr>
              <w:t xml:space="preserve">Tecnología o herramienta</w:t>
            </w:r>
          </w:p>
        </w:tc>
      </w:tr>
      <w:tr>
        <w:tc>
          <w:tcPr/>
          <w:p>
            <w:r>
              <w:rPr/>
              <w:t xml:space="preserve">Función dentro del proyecto</w:t>
            </w:r>
          </w:p>
        </w:tc>
      </w:tr>
      <w:tr>
        <w:tc>
          <w:tcPr/>
          <w:p>
            <w:r>
              <w:rPr/>
              <w:t xml:space="preserve">PHP</w:t>
            </w:r>
          </w:p>
        </w:tc>
        <w:tc>
          <w:tcPr/>
          <w:p>
            <w:r>
              <w:rPr/>
              <w:t xml:space="preserve">Construcción de vistas, sesiones, validaciones y acceso a datos.</w:t>
            </w:r>
          </w:p>
        </w:tc>
      </w:tr>
      <w:tr>
        <w:tc>
          <w:tcPr/>
          <w:p>
            <w:r>
              <w:rPr/>
              <w:t xml:space="preserve">MySQL / InnoDB</w:t>
            </w:r>
          </w:p>
        </w:tc>
        <w:tc>
          <w:tcPr/>
          <w:p>
            <w:r>
              <w:rPr/>
              <w:t xml:space="preserve">Persistencia relacional, integridad referencial, vistas y consultas.</w:t>
            </w:r>
          </w:p>
        </w:tc>
      </w:tr>
      <w:tr>
        <w:tc>
          <w:tcPr/>
          <w:p>
            <w:r>
              <w:rPr/>
              <w:t xml:space="preserve">HTML5 y CSS3</w:t>
            </w:r>
          </w:p>
        </w:tc>
        <w:tc>
          <w:tcPr/>
          <w:p>
            <w:r>
              <w:rPr/>
              <w:t xml:space="preserve">Estructura y diseño visual adaptable.</w:t>
            </w:r>
          </w:p>
        </w:tc>
      </w:tr>
      <w:tr>
        <w:tc>
          <w:tcPr/>
          <w:p>
            <w:r>
              <w:rPr/>
              <w:t xml:space="preserve">JavaScript</w:t>
            </w:r>
          </w:p>
        </w:tc>
        <w:tc>
          <w:tcPr/>
          <w:p>
            <w:r>
              <w:rPr/>
              <w:t xml:space="preserve">Interacción de formularios, calendario, filtros y traducción de interfaz.</w:t>
            </w:r>
          </w:p>
        </w:tc>
      </w:tr>
      <w:tr>
        <w:tc>
          <w:tcPr/>
          <w:p>
            <w:r>
              <w:rPr/>
              <w:t xml:space="preserve">XAMPP / Apache</w:t>
            </w:r>
          </w:p>
        </w:tc>
        <w:tc>
          <w:tcPr/>
          <w:p>
            <w:r>
              <w:rPr/>
              <w:t xml:space="preserve">Entorno local de ejecución para PHP y MySQL.</w:t>
            </w:r>
          </w:p>
        </w:tc>
      </w:tr>
      <w:tr>
        <w:tc>
          <w:tcPr/>
          <w:p>
            <w:r>
              <w:rPr/>
              <w:t xml:space="preserve">Git y GitHub</w:t>
            </w:r>
          </w:p>
        </w:tc>
        <w:tc>
          <w:tcPr/>
          <w:p>
            <w:r>
              <w:rPr/>
              <w:t xml:space="preserve">Control de versiones, respaldo y publicación del código fuente.</w:t>
            </w:r>
          </w:p>
        </w:tc>
      </w:tr>
      <w:tr>
        <w:tc>
          <w:tcPr/>
          <w:p>
            <w:r>
              <w:rPr/>
              <w:t xml:space="preserve">Microsoft Word (.docx)</w:t>
            </w:r>
          </w:p>
        </w:tc>
        <w:tc>
          <w:tcPr/>
          <w:p>
            <w:r>
              <w:rPr/>
              <w:t xml:space="preserve">Formato de entrega de esta memoria técnica.</w:t>
            </w:r>
          </w:p>
        </w:tc>
      </w:tr>
    </w:tbl>
    <w:p/>
    <w:p>
      <w:pPr>
        <w:pStyle w:val="Heading1"/>
      </w:pPr>
      <w:r>
        <w:rPr/>
        <w:t xml:space="preserve">9. Dificultades técnicas y soluciones aplicadas</w:t>
      </w:r>
    </w:p>
    <w:tbl>
      <w:tblPr>
        <w:tblW w:w="0" w:type="auto"/>
        <w:tblBorders>
          <w:top w:val="single" w:sz="8" w:color="1D6739"/>
          <w:left w:val="single" w:sz="8" w:color="1D6739"/>
          <w:bottom w:val="single" w:sz="8" w:color="1D6739"/>
          <w:right w:val="single" w:sz="8" w:color="1D6739"/>
          <w:insideH w:val="single" w:sz="4" w:color="B7CFC0"/>
          <w:insideV w:val="single" w:sz="4" w:color="B7CFC0"/>
        </w:tblBorders>
      </w:tblPr>
      <w:tr>
        <w:tc>
          <w:tcPr>
            <w:shd w:fill="1D6739"/>
          </w:tcPr>
          <w:p>
            <w:r>
              <w:rPr>
                <w:color w:val="FFFFFF"/>
                <w:b/>
              </w:rPr>
              <w:t xml:space="preserve">Dificultad</w:t>
            </w:r>
          </w:p>
        </w:tc>
      </w:tr>
      <w:tr>
        <w:tc>
          <w:tcPr/>
          <w:p>
            <w:r>
              <w:rPr/>
              <w:t xml:space="preserve">Solución aplicada</w:t>
            </w:r>
          </w:p>
        </w:tc>
      </w:tr>
      <w:tr>
        <w:tc>
          <w:tcPr/>
          <w:p>
            <w:r>
              <w:rPr/>
              <w:t xml:space="preserve">Caracteres especiales mostrados incorrectamente</w:t>
            </w:r>
          </w:p>
        </w:tc>
        <w:tc>
          <w:tcPr/>
          <w:p>
            <w:r>
              <w:rPr/>
              <w:t xml:space="preserve">Se configuró MySQL y la conexión mysqli con utf8mb4; la documentación se genera con XML UTF-8.</w:t>
            </w:r>
          </w:p>
        </w:tc>
      </w:tr>
      <w:tr>
        <w:tc>
          <w:tcPr/>
          <w:p>
            <w:r>
              <w:rPr/>
              <w:t xml:space="preserve">Riesgo de doble reserva para un doctor</w:t>
            </w:r>
          </w:p>
        </w:tc>
        <w:tc>
          <w:tcPr/>
          <w:p>
            <w:r>
              <w:rPr/>
              <w:t xml:space="preserve">Se estableció una restricción única por doctor, fecha y hora y se validó la disponibilidad.</w:t>
            </w:r>
          </w:p>
        </w:tc>
      </w:tr>
      <w:tr>
        <w:tc>
          <w:tcPr/>
          <w:p>
            <w:r>
              <w:rPr/>
              <w:t xml:space="preserve">Acciones no disponibles para Recepción</w:t>
            </w:r>
          </w:p>
        </w:tc>
        <w:tc>
          <w:tcPr/>
          <w:p>
            <w:r>
              <w:rPr/>
              <w:t xml:space="preserve">Se habilitaron formularios específicos de usuario, cita y factura de acuerdo con sus permisos.</w:t>
            </w:r>
          </w:p>
        </w:tc>
      </w:tr>
      <w:tr>
        <w:tc>
          <w:tcPr/>
          <w:p>
            <w:r>
              <w:rPr/>
              <w:t xml:space="preserve">Estados de atención ambiguos</w:t>
            </w:r>
          </w:p>
        </w:tc>
        <w:tc>
          <w:tcPr/>
          <w:p>
            <w:r>
              <w:rPr/>
              <w:t xml:space="preserve">Se asignó a Recepción la confirmación y al Doctor la finalización de la cita.</w:t>
            </w:r>
          </w:p>
        </w:tc>
      </w:tr>
      <w:tr>
        <w:tc>
          <w:tcPr/>
          <w:p>
            <w:r>
              <w:rPr/>
              <w:t xml:space="preserve">Seguimiento de materiales insuficiente</w:t>
            </w:r>
          </w:p>
        </w:tc>
        <w:tc>
          <w:tcPr/>
          <w:p>
            <w:r>
              <w:rPr/>
              <w:t xml:space="preserve">Se añadieron compras, movimientos, consumos clínicos y alerta de existencias mínimas.</w:t>
            </w:r>
          </w:p>
        </w:tc>
      </w:tr>
      <w:tr>
        <w:tc>
          <w:tcPr/>
          <w:p>
            <w:r>
              <w:rPr/>
              <w:t xml:space="preserve">Traducción de datos controlados</w:t>
            </w:r>
          </w:p>
        </w:tc>
        <w:tc>
          <w:tcPr/>
          <w:p>
            <w:r>
              <w:rPr/>
              <w:t xml:space="preserve">Se implementó una capa de traducción visual que conserva la información original en la base de datos.</w:t>
            </w:r>
          </w:p>
        </w:tc>
      </w:tr>
    </w:tbl>
    <w:p/>
    <w:p>
      <w:pPr>
        <w:pStyle w:val="Heading1"/>
      </w:pPr>
      <w:r>
        <w:rPr/>
        <w:t xml:space="preserve">10. Conclusiones y recomendaciones</w:t>
      </w:r>
    </w:p>
    <w:p>
      <w:pPr>
        <w:pStyle w:val="Normal"/>
      </w:pPr>
      <w:r>
        <w:rPr/>
        <w:t xml:space="preserve">La solución integra los procesos esenciales de una clínica dental en una plataforma coherente y trazable. El modelo de datos separa la información clínica, administrativa y de inventario; los roles distribuyen responsabilidades; y los comprobantes y reportes favorecen el control operativo.</w:t>
      </w:r>
    </w:p>
    <w:p>
      <w:pPr>
        <w:pStyle w:val="Normal"/>
      </w:pPr>
      <w:r>
        <w:rPr/>
        <w:t xml:space="preserve">Como mejoras futuras se recomienda incorporar notificaciones por correo o mensajería, copias de seguridad automatizadas, pruebas automatizadas, auditoría ampliada y un módulo de indicadores con exportación de reportes. Antes de un despliegue productivo se deben configurar credenciales seguras, HTTPS y una política formal de respaldo y protección de datos personales.</w:t>
      </w:r>
    </w:p>
    <w:p>
      <w:pPr>
        <w:pStyle w:val="Heading1"/>
      </w:pPr>
      <w:r>
        <w:rPr/>
        <w:t xml:space="preserve">Anexo A. Criterios de calidad verificados</w:t>
      </w:r>
    </w:p>
    <w:p>
      <w:pPr>
        <w:pStyle w:val="Bullet"/>
      </w:pPr>
      <w:r>
        <w:t>Codificación UTF-8 / utf8mb4 para textos, nombres y direcciones con caracteres especiales.</w:t>
      </w:r>
    </w:p>
    <w:p>
      <w:pPr>
        <w:pStyle w:val="Bullet"/>
      </w:pPr>
      <w:r>
        <w:t>Validación de sintaxis PHP en las vistas modificadas.</w:t>
      </w:r>
    </w:p>
    <w:p>
      <w:pPr>
        <w:pStyle w:val="Bullet"/>
      </w:pPr>
      <w:r>
        <w:t>Uso de consultas preparadas en operaciones con parámetros.</w:t>
      </w:r>
    </w:p>
    <w:p>
      <w:pPr>
        <w:pStyle w:val="Bullet"/>
      </w:pPr>
      <w:r>
        <w:t>Separación de permisos por rol y tokens CSRF para operaciones de cambio de estado.</w:t>
      </w:r>
    </w:p>
    <w:p>
      <w:pPr>
        <w:pStyle w:val="Bullet"/>
      </w:pPr>
      <w:r>
        <w:t>Diagramas generados a partir de la estructura vigente del esquema y migraciones del proyecto.</w:t>
      </w:r>
    </w:p>
    <w:sectPr>
      <w:pgSz w:w="11906" w:h="16838"/>
      <w:pgMar w:top="1100" w:right="1100" w:bottom="1100" w:left="1100" w:header="700" w:footer="700" w:gutter="0"/>
      <w:footerReference w:type="default" r:id="rId4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3606A"/>
        <w:sz w:val="18"/>
      </w:rPr>
      <w:t>Clínica Dental Mi Sonrisa Feliz · Memoria técnica de construcción e implementación · 2026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40" w:line="276" w:lineRule="auto"/>
    </w:pPr>
  </w:style>
  <w:style w:type="paragraph" w:styleId="Title">
    <w:name w:val="Title"/>
    <w:rPr>
      <w:b/>
      <w:color w:val="1D6739"/>
      <w:sz w:val="42"/>
    </w:rPr>
    <w:pPr>
      <w:jc w:val="center"/>
      <w:spacing w:before="240" w:after="180"/>
    </w:pPr>
  </w:style>
  <w:style w:type="paragraph" w:styleId="Subtitle">
    <w:name w:val="Subtitle"/>
    <w:rPr>
      <w:color w:val="46515A"/>
      <w:sz w:val="25"/>
    </w:rPr>
    <w:pPr>
      <w:jc w:val="center"/>
      <w:spacing w:after="110"/>
    </w:pPr>
  </w:style>
  <w:style w:type="paragraph" w:styleId="Heading1">
    <w:name w:val="heading 1"/>
    <w:rPr>
      <w:b/>
      <w:color w:val="1D6739"/>
      <w:sz w:val="31"/>
    </w:rPr>
    <w:pPr>
      <w:spacing w:before="280" w:after="150"/>
      <w:outlineLvl w:val="0"/>
    </w:pPr>
  </w:style>
  <w:style w:type="paragraph" w:styleId="Caption">
    <w:name w:val="Caption"/>
    <w:rPr>
      <w:i/>
      <w:color w:val="53606A"/>
      <w:sz w:val="19"/>
    </w:rPr>
    <w:pPr>
      <w:jc w:val="center"/>
      <w:spacing w:after="180"/>
    </w:pPr>
  </w:style>
  <w:style w:type="paragraph" w:styleId="Bullet">
    <w:name w:val="Bullet"/>
    <w:pPr>
      <w:ind w:left="420" w:hanging="220"/>
      <w:spacing w:after="80"/>
    </w:pPr>
    <w:rPr>
      <w:rFonts w:ascii="Aptos" w:hAnsi="Apto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modelo_entidad_relacion.png"/><Relationship Id="rId3" Type="http://schemas.openxmlformats.org/officeDocument/2006/relationships/image" Target="media/flujo_operativo.png"/><Relationship Id="rId4" Type="http://schemas.openxmlformats.org/officeDocument/2006/relationships/footer" Target="footer1.xml"/><Relationship Id="rId5" Type="http://schemas.openxmlformats.org/officeDocument/2006/relationships/styles" Target="styles.xml"/></Relationships>
</file>