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E339" w14:textId="6A97B176" w:rsidR="009C5382" w:rsidRPr="00D92F23" w:rsidRDefault="00D92F23" w:rsidP="00D92F23">
      <w:pPr>
        <w:jc w:val="center"/>
        <w:rPr>
          <w:b/>
          <w:bCs/>
          <w:lang w:val="es-MX"/>
        </w:rPr>
      </w:pPr>
      <w:r w:rsidRPr="00D92F23">
        <w:rPr>
          <w:b/>
          <w:bCs/>
        </w:rPr>
        <w:t xml:space="preserve">Documentación de los </w:t>
      </w:r>
      <w:proofErr w:type="spellStart"/>
      <w:r w:rsidRPr="00D92F23">
        <w:rPr>
          <w:b/>
          <w:bCs/>
        </w:rPr>
        <w:t>datasets</w:t>
      </w:r>
      <w:proofErr w:type="spellEnd"/>
      <w:r w:rsidRPr="00D92F23">
        <w:rPr>
          <w:b/>
          <w:bCs/>
        </w:rPr>
        <w:t xml:space="preserve"> explorados</w:t>
      </w:r>
    </w:p>
    <w:p w14:paraId="360FAD5C" w14:textId="77777777" w:rsidR="00D92F23" w:rsidRPr="00D92F23" w:rsidRDefault="00D92F23" w:rsidP="00D92F23">
      <w:pPr>
        <w:rPr>
          <w:b/>
          <w:bCs/>
          <w:lang w:val="en-US"/>
        </w:rPr>
      </w:pPr>
      <w:r w:rsidRPr="00D92F23">
        <w:rPr>
          <w:b/>
          <w:bCs/>
          <w:lang w:val="en-US"/>
        </w:rPr>
        <w:t xml:space="preserve">1. Dataset: </w:t>
      </w:r>
      <w:r w:rsidRPr="00D92F23">
        <w:rPr>
          <w:b/>
          <w:bCs/>
          <w:i/>
          <w:iCs/>
          <w:lang w:val="en-US"/>
        </w:rPr>
        <w:t>Student Habits vs Academic Performance</w:t>
      </w:r>
    </w:p>
    <w:p w14:paraId="127A64E3" w14:textId="77777777" w:rsidR="00D92F23" w:rsidRPr="00D92F23" w:rsidRDefault="00D92F23" w:rsidP="00D92F23">
      <w:pPr>
        <w:numPr>
          <w:ilvl w:val="0"/>
          <w:numId w:val="15"/>
        </w:numPr>
      </w:pPr>
      <w:r w:rsidRPr="00D92F23">
        <w:rPr>
          <w:b/>
          <w:bCs/>
        </w:rPr>
        <w:t>Fuente y tipo de datos</w:t>
      </w:r>
    </w:p>
    <w:p w14:paraId="7C7D105C" w14:textId="77777777" w:rsidR="00D92F23" w:rsidRPr="00D92F23" w:rsidRDefault="00D92F23" w:rsidP="00D92F23">
      <w:pPr>
        <w:numPr>
          <w:ilvl w:val="1"/>
          <w:numId w:val="15"/>
        </w:numPr>
        <w:rPr>
          <w:lang w:val="en-US"/>
        </w:rPr>
      </w:pPr>
      <w:r w:rsidRPr="00D92F23">
        <w:rPr>
          <w:lang w:val="en-US"/>
        </w:rPr>
        <w:t xml:space="preserve">Fuente: </w:t>
      </w:r>
      <w:hyperlink r:id="rId5" w:tgtFrame="_new" w:history="1">
        <w:r w:rsidRPr="00D92F23">
          <w:rPr>
            <w:rStyle w:val="Hipervnculo"/>
            <w:lang w:val="en-US"/>
          </w:rPr>
          <w:t>Kaggle – Student Habits vs Academic Performance</w:t>
        </w:r>
      </w:hyperlink>
    </w:p>
    <w:p w14:paraId="64E98697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Tipo de datos: Tabular (CSV)</w:t>
      </w:r>
    </w:p>
    <w:p w14:paraId="6DDD41B8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Origen: Terciario</w:t>
      </w:r>
    </w:p>
    <w:p w14:paraId="5C2F1B24" w14:textId="77777777" w:rsidR="00D92F23" w:rsidRPr="00D92F23" w:rsidRDefault="00D92F23" w:rsidP="00D92F23">
      <w:pPr>
        <w:numPr>
          <w:ilvl w:val="0"/>
          <w:numId w:val="15"/>
        </w:numPr>
      </w:pPr>
      <w:r w:rsidRPr="00D92F23">
        <w:rPr>
          <w:b/>
          <w:bCs/>
        </w:rPr>
        <w:t>Características básicas</w:t>
      </w:r>
    </w:p>
    <w:p w14:paraId="1631121E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Número de registros: 1,000</w:t>
      </w:r>
    </w:p>
    <w:p w14:paraId="7390BACC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Número de atributos: 16</w:t>
      </w:r>
    </w:p>
    <w:p w14:paraId="125B2344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Tamaño del archivo: 0.072 MB</w:t>
      </w:r>
    </w:p>
    <w:p w14:paraId="4D64A49F" w14:textId="77777777" w:rsidR="00D92F23" w:rsidRPr="00D92F23" w:rsidRDefault="00D92F23" w:rsidP="00D92F23">
      <w:pPr>
        <w:numPr>
          <w:ilvl w:val="1"/>
          <w:numId w:val="15"/>
        </w:numPr>
        <w:rPr>
          <w:lang w:val="en-US"/>
        </w:rPr>
      </w:pPr>
      <w:r w:rsidRPr="00D92F23">
        <w:rPr>
          <w:lang w:val="en-US"/>
        </w:rPr>
        <w:t xml:space="preserve">Variables </w:t>
      </w:r>
      <w:proofErr w:type="spellStart"/>
      <w:r w:rsidRPr="00D92F23">
        <w:rPr>
          <w:lang w:val="en-US"/>
        </w:rPr>
        <w:t>principales</w:t>
      </w:r>
      <w:proofErr w:type="spellEnd"/>
      <w:r w:rsidRPr="00D92F23">
        <w:rPr>
          <w:lang w:val="en-US"/>
        </w:rPr>
        <w:t xml:space="preserve">: </w:t>
      </w:r>
      <w:proofErr w:type="spellStart"/>
      <w:r w:rsidRPr="00D92F23">
        <w:rPr>
          <w:lang w:val="en-US"/>
        </w:rPr>
        <w:t>student_id</w:t>
      </w:r>
      <w:proofErr w:type="spellEnd"/>
      <w:r w:rsidRPr="00D92F23">
        <w:rPr>
          <w:lang w:val="en-US"/>
        </w:rPr>
        <w:t xml:space="preserve">, age, gender, </w:t>
      </w:r>
      <w:proofErr w:type="spellStart"/>
      <w:r w:rsidRPr="00D92F23">
        <w:rPr>
          <w:lang w:val="en-US"/>
        </w:rPr>
        <w:t>study_hours_per_day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social_media_hours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netflix_hours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attendance_percentage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sleep_hours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diet_quality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exercise_frequency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mental_health_rating</w:t>
      </w:r>
      <w:proofErr w:type="spellEnd"/>
      <w:r w:rsidRPr="00D92F23">
        <w:rPr>
          <w:lang w:val="en-US"/>
        </w:rPr>
        <w:t xml:space="preserve">, </w:t>
      </w:r>
      <w:proofErr w:type="spellStart"/>
      <w:r w:rsidRPr="00D92F23">
        <w:rPr>
          <w:lang w:val="en-US"/>
        </w:rPr>
        <w:t>exam_score</w:t>
      </w:r>
      <w:proofErr w:type="spellEnd"/>
      <w:r w:rsidRPr="00D92F23">
        <w:rPr>
          <w:lang w:val="en-US"/>
        </w:rPr>
        <w:t>.</w:t>
      </w:r>
    </w:p>
    <w:p w14:paraId="290C3517" w14:textId="77777777" w:rsidR="00D92F23" w:rsidRPr="00D92F23" w:rsidRDefault="00D92F23" w:rsidP="00D92F23">
      <w:pPr>
        <w:numPr>
          <w:ilvl w:val="0"/>
          <w:numId w:val="15"/>
        </w:numPr>
      </w:pPr>
      <w:r w:rsidRPr="00D92F23">
        <w:rPr>
          <w:b/>
          <w:bCs/>
        </w:rPr>
        <w:t>Nivel de documentación disponible</w:t>
      </w:r>
    </w:p>
    <w:p w14:paraId="545D7837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>Incluye descripción de cada columna (ej. género, horas de estudio, calidad de dieta, etc.).</w:t>
      </w:r>
    </w:p>
    <w:p w14:paraId="20D9AD0D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 xml:space="preserve">Tiene una explicación general del propósito del </w:t>
      </w:r>
      <w:proofErr w:type="spellStart"/>
      <w:r w:rsidRPr="00D92F23">
        <w:t>dataset</w:t>
      </w:r>
      <w:proofErr w:type="spellEnd"/>
      <w:r w:rsidRPr="00D92F23">
        <w:t>: simular cómo los hábitos de vida afectan el rendimiento académico.</w:t>
      </w:r>
    </w:p>
    <w:p w14:paraId="59D081BF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t xml:space="preserve">Nivel de documentación: </w:t>
      </w:r>
      <w:r w:rsidRPr="00D92F23">
        <w:rPr>
          <w:b/>
          <w:bCs/>
        </w:rPr>
        <w:t>Alto</w:t>
      </w:r>
    </w:p>
    <w:p w14:paraId="2F0E54CE" w14:textId="77777777" w:rsidR="00D92F23" w:rsidRPr="00D92F23" w:rsidRDefault="00D92F23" w:rsidP="00D92F23">
      <w:pPr>
        <w:numPr>
          <w:ilvl w:val="0"/>
          <w:numId w:val="15"/>
        </w:numPr>
      </w:pPr>
      <w:r w:rsidRPr="00D92F23">
        <w:rPr>
          <w:b/>
          <w:bCs/>
        </w:rPr>
        <w:t>Posibles aplicaciones</w:t>
      </w:r>
    </w:p>
    <w:p w14:paraId="53D82333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rPr>
          <w:b/>
          <w:bCs/>
        </w:rPr>
        <w:t>Orientación educativa</w:t>
      </w:r>
      <w:r w:rsidRPr="00D92F23">
        <w:t>: diseñar programas de mejora de hábitos para estudiantes.</w:t>
      </w:r>
    </w:p>
    <w:p w14:paraId="25CB367E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rPr>
          <w:b/>
          <w:bCs/>
        </w:rPr>
        <w:t>Concientización</w:t>
      </w:r>
      <w:r w:rsidRPr="00D92F23">
        <w:t>: elaborar informes o visualizaciones que muestren el impacto del sueño y uso de redes sociales en las notas.</w:t>
      </w:r>
    </w:p>
    <w:p w14:paraId="7FF646E0" w14:textId="77777777" w:rsidR="00D92F23" w:rsidRPr="00D92F23" w:rsidRDefault="00D92F23" w:rsidP="00D92F23">
      <w:pPr>
        <w:numPr>
          <w:ilvl w:val="1"/>
          <w:numId w:val="15"/>
        </w:numPr>
      </w:pPr>
      <w:r w:rsidRPr="00D92F23">
        <w:rPr>
          <w:b/>
          <w:bCs/>
        </w:rPr>
        <w:t>Validación de hipótesis</w:t>
      </w:r>
      <w:r w:rsidRPr="00D92F23">
        <w:t>: contrastar supuestos sobre ejercicio, dieta y rendimiento académico.</w:t>
      </w:r>
    </w:p>
    <w:p w14:paraId="260A0E0A" w14:textId="77777777" w:rsidR="00D92F23" w:rsidRPr="00D92F23" w:rsidRDefault="00D92F23" w:rsidP="00D92F23">
      <w:r w:rsidRPr="00D92F23">
        <w:pict w14:anchorId="396EE919">
          <v:rect id="_x0000_i1136" style="width:0;height:1.5pt" o:hralign="center" o:hrstd="t" o:hr="t" fillcolor="#a0a0a0" stroked="f"/>
        </w:pict>
      </w:r>
    </w:p>
    <w:p w14:paraId="6AC9697A" w14:textId="77777777" w:rsidR="00D92F23" w:rsidRPr="00D92F23" w:rsidRDefault="00D92F23" w:rsidP="00D92F23">
      <w:pPr>
        <w:rPr>
          <w:b/>
          <w:bCs/>
        </w:rPr>
      </w:pPr>
      <w:r w:rsidRPr="00D92F23">
        <w:rPr>
          <w:b/>
          <w:bCs/>
        </w:rPr>
        <w:t xml:space="preserve">2. </w:t>
      </w:r>
      <w:proofErr w:type="spellStart"/>
      <w:r w:rsidRPr="00D92F23">
        <w:rPr>
          <w:b/>
          <w:bCs/>
        </w:rPr>
        <w:t>Dataset</w:t>
      </w:r>
      <w:proofErr w:type="spellEnd"/>
      <w:r w:rsidRPr="00D92F23">
        <w:rPr>
          <w:b/>
          <w:bCs/>
        </w:rPr>
        <w:t xml:space="preserve">: </w:t>
      </w:r>
      <w:r w:rsidRPr="00D92F23">
        <w:rPr>
          <w:b/>
          <w:bCs/>
          <w:i/>
          <w:iCs/>
        </w:rPr>
        <w:t xml:space="preserve">SMS Spam </w:t>
      </w:r>
      <w:proofErr w:type="spellStart"/>
      <w:r w:rsidRPr="00D92F23">
        <w:rPr>
          <w:b/>
          <w:bCs/>
          <w:i/>
          <w:iCs/>
        </w:rPr>
        <w:t>Collection</w:t>
      </w:r>
      <w:proofErr w:type="spellEnd"/>
    </w:p>
    <w:p w14:paraId="4BE050F9" w14:textId="77777777" w:rsidR="00D92F23" w:rsidRPr="00D92F23" w:rsidRDefault="00D92F23" w:rsidP="00D92F23">
      <w:pPr>
        <w:numPr>
          <w:ilvl w:val="0"/>
          <w:numId w:val="16"/>
        </w:numPr>
      </w:pPr>
      <w:r w:rsidRPr="00D92F23">
        <w:rPr>
          <w:b/>
          <w:bCs/>
        </w:rPr>
        <w:t>Fuente y tipo de datos</w:t>
      </w:r>
    </w:p>
    <w:p w14:paraId="778F50C5" w14:textId="77777777" w:rsidR="00D92F23" w:rsidRPr="00D92F23" w:rsidRDefault="00D92F23" w:rsidP="00D92F23">
      <w:pPr>
        <w:numPr>
          <w:ilvl w:val="1"/>
          <w:numId w:val="16"/>
        </w:numPr>
        <w:rPr>
          <w:lang w:val="en-US"/>
        </w:rPr>
      </w:pPr>
      <w:r w:rsidRPr="00D92F23">
        <w:rPr>
          <w:lang w:val="en-US"/>
        </w:rPr>
        <w:t xml:space="preserve">Fuente: </w:t>
      </w:r>
      <w:hyperlink r:id="rId6" w:tgtFrame="_new" w:history="1">
        <w:r w:rsidRPr="00D92F23">
          <w:rPr>
            <w:rStyle w:val="Hipervnculo"/>
            <w:lang w:val="en-US"/>
          </w:rPr>
          <w:t>UCI Machine Learning Repository – SMS Spam Collection</w:t>
        </w:r>
      </w:hyperlink>
    </w:p>
    <w:p w14:paraId="501AA07C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Tipo de datos: Texto</w:t>
      </w:r>
    </w:p>
    <w:p w14:paraId="288B85E5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lastRenderedPageBreak/>
        <w:t>Origen: Terciario</w:t>
      </w:r>
    </w:p>
    <w:p w14:paraId="0B9C7BA9" w14:textId="77777777" w:rsidR="00D92F23" w:rsidRPr="00D92F23" w:rsidRDefault="00D92F23" w:rsidP="00D92F23">
      <w:pPr>
        <w:numPr>
          <w:ilvl w:val="0"/>
          <w:numId w:val="16"/>
        </w:numPr>
      </w:pPr>
      <w:r w:rsidRPr="00D92F23">
        <w:rPr>
          <w:b/>
          <w:bCs/>
        </w:rPr>
        <w:t>Características básicas</w:t>
      </w:r>
    </w:p>
    <w:p w14:paraId="0D40B13A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Número de registros: 5,574</w:t>
      </w:r>
    </w:p>
    <w:p w14:paraId="05DBC5B5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Número de atributos: 2 (</w:t>
      </w:r>
      <w:proofErr w:type="spellStart"/>
      <w:r w:rsidRPr="00D92F23">
        <w:t>label</w:t>
      </w:r>
      <w:proofErr w:type="spellEnd"/>
      <w:r w:rsidRPr="00D92F23">
        <w:t xml:space="preserve">, </w:t>
      </w:r>
      <w:proofErr w:type="spellStart"/>
      <w:r w:rsidRPr="00D92F23">
        <w:t>sms</w:t>
      </w:r>
      <w:proofErr w:type="spellEnd"/>
      <w:r w:rsidRPr="00D92F23">
        <w:t>)</w:t>
      </w:r>
    </w:p>
    <w:p w14:paraId="5B3C56BE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Tamaño del archivo: 0.466 MB</w:t>
      </w:r>
    </w:p>
    <w:p w14:paraId="34D89463" w14:textId="77777777" w:rsidR="00D92F23" w:rsidRPr="00D92F23" w:rsidRDefault="00D92F23" w:rsidP="00D92F23">
      <w:pPr>
        <w:numPr>
          <w:ilvl w:val="0"/>
          <w:numId w:val="16"/>
        </w:numPr>
      </w:pPr>
      <w:r w:rsidRPr="00D92F23">
        <w:rPr>
          <w:b/>
          <w:bCs/>
        </w:rPr>
        <w:t>Nivel de documentación disponible</w:t>
      </w:r>
    </w:p>
    <w:p w14:paraId="73C159E0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Incluye una descripción clara: mensajes de texto clasificados como “</w:t>
      </w:r>
      <w:proofErr w:type="spellStart"/>
      <w:r w:rsidRPr="00D92F23">
        <w:t>ham</w:t>
      </w:r>
      <w:proofErr w:type="spellEnd"/>
      <w:r w:rsidRPr="00D92F23">
        <w:t>” (legítimos) o “spam”.</w:t>
      </w:r>
    </w:p>
    <w:p w14:paraId="5BA1E441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Contiene README con información del corpus.</w:t>
      </w:r>
    </w:p>
    <w:p w14:paraId="6CBE7172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>Estructura simple: solo dos columnas.</w:t>
      </w:r>
    </w:p>
    <w:p w14:paraId="61130877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t xml:space="preserve">Nivel de documentación: </w:t>
      </w:r>
      <w:r w:rsidRPr="00D92F23">
        <w:rPr>
          <w:b/>
          <w:bCs/>
        </w:rPr>
        <w:t>Medio</w:t>
      </w:r>
    </w:p>
    <w:p w14:paraId="3238A65B" w14:textId="77777777" w:rsidR="00D92F23" w:rsidRPr="00D92F23" w:rsidRDefault="00D92F23" w:rsidP="00D92F23">
      <w:pPr>
        <w:numPr>
          <w:ilvl w:val="0"/>
          <w:numId w:val="16"/>
        </w:numPr>
      </w:pPr>
      <w:r w:rsidRPr="00D92F23">
        <w:rPr>
          <w:b/>
          <w:bCs/>
        </w:rPr>
        <w:t>Posibles aplicaciones</w:t>
      </w:r>
    </w:p>
    <w:p w14:paraId="4252C4D4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rPr>
          <w:b/>
          <w:bCs/>
        </w:rPr>
        <w:t>Detección de spam</w:t>
      </w:r>
      <w:r w:rsidRPr="00D92F23">
        <w:t>: crear un clasificador de mensajes similar a los filtros de correo electrónico.</w:t>
      </w:r>
    </w:p>
    <w:p w14:paraId="7C55D5B3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rPr>
          <w:b/>
          <w:bCs/>
        </w:rPr>
        <w:t>Análisis del lenguaje</w:t>
      </w:r>
      <w:r w:rsidRPr="00D92F23">
        <w:t>: estudiar diferencias lingüísticas entre mensajes legítimos y spam.</w:t>
      </w:r>
    </w:p>
    <w:p w14:paraId="03F42852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rPr>
          <w:b/>
          <w:bCs/>
        </w:rPr>
        <w:t>Seguridad digital</w:t>
      </w:r>
      <w:r w:rsidRPr="00D92F23">
        <w:t>: detectar intentos de phishing en mensajes.</w:t>
      </w:r>
    </w:p>
    <w:p w14:paraId="48BB81AB" w14:textId="77777777" w:rsidR="00D92F23" w:rsidRPr="00D92F23" w:rsidRDefault="00D92F23" w:rsidP="00D92F23">
      <w:pPr>
        <w:numPr>
          <w:ilvl w:val="1"/>
          <w:numId w:val="16"/>
        </w:numPr>
      </w:pPr>
      <w:r w:rsidRPr="00D92F23">
        <w:rPr>
          <w:b/>
          <w:bCs/>
        </w:rPr>
        <w:t>Educación</w:t>
      </w:r>
      <w:r w:rsidRPr="00D92F23">
        <w:t>: sensibilizar sobre cómo identificar spam en la vida diaria.</w:t>
      </w:r>
    </w:p>
    <w:p w14:paraId="5C6A5995" w14:textId="77777777" w:rsidR="00D92F23" w:rsidRPr="00D92F23" w:rsidRDefault="00D92F23" w:rsidP="00D92F23">
      <w:r w:rsidRPr="00D92F23">
        <w:pict w14:anchorId="6EF131C8">
          <v:rect id="_x0000_i1137" style="width:0;height:1.5pt" o:hralign="center" o:hrstd="t" o:hr="t" fillcolor="#a0a0a0" stroked="f"/>
        </w:pict>
      </w:r>
    </w:p>
    <w:p w14:paraId="76FB8882" w14:textId="77777777" w:rsidR="00D92F23" w:rsidRPr="00D92F23" w:rsidRDefault="00D92F23" w:rsidP="00D92F23">
      <w:pPr>
        <w:rPr>
          <w:b/>
          <w:bCs/>
        </w:rPr>
      </w:pPr>
      <w:r w:rsidRPr="00D92F23">
        <w:rPr>
          <w:b/>
          <w:bCs/>
        </w:rPr>
        <w:t xml:space="preserve">3. </w:t>
      </w:r>
      <w:proofErr w:type="spellStart"/>
      <w:r w:rsidRPr="00D92F23">
        <w:rPr>
          <w:b/>
          <w:bCs/>
        </w:rPr>
        <w:t>Dataset</w:t>
      </w:r>
      <w:proofErr w:type="spellEnd"/>
      <w:r w:rsidRPr="00D92F23">
        <w:rPr>
          <w:b/>
          <w:bCs/>
        </w:rPr>
        <w:t xml:space="preserve">: </w:t>
      </w:r>
      <w:r w:rsidRPr="00D92F23">
        <w:rPr>
          <w:b/>
          <w:bCs/>
          <w:i/>
          <w:iCs/>
        </w:rPr>
        <w:t>Global Forest Change 2000–2014</w:t>
      </w:r>
    </w:p>
    <w:p w14:paraId="2AB0EC32" w14:textId="77777777" w:rsidR="00D92F23" w:rsidRPr="00D92F23" w:rsidRDefault="00D92F23" w:rsidP="00D92F23">
      <w:pPr>
        <w:numPr>
          <w:ilvl w:val="0"/>
          <w:numId w:val="17"/>
        </w:numPr>
      </w:pPr>
      <w:r w:rsidRPr="00D92F23">
        <w:rPr>
          <w:b/>
          <w:bCs/>
        </w:rPr>
        <w:t>Fuente y tipo de datos</w:t>
      </w:r>
    </w:p>
    <w:p w14:paraId="60621580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 xml:space="preserve">Fuente: </w:t>
      </w:r>
      <w:hyperlink r:id="rId7" w:tgtFrame="_new" w:history="1">
        <w:r w:rsidRPr="00D92F23">
          <w:rPr>
            <w:rStyle w:val="Hipervnculo"/>
          </w:rPr>
          <w:t>Global Forest Change (Hansen et al., 2013)</w:t>
        </w:r>
      </w:hyperlink>
    </w:p>
    <w:p w14:paraId="2DDFB973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Tipo de datos: Geoespacial (</w:t>
      </w:r>
      <w:proofErr w:type="spellStart"/>
      <w:r w:rsidRPr="00D92F23">
        <w:t>GeoJSON</w:t>
      </w:r>
      <w:proofErr w:type="spellEnd"/>
      <w:r w:rsidRPr="00D92F23">
        <w:t>)</w:t>
      </w:r>
    </w:p>
    <w:p w14:paraId="7ADA4478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Origen: Terciario</w:t>
      </w:r>
    </w:p>
    <w:p w14:paraId="2281ABAD" w14:textId="77777777" w:rsidR="00D92F23" w:rsidRPr="00D92F23" w:rsidRDefault="00D92F23" w:rsidP="00D92F23">
      <w:pPr>
        <w:numPr>
          <w:ilvl w:val="0"/>
          <w:numId w:val="17"/>
        </w:numPr>
      </w:pPr>
      <w:r w:rsidRPr="00D92F23">
        <w:rPr>
          <w:b/>
          <w:bCs/>
        </w:rPr>
        <w:t>Características básicas</w:t>
      </w:r>
    </w:p>
    <w:p w14:paraId="63A3DDE4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Resolución espacial: 30 metros por píxel.</w:t>
      </w:r>
    </w:p>
    <w:p w14:paraId="20847010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Cobertura: global, organizada en mosaicos de 10x10 grados.</w:t>
      </w:r>
    </w:p>
    <w:p w14:paraId="13CBCF6F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Variables principales:</w:t>
      </w:r>
    </w:p>
    <w:p w14:paraId="0CE1A2F4" w14:textId="77777777" w:rsidR="00D92F23" w:rsidRPr="00D92F23" w:rsidRDefault="00D92F23" w:rsidP="00D92F23">
      <w:pPr>
        <w:numPr>
          <w:ilvl w:val="2"/>
          <w:numId w:val="17"/>
        </w:numPr>
      </w:pPr>
      <w:r w:rsidRPr="00D92F23">
        <w:t>treecover2000: cobertura arbórea en el año 2000 (0–100%).</w:t>
      </w:r>
    </w:p>
    <w:p w14:paraId="47352502" w14:textId="77777777" w:rsidR="00D92F23" w:rsidRPr="00D92F23" w:rsidRDefault="00D92F23" w:rsidP="00D92F23">
      <w:pPr>
        <w:numPr>
          <w:ilvl w:val="2"/>
          <w:numId w:val="17"/>
        </w:numPr>
      </w:pPr>
      <w:proofErr w:type="spellStart"/>
      <w:r w:rsidRPr="00D92F23">
        <w:t>loss</w:t>
      </w:r>
      <w:proofErr w:type="spellEnd"/>
      <w:r w:rsidRPr="00D92F23">
        <w:t>: pérdida de cobertura forestal (2000–2014).</w:t>
      </w:r>
    </w:p>
    <w:p w14:paraId="5CD9AAAC" w14:textId="77777777" w:rsidR="00D92F23" w:rsidRPr="00D92F23" w:rsidRDefault="00D92F23" w:rsidP="00D92F23">
      <w:pPr>
        <w:numPr>
          <w:ilvl w:val="2"/>
          <w:numId w:val="17"/>
        </w:numPr>
      </w:pPr>
      <w:proofErr w:type="spellStart"/>
      <w:r w:rsidRPr="00D92F23">
        <w:t>gain</w:t>
      </w:r>
      <w:proofErr w:type="spellEnd"/>
      <w:r w:rsidRPr="00D92F23">
        <w:t>: ganancia de cobertura forestal (2000–2012).</w:t>
      </w:r>
    </w:p>
    <w:p w14:paraId="2575665F" w14:textId="77777777" w:rsidR="00D92F23" w:rsidRPr="00D92F23" w:rsidRDefault="00D92F23" w:rsidP="00D92F23">
      <w:pPr>
        <w:numPr>
          <w:ilvl w:val="2"/>
          <w:numId w:val="17"/>
        </w:numPr>
      </w:pPr>
      <w:proofErr w:type="spellStart"/>
      <w:r w:rsidRPr="00D92F23">
        <w:t>lossyear</w:t>
      </w:r>
      <w:proofErr w:type="spellEnd"/>
      <w:r w:rsidRPr="00D92F23">
        <w:t>: año específico de pérdida (2001–2014).</w:t>
      </w:r>
    </w:p>
    <w:p w14:paraId="23E514D8" w14:textId="77777777" w:rsidR="00D92F23" w:rsidRPr="00D92F23" w:rsidRDefault="00D92F23" w:rsidP="00D92F23">
      <w:pPr>
        <w:numPr>
          <w:ilvl w:val="2"/>
          <w:numId w:val="17"/>
        </w:numPr>
      </w:pPr>
      <w:proofErr w:type="spellStart"/>
      <w:r w:rsidRPr="00D92F23">
        <w:t>datamask</w:t>
      </w:r>
      <w:proofErr w:type="spellEnd"/>
      <w:r w:rsidRPr="00D92F23">
        <w:t>: áreas sin datos, tierra o cuerpos de agua.</w:t>
      </w:r>
    </w:p>
    <w:p w14:paraId="265D5D24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Tamaño: depende de la selección de mosaicos, pero el conjunto completo es de varios GB.</w:t>
      </w:r>
    </w:p>
    <w:p w14:paraId="66CAEA2B" w14:textId="77777777" w:rsidR="00D92F23" w:rsidRPr="00D92F23" w:rsidRDefault="00D92F23" w:rsidP="00D92F23">
      <w:pPr>
        <w:numPr>
          <w:ilvl w:val="0"/>
          <w:numId w:val="17"/>
        </w:numPr>
      </w:pPr>
      <w:r w:rsidRPr="00D92F23">
        <w:rPr>
          <w:b/>
          <w:bCs/>
        </w:rPr>
        <w:t>Nivel de documentación disponible</w:t>
      </w:r>
    </w:p>
    <w:p w14:paraId="11866763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 xml:space="preserve">Incluye artículo científico de referencia (Hansen et al., </w:t>
      </w:r>
      <w:proofErr w:type="spellStart"/>
      <w:r w:rsidRPr="00D92F23">
        <w:rPr>
          <w:i/>
          <w:iCs/>
        </w:rPr>
        <w:t>Science</w:t>
      </w:r>
      <w:proofErr w:type="spellEnd"/>
      <w:r w:rsidRPr="00D92F23">
        <w:t>, 2013).</w:t>
      </w:r>
    </w:p>
    <w:p w14:paraId="6C390CCA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Explica las metodologías de procesamiento con Landsat.</w:t>
      </w:r>
    </w:p>
    <w:p w14:paraId="63AC9AB1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>Datos acompañados de licencia y metadatos detallados.</w:t>
      </w:r>
    </w:p>
    <w:p w14:paraId="6FB75522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t xml:space="preserve">Nivel de documentación: </w:t>
      </w:r>
      <w:r w:rsidRPr="00D92F23">
        <w:rPr>
          <w:b/>
          <w:bCs/>
        </w:rPr>
        <w:t>Alto</w:t>
      </w:r>
    </w:p>
    <w:p w14:paraId="6749FB93" w14:textId="77777777" w:rsidR="00D92F23" w:rsidRPr="00D92F23" w:rsidRDefault="00D92F23" w:rsidP="00D92F23">
      <w:pPr>
        <w:numPr>
          <w:ilvl w:val="0"/>
          <w:numId w:val="17"/>
        </w:numPr>
      </w:pPr>
      <w:r w:rsidRPr="00D92F23">
        <w:rPr>
          <w:b/>
          <w:bCs/>
        </w:rPr>
        <w:t>Posibles aplicaciones</w:t>
      </w:r>
    </w:p>
    <w:p w14:paraId="1C452AEB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rPr>
          <w:b/>
          <w:bCs/>
        </w:rPr>
        <w:t>Monitoreo ambiental</w:t>
      </w:r>
      <w:r w:rsidRPr="00D92F23">
        <w:t>: analizar la deforestación y recuperación de bosques a nivel global.</w:t>
      </w:r>
    </w:p>
    <w:p w14:paraId="248C3E28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rPr>
          <w:b/>
          <w:bCs/>
        </w:rPr>
        <w:t>Gestión de recursos naturales</w:t>
      </w:r>
      <w:r w:rsidRPr="00D92F23">
        <w:t>: apoyar la planificación de conservación forestal.</w:t>
      </w:r>
    </w:p>
    <w:p w14:paraId="333954A1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rPr>
          <w:b/>
          <w:bCs/>
        </w:rPr>
        <w:t>Investigación climática</w:t>
      </w:r>
      <w:r w:rsidRPr="00D92F23">
        <w:t>: estudiar el impacto de la cobertura arbórea en la captura de carbono.</w:t>
      </w:r>
    </w:p>
    <w:p w14:paraId="397084FF" w14:textId="77777777" w:rsidR="00D92F23" w:rsidRPr="00D92F23" w:rsidRDefault="00D92F23" w:rsidP="00D92F23">
      <w:pPr>
        <w:numPr>
          <w:ilvl w:val="1"/>
          <w:numId w:val="17"/>
        </w:numPr>
      </w:pPr>
      <w:r w:rsidRPr="00D92F23">
        <w:rPr>
          <w:b/>
          <w:bCs/>
        </w:rPr>
        <w:t>Visualización geoespacial</w:t>
      </w:r>
      <w:r w:rsidRPr="00D92F23">
        <w:t>: crear mapas interactivos de cambio de uso de suelo.</w:t>
      </w:r>
    </w:p>
    <w:p w14:paraId="322574A0" w14:textId="77777777" w:rsidR="00D92F23" w:rsidRPr="00D92F23" w:rsidRDefault="00D92F23" w:rsidP="00D92F23">
      <w:pPr>
        <w:rPr>
          <w:b/>
          <w:bCs/>
        </w:rPr>
      </w:pPr>
      <w:r w:rsidRPr="00D92F23">
        <w:rPr>
          <w:b/>
          <w:bCs/>
        </w:rPr>
        <w:t>Justificación de la base de datos seleccionada</w:t>
      </w:r>
    </w:p>
    <w:p w14:paraId="61F7E54E" w14:textId="7A4C8818" w:rsidR="00D92F23" w:rsidRPr="00D92F23" w:rsidRDefault="00D92F23" w:rsidP="00D92F23">
      <w:r w:rsidRPr="00D92F23">
        <w:t xml:space="preserve">Tras la exploración de tres </w:t>
      </w:r>
      <w:proofErr w:type="spellStart"/>
      <w:r w:rsidRPr="00D92F23">
        <w:t>datasets</w:t>
      </w:r>
      <w:proofErr w:type="spellEnd"/>
      <w:r w:rsidRPr="00D92F23">
        <w:t xml:space="preserve"> de distinta naturaleza (</w:t>
      </w:r>
      <w:proofErr w:type="spellStart"/>
      <w:r>
        <w:t>csv</w:t>
      </w:r>
      <w:proofErr w:type="spellEnd"/>
      <w:r w:rsidRPr="00D92F23">
        <w:t xml:space="preserve">, </w:t>
      </w:r>
      <w:proofErr w:type="spellStart"/>
      <w:r>
        <w:t>text</w:t>
      </w:r>
      <w:proofErr w:type="spellEnd"/>
      <w:r w:rsidRPr="00D92F23">
        <w:t xml:space="preserve"> y </w:t>
      </w:r>
      <w:proofErr w:type="spellStart"/>
      <w:r>
        <w:t>GeoJSON</w:t>
      </w:r>
      <w:proofErr w:type="spellEnd"/>
      <w:r w:rsidRPr="00D92F23">
        <w:t xml:space="preserve">), el equipo decidió seleccionar como base final de trabajo el conjunto de datos </w:t>
      </w:r>
      <w:proofErr w:type="spellStart"/>
      <w:r w:rsidRPr="00D92F23">
        <w:rPr>
          <w:b/>
          <w:bCs/>
        </w:rPr>
        <w:t>Student</w:t>
      </w:r>
      <w:proofErr w:type="spellEnd"/>
      <w:r w:rsidRPr="00D92F23">
        <w:rPr>
          <w:b/>
          <w:bCs/>
        </w:rPr>
        <w:t xml:space="preserve"> </w:t>
      </w:r>
      <w:proofErr w:type="spellStart"/>
      <w:r w:rsidRPr="00D92F23">
        <w:rPr>
          <w:b/>
          <w:bCs/>
        </w:rPr>
        <w:t>Habits</w:t>
      </w:r>
      <w:proofErr w:type="spellEnd"/>
      <w:r w:rsidRPr="00D92F23">
        <w:rPr>
          <w:b/>
          <w:bCs/>
        </w:rPr>
        <w:t xml:space="preserve"> vs </w:t>
      </w:r>
      <w:proofErr w:type="spellStart"/>
      <w:r w:rsidRPr="00D92F23">
        <w:rPr>
          <w:b/>
          <w:bCs/>
        </w:rPr>
        <w:t>Academic</w:t>
      </w:r>
      <w:proofErr w:type="spellEnd"/>
      <w:r w:rsidRPr="00D92F23">
        <w:rPr>
          <w:b/>
          <w:bCs/>
        </w:rPr>
        <w:t xml:space="preserve"> Performance</w:t>
      </w:r>
      <w:r w:rsidRPr="00D92F23">
        <w:t>. Esta elección se fundamenta en los siguientes criterios:</w:t>
      </w:r>
    </w:p>
    <w:p w14:paraId="7E24D09A" w14:textId="77777777" w:rsidR="00D92F23" w:rsidRPr="00D92F23" w:rsidRDefault="00D92F23" w:rsidP="00D92F23">
      <w:pPr>
        <w:numPr>
          <w:ilvl w:val="0"/>
          <w:numId w:val="18"/>
        </w:numPr>
      </w:pPr>
      <w:r w:rsidRPr="00D92F23">
        <w:rPr>
          <w:b/>
          <w:bCs/>
        </w:rPr>
        <w:t>Completitud y calidad de los datos</w:t>
      </w:r>
      <w:r w:rsidRPr="00D92F23">
        <w:t xml:space="preserve">: el </w:t>
      </w:r>
      <w:proofErr w:type="spellStart"/>
      <w:r w:rsidRPr="00D92F23">
        <w:t>dataset</w:t>
      </w:r>
      <w:proofErr w:type="spellEnd"/>
      <w:r w:rsidRPr="00D92F23">
        <w:t xml:space="preserve"> cuenta con 1,000 registros y 16 atributos bien documentados, sin presentar un tamaño excesivo que complique su manipulación. Además, cada variable está claramente descrita, lo cual facilita su comprensión y análisis.</w:t>
      </w:r>
    </w:p>
    <w:p w14:paraId="65639A08" w14:textId="77777777" w:rsidR="00D92F23" w:rsidRPr="00D92F23" w:rsidRDefault="00D92F23" w:rsidP="00D92F23">
      <w:pPr>
        <w:numPr>
          <w:ilvl w:val="0"/>
          <w:numId w:val="18"/>
        </w:numPr>
      </w:pPr>
      <w:r w:rsidRPr="00D92F23">
        <w:rPr>
          <w:b/>
          <w:bCs/>
        </w:rPr>
        <w:t>Relevancia temática</w:t>
      </w:r>
      <w:r w:rsidRPr="00D92F23">
        <w:t>: aborda una problemática cercana y significativa en el ámbito académico: la relación entre los hábitos de vida de los estudiantes y su rendimiento académico. Esto permite formular hipótesis interesantes y de gran aplicabilidad, como el impacto de las horas de estudio, el sueño o el uso de redes sociales en las calificaciones.</w:t>
      </w:r>
    </w:p>
    <w:p w14:paraId="391908F0" w14:textId="77777777" w:rsidR="00D92F23" w:rsidRPr="00D92F23" w:rsidRDefault="00D92F23" w:rsidP="00D92F23">
      <w:pPr>
        <w:numPr>
          <w:ilvl w:val="0"/>
          <w:numId w:val="18"/>
        </w:numPr>
      </w:pPr>
      <w:r w:rsidRPr="00D92F23">
        <w:rPr>
          <w:b/>
          <w:bCs/>
        </w:rPr>
        <w:t>Manejabilidad técnica</w:t>
      </w:r>
      <w:r w:rsidRPr="00D92F23">
        <w:t>: al estar en formato CSV y con un tamaño reducido (0.072 MB), resulta fácilmente manipulable con herramientas de análisis de datos (Python, R, Excel), lo cual permite concentrar esfuerzos en la exploración y el análisis en lugar de en la preparación o limpieza extensiva.</w:t>
      </w:r>
    </w:p>
    <w:p w14:paraId="1078A579" w14:textId="77777777" w:rsidR="00D92F23" w:rsidRPr="00D92F23" w:rsidRDefault="00D92F23" w:rsidP="00D92F23">
      <w:pPr>
        <w:numPr>
          <w:ilvl w:val="0"/>
          <w:numId w:val="18"/>
        </w:numPr>
      </w:pPr>
      <w:r w:rsidRPr="00D92F23">
        <w:rPr>
          <w:b/>
          <w:bCs/>
        </w:rPr>
        <w:t>Documentación disponible</w:t>
      </w:r>
      <w:r w:rsidRPr="00D92F23">
        <w:t xml:space="preserve">: incluye una explicación general del </w:t>
      </w:r>
      <w:proofErr w:type="spellStart"/>
      <w:r w:rsidRPr="00D92F23">
        <w:t>dataset</w:t>
      </w:r>
      <w:proofErr w:type="spellEnd"/>
      <w:r w:rsidRPr="00D92F23">
        <w:t xml:space="preserve"> y un diccionario de variables detallado, lo que proporciona un </w:t>
      </w:r>
      <w:r w:rsidRPr="00D92F23">
        <w:rPr>
          <w:b/>
          <w:bCs/>
        </w:rPr>
        <w:t>alto nivel de documentación</w:t>
      </w:r>
      <w:r w:rsidRPr="00D92F23">
        <w:t xml:space="preserve"> en comparación con los otros conjuntos explorados.</w:t>
      </w:r>
    </w:p>
    <w:p w14:paraId="3D77BD40" w14:textId="520C0EBB" w:rsidR="00D92F23" w:rsidRPr="00D92F23" w:rsidRDefault="00D92F23" w:rsidP="00A159D7">
      <w:pPr>
        <w:numPr>
          <w:ilvl w:val="0"/>
          <w:numId w:val="18"/>
        </w:numPr>
      </w:pPr>
      <w:r w:rsidRPr="00D92F23">
        <w:rPr>
          <w:b/>
          <w:bCs/>
        </w:rPr>
        <w:t>Potencial de aplicación</w:t>
      </w:r>
      <w:r w:rsidRPr="00D92F23">
        <w:t xml:space="preserve">: su contenido permite abordar diferentes técnicas de análisis exploratorio, preprocesamiento y reducción de dimensionalidad, además de ser un recurso ideal para generar visualizaciones claras y extraer </w:t>
      </w:r>
      <w:proofErr w:type="spellStart"/>
      <w:r w:rsidRPr="00D92F23">
        <w:t>insights</w:t>
      </w:r>
      <w:proofErr w:type="spellEnd"/>
      <w:r w:rsidRPr="00D92F23">
        <w:t xml:space="preserve"> con valor práctico.</w:t>
      </w:r>
    </w:p>
    <w:sectPr w:rsidR="00D92F23" w:rsidRPr="00D92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A09F6"/>
    <w:multiLevelType w:val="multilevel"/>
    <w:tmpl w:val="BF82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183C"/>
    <w:multiLevelType w:val="multilevel"/>
    <w:tmpl w:val="C2A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4773"/>
    <w:multiLevelType w:val="multilevel"/>
    <w:tmpl w:val="812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B119F"/>
    <w:multiLevelType w:val="multilevel"/>
    <w:tmpl w:val="856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212C"/>
    <w:multiLevelType w:val="multilevel"/>
    <w:tmpl w:val="7A38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6D6F"/>
    <w:multiLevelType w:val="multilevel"/>
    <w:tmpl w:val="261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64515"/>
    <w:multiLevelType w:val="multilevel"/>
    <w:tmpl w:val="FB6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1AA8"/>
    <w:multiLevelType w:val="multilevel"/>
    <w:tmpl w:val="9568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C0690"/>
    <w:multiLevelType w:val="multilevel"/>
    <w:tmpl w:val="F4B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C440E"/>
    <w:multiLevelType w:val="multilevel"/>
    <w:tmpl w:val="3F5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31C2"/>
    <w:multiLevelType w:val="multilevel"/>
    <w:tmpl w:val="3F50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24D5F"/>
    <w:multiLevelType w:val="multilevel"/>
    <w:tmpl w:val="F42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E2B49"/>
    <w:multiLevelType w:val="multilevel"/>
    <w:tmpl w:val="B5A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27C2B"/>
    <w:multiLevelType w:val="multilevel"/>
    <w:tmpl w:val="8E0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74900"/>
    <w:multiLevelType w:val="multilevel"/>
    <w:tmpl w:val="72A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E6EA6"/>
    <w:multiLevelType w:val="multilevel"/>
    <w:tmpl w:val="3A2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026C8"/>
    <w:multiLevelType w:val="multilevel"/>
    <w:tmpl w:val="FA4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C4244"/>
    <w:multiLevelType w:val="multilevel"/>
    <w:tmpl w:val="FB0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3517">
    <w:abstractNumId w:val="6"/>
  </w:num>
  <w:num w:numId="2" w16cid:durableId="365638008">
    <w:abstractNumId w:val="15"/>
  </w:num>
  <w:num w:numId="3" w16cid:durableId="920944535">
    <w:abstractNumId w:val="17"/>
  </w:num>
  <w:num w:numId="4" w16cid:durableId="335958796">
    <w:abstractNumId w:val="4"/>
  </w:num>
  <w:num w:numId="5" w16cid:durableId="340157717">
    <w:abstractNumId w:val="8"/>
  </w:num>
  <w:num w:numId="6" w16cid:durableId="241138468">
    <w:abstractNumId w:val="3"/>
  </w:num>
  <w:num w:numId="7" w16cid:durableId="507326810">
    <w:abstractNumId w:val="14"/>
  </w:num>
  <w:num w:numId="8" w16cid:durableId="1993559067">
    <w:abstractNumId w:val="0"/>
  </w:num>
  <w:num w:numId="9" w16cid:durableId="637106886">
    <w:abstractNumId w:val="11"/>
  </w:num>
  <w:num w:numId="10" w16cid:durableId="57746203">
    <w:abstractNumId w:val="13"/>
  </w:num>
  <w:num w:numId="11" w16cid:durableId="611745270">
    <w:abstractNumId w:val="16"/>
  </w:num>
  <w:num w:numId="12" w16cid:durableId="1279291881">
    <w:abstractNumId w:val="1"/>
  </w:num>
  <w:num w:numId="13" w16cid:durableId="398790405">
    <w:abstractNumId w:val="5"/>
  </w:num>
  <w:num w:numId="14" w16cid:durableId="763958098">
    <w:abstractNumId w:val="10"/>
  </w:num>
  <w:num w:numId="15" w16cid:durableId="206449462">
    <w:abstractNumId w:val="9"/>
  </w:num>
  <w:num w:numId="16" w16cid:durableId="1543715368">
    <w:abstractNumId w:val="12"/>
  </w:num>
  <w:num w:numId="17" w16cid:durableId="365107480">
    <w:abstractNumId w:val="7"/>
  </w:num>
  <w:num w:numId="18" w16cid:durableId="150019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9"/>
    <w:rsid w:val="000C0B22"/>
    <w:rsid w:val="001F56EE"/>
    <w:rsid w:val="00522840"/>
    <w:rsid w:val="00527C2F"/>
    <w:rsid w:val="005920E5"/>
    <w:rsid w:val="009C5382"/>
    <w:rsid w:val="00A159D7"/>
    <w:rsid w:val="00B90BD9"/>
    <w:rsid w:val="00C45FE1"/>
    <w:rsid w:val="00D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DAA8"/>
  <w15:chartTrackingRefBased/>
  <w15:docId w15:val="{570F7A5F-D142-488B-8E8E-38EF1B8C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B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B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B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B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B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B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B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0B22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F56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rthenginepartners.appspot.com/science-2013-global-forest/download_v1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228/sms+spam+collection" TargetMode="External"/><Relationship Id="rId5" Type="http://schemas.openxmlformats.org/officeDocument/2006/relationships/hyperlink" Target="https://www.kaggle.com/datasets/jayaantanaath/student-habits-vs-academic-performanc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Quintero</dc:creator>
  <cp:keywords/>
  <dc:description/>
  <cp:lastModifiedBy>Juan Diego Quintero</cp:lastModifiedBy>
  <cp:revision>2</cp:revision>
  <dcterms:created xsi:type="dcterms:W3CDTF">2025-09-24T03:23:00Z</dcterms:created>
  <dcterms:modified xsi:type="dcterms:W3CDTF">2025-09-24T03:23:00Z</dcterms:modified>
</cp:coreProperties>
</file>