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120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Squat + Rodillas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>Buena Postura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Curl Biceps Martillo Cruzado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>Buena Postura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20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0CFF00"/>
              </w:rPr>
              <w:t xml:space="preserve">Desplantes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Manc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0CFF00"/>
              </w:rPr>
              <w:t xml:space="preserve">Sentadilla Hack Maquina #1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Bíceps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Curl Bíceps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0CFF00"/>
              </w:rPr>
              <w:t xml:space="preserve">Curl Bíceps Inclinado Banco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Espalda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Pulldown Invertido Polea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Jalón Polea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Remo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>Mejor Postura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2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Remo T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15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DC00"/>
              </w:rPr>
              <w:t xml:space="preserve">Remo Polea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Importante: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llevar control de peso, visita:</w:t>
      </w:r>
    </w:p>
    <w:p>
      <w:hyperlink r:id="rId7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https://www.katalystfitroom.com/Login.html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registrar tu asistencia, visita:</w:t>
      </w:r>
    </w:p>
    <w:p>
      <w:hyperlink r:id="rId8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https://katalystfitroom.com/Asistencia.php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introducir num de ced - presionar 3 lineas izquier arriba-bitcora - insertar dato por dato-si necesita ayuda cualquier COACH presente te puede ayuda</w:t>
      </w:r>
    </w:p>
    <w:p/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FF00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1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Cuádriceps Bíceps </w:t>
            </w:r>
          </w:p>
        </w:tc>
      </w:tr>
    </w:tbl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FFDC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2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Espalda </w:t>
            </w:r>
          </w:p>
        </w:tc>
      </w:tr>
    </w:tbl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0CFF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3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Cuádriceps Bíceps </w:t>
            </w:r>
          </w:p>
        </w:tc>
      </w:tr>
    </w:tbl>
    <w:sectPr>
      <w:headerReference w:type="default" r:id="rId9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80pt; height:40pt; margin-left:55pt; margin-top:5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C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  <w:tblCellMar>
        <w:top w:w="100" w:type="dxa"/>
        <w:left w:w="100" w:type="dxa"/>
        <w:right w:w="100" w:type="dxa"/>
        <w:bottom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katalystfitroom.com/Login.html" TargetMode="External"/><Relationship Id="rId8" Type="http://schemas.openxmlformats.org/officeDocument/2006/relationships/hyperlink" Target="https://katalystfitroom.com/Asistencia.php" TargetMode="Externa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Katalyst Fit Room</dc:creator>
  <dc:title>Tablas</dc:title>
  <dc:description/>
  <dc:subject/>
  <cp:keywords/>
  <cp:category/>
  <cp:lastModifiedBy/>
  <dcterms:created xsi:type="dcterms:W3CDTF">2023-09-11T23:56:20+00:00</dcterms:created>
  <dcterms:modified xsi:type="dcterms:W3CDTF">2023-09-11T23:56:20+00:00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