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13" w:rsidRPr="00F0780C" w:rsidRDefault="001D1CBD" w:rsidP="00F0780C">
      <w:pPr>
        <w:spacing w:after="0"/>
        <w:jc w:val="center"/>
        <w:rPr>
          <w:rFonts w:ascii="Bookman Old Style" w:hAnsi="Bookman Old Style"/>
          <w:i/>
          <w:sz w:val="36"/>
          <w:szCs w:val="24"/>
        </w:rPr>
      </w:pPr>
      <w:r>
        <w:rPr>
          <w:rFonts w:ascii="Bookman Old Style" w:hAnsi="Bookman Old Style"/>
          <w:i/>
          <w:sz w:val="36"/>
          <w:szCs w:val="24"/>
        </w:rPr>
        <w:t xml:space="preserve">Introducción a la </w:t>
      </w:r>
      <w:r w:rsidR="00F0780C" w:rsidRPr="00F0780C">
        <w:rPr>
          <w:rFonts w:ascii="Bookman Old Style" w:hAnsi="Bookman Old Style"/>
          <w:i/>
          <w:sz w:val="36"/>
          <w:szCs w:val="24"/>
        </w:rPr>
        <w:t>Lógica Difusa</w:t>
      </w:r>
      <w:r w:rsidR="00072976">
        <w:rPr>
          <w:rFonts w:ascii="Bookman Old Style" w:hAnsi="Bookman Old Style"/>
          <w:i/>
          <w:sz w:val="36"/>
          <w:szCs w:val="24"/>
        </w:rPr>
        <w:t xml:space="preserve"> I</w:t>
      </w:r>
      <w:bookmarkStart w:id="0" w:name="_GoBack"/>
      <w:bookmarkEnd w:id="0"/>
      <w:r w:rsidR="00937542" w:rsidRPr="00937542">
        <w:rPr>
          <w:rFonts w:ascii="Bookman Old Style" w:hAnsi="Bookman Old Style"/>
          <w:i/>
          <w:sz w:val="16"/>
          <w:szCs w:val="24"/>
        </w:rPr>
        <w:t>[1]</w:t>
      </w: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Introducción</w:t>
      </w:r>
    </w:p>
    <w:p w:rsidR="00F0780C" w:rsidRP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0780C">
        <w:rPr>
          <w:rFonts w:ascii="Times New Roman" w:hAnsi="Times New Roman" w:cs="Times New Roman"/>
          <w:sz w:val="20"/>
          <w:szCs w:val="20"/>
        </w:rPr>
        <w:t>Las computadoras manejan datos precisos que se reducen a cadenas de unos (1) y ceros (0) y proposiciones que son ciertas y falsas. El cerebro humano puede razonar con información que involucra incertidumbre o juicios de valor como: “el aire es frío” o “la velocidad es rápida”. Además, las personas tienen un sentido común que les permite razonar en un mundo donde las cosas son parcialmente ciertas.</w:t>
      </w:r>
    </w:p>
    <w:p w:rsidR="00F0780C" w:rsidRP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0780C">
        <w:rPr>
          <w:rFonts w:ascii="Times New Roman" w:hAnsi="Times New Roman" w:cs="Times New Roman"/>
          <w:sz w:val="20"/>
          <w:szCs w:val="20"/>
        </w:rPr>
        <w:t xml:space="preserve">La lógica difusa es una rama de la IA que le permite a una computadora analizar información del mundo real en una escala entre lo falso y verdadero. Los matemáticos dedicados a la lógica en la década de 1920 definieron un concepto clave: </w:t>
      </w:r>
      <w:r w:rsidRPr="00F0780C">
        <w:rPr>
          <w:rFonts w:ascii="Times New Roman" w:hAnsi="Times New Roman" w:cs="Times New Roman"/>
          <w:iCs/>
          <w:sz w:val="20"/>
          <w:szCs w:val="20"/>
        </w:rPr>
        <w:t>todo es cuestión de grado</w:t>
      </w:r>
      <w:r w:rsidRPr="00F0780C">
        <w:rPr>
          <w:rFonts w:ascii="Times New Roman" w:hAnsi="Times New Roman" w:cs="Times New Roman"/>
          <w:sz w:val="20"/>
          <w:szCs w:val="20"/>
        </w:rPr>
        <w:t>. La lógica difusa manipula conceptos vagos como “caliente” o “húmedo” y permite a los ingenieros construir televisores, acondicionadores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de aire, lavadores y otros dispositivos que juz</w:t>
      </w:r>
      <w:r>
        <w:rPr>
          <w:rFonts w:ascii="Times New Roman" w:hAnsi="Times New Roman" w:cs="Times New Roman"/>
          <w:sz w:val="20"/>
          <w:szCs w:val="20"/>
        </w:rPr>
        <w:t xml:space="preserve">gan información difícil de definir. Los sistemas difusos son </w:t>
      </w:r>
      <w:r w:rsidRPr="00F0780C">
        <w:rPr>
          <w:rFonts w:ascii="Times New Roman" w:hAnsi="Times New Roman" w:cs="Times New Roman"/>
          <w:sz w:val="20"/>
          <w:szCs w:val="20"/>
        </w:rPr>
        <w:t>una alternativa a las nociones de pertenencia y lógica que se iniciaron en la Grecia antigua.</w:t>
      </w:r>
    </w:p>
    <w:p w:rsidR="00F0780C" w:rsidRP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0780C">
        <w:rPr>
          <w:rFonts w:ascii="Times New Roman" w:hAnsi="Times New Roman" w:cs="Times New Roman"/>
          <w:sz w:val="20"/>
          <w:szCs w:val="20"/>
        </w:rPr>
        <w:t>El lenguaje natural maneja conceptos no precisos como “hace frío” o “el precio es alto”. Cuando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traduce el lenguaje humano al contexto de la lógica clásica s</w:t>
      </w:r>
      <w:r w:rsidR="003B017E">
        <w:rPr>
          <w:rFonts w:ascii="Times New Roman" w:hAnsi="Times New Roman" w:cs="Times New Roman"/>
          <w:sz w:val="20"/>
          <w:szCs w:val="20"/>
        </w:rPr>
        <w:t>e pierde la riqueza del signifi</w:t>
      </w:r>
      <w:r w:rsidRPr="00F0780C">
        <w:rPr>
          <w:rFonts w:ascii="Times New Roman" w:hAnsi="Times New Roman" w:cs="Times New Roman"/>
          <w:sz w:val="20"/>
          <w:szCs w:val="20"/>
        </w:rPr>
        <w:t>cado, pérdida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que puede ser importante si estamos diseñando un sistema experto. Suponiendo que se diseña un sistema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experto en reproducir la capacidad de diagnóstico de un médico, el ingeniero sabe que el médico se basa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en medidas exactas, pero el diagnóstico y la receta de las medicinas están llenos de razonamiento difuso.</w:t>
      </w:r>
    </w:p>
    <w:p w:rsidR="00F0780C" w:rsidRP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0780C" w:rsidRPr="00F0780C" w:rsidRDefault="00F0780C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8"/>
          <w:szCs w:val="28"/>
        </w:rPr>
      </w:pPr>
      <w:r w:rsidRPr="00F0780C">
        <w:rPr>
          <w:rFonts w:ascii="Times New Roman" w:hAnsi="Times New Roman" w:cs="Times New Roman"/>
          <w:sz w:val="20"/>
          <w:szCs w:val="20"/>
        </w:rPr>
        <w:t>Cuando los matemáticos carecen de algoritmos que dictan cómo un sistema debe responder a ciertas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entradas, la lógica difusa puede controlar o describir el sistema usando reglas de sentido común 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se refi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F0780C">
        <w:rPr>
          <w:rFonts w:ascii="Times New Roman" w:hAnsi="Times New Roman" w:cs="Times New Roman"/>
          <w:sz w:val="20"/>
          <w:szCs w:val="20"/>
        </w:rPr>
        <w:t>ren a cantidades indefinidas. Los sistemas difusos frecuentemente tienen reglas tomadas de expertos,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pero cuando no hay experto los sistemas difusos adaptivos aprenden las reglas observando cómo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780C">
        <w:rPr>
          <w:rFonts w:ascii="Times New Roman" w:hAnsi="Times New Roman" w:cs="Times New Roman"/>
          <w:sz w:val="20"/>
          <w:szCs w:val="20"/>
        </w:rPr>
        <w:t>la gente manipula sistemas reales.</w:t>
      </w:r>
    </w:p>
    <w:p w:rsidR="003B017E" w:rsidRDefault="003B017E" w:rsidP="003B017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3B017E" w:rsidRDefault="003B017E" w:rsidP="003B017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Historia de la lógica difusa</w:t>
      </w:r>
    </w:p>
    <w:p w:rsid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B017E">
        <w:rPr>
          <w:rFonts w:ascii="Times New Roman" w:hAnsi="Times New Roman" w:cs="Times New Roman"/>
          <w:sz w:val="20"/>
          <w:szCs w:val="20"/>
        </w:rPr>
        <w:t>El estudio moderno de la lógica difusa y de las contradicciones parciales tiene sus orígenes en el siglo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XX, cuando Bertrand Russell retomó una antigua paradoja grie</w:t>
      </w:r>
      <w:r>
        <w:rPr>
          <w:rFonts w:ascii="Times New Roman" w:hAnsi="Times New Roman" w:cs="Times New Roman"/>
          <w:sz w:val="20"/>
          <w:szCs w:val="20"/>
        </w:rPr>
        <w:t>ga. Según ésta, un cretense afi</w:t>
      </w:r>
      <w:r w:rsidRPr="003B017E">
        <w:rPr>
          <w:rFonts w:ascii="Times New Roman" w:hAnsi="Times New Roman" w:cs="Times New Roman"/>
          <w:sz w:val="20"/>
          <w:szCs w:val="20"/>
        </w:rPr>
        <w:t>rma 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todos los cretenses mienten. Así que ¿miente o dice la verdad? Si miente, dice la verdad y no miente.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Si no miente, entonces dice la verdad y miente. Ambos casos conducen a una contradicción porque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frase es cierta y falsa a la vez. En este caso la lógica clásica se rinde. Pero la lógica difusa dice que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respuesta es mitad verdad y mitad falsa, 50% de la frase del cretense es cierta y 50% de frase es falsa.</w:t>
      </w:r>
      <w:r w:rsidR="00093575"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El cretense miente 50% del tiempo y no miente la otra mitad. Cuando la pertenencia es menor del total,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un s</w:t>
      </w:r>
      <w:r>
        <w:rPr>
          <w:rFonts w:ascii="Times New Roman" w:hAnsi="Times New Roman" w:cs="Times New Roman"/>
          <w:sz w:val="20"/>
          <w:szCs w:val="20"/>
        </w:rPr>
        <w:t>istema bivalente puede simplifi</w:t>
      </w:r>
      <w:r w:rsidRPr="003B017E">
        <w:rPr>
          <w:rFonts w:ascii="Times New Roman" w:hAnsi="Times New Roman" w:cs="Times New Roman"/>
          <w:sz w:val="20"/>
          <w:szCs w:val="20"/>
        </w:rPr>
        <w:t>car el problema aproximado hacia cero o hacia el 100%. Pero 50%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no se puede aproximar hacia arriba o hacia abajo.</w:t>
      </w:r>
    </w:p>
    <w:p w:rsidR="003B017E" w:rsidRP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B017E">
        <w:rPr>
          <w:rFonts w:ascii="Times New Roman" w:hAnsi="Times New Roman" w:cs="Times New Roman"/>
          <w:sz w:val="20"/>
          <w:szCs w:val="20"/>
        </w:rPr>
        <w:t>En la década de 1920 e independientemente de Rusell, el lógico polaco Jan Lukasiewicz trabajó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los principios de la lógica multivaluada, en éstos las proposiciones pueden tomar valores verdaderos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 xml:space="preserve">fraccionales entre los unos </w:t>
      </w:r>
      <w:r w:rsidRPr="009A36AF">
        <w:rPr>
          <w:rFonts w:ascii="Times New Roman" w:hAnsi="Times New Roman" w:cs="Times New Roman"/>
          <w:b/>
          <w:sz w:val="20"/>
          <w:szCs w:val="20"/>
        </w:rPr>
        <w:t>(1)</w:t>
      </w:r>
      <w:r w:rsidRPr="003B017E">
        <w:rPr>
          <w:rFonts w:ascii="Times New Roman" w:hAnsi="Times New Roman" w:cs="Times New Roman"/>
          <w:sz w:val="20"/>
          <w:szCs w:val="20"/>
        </w:rPr>
        <w:t xml:space="preserve"> y los ceros </w:t>
      </w:r>
      <w:r w:rsidRPr="009A36AF">
        <w:rPr>
          <w:rFonts w:ascii="Times New Roman" w:hAnsi="Times New Roman" w:cs="Times New Roman"/>
          <w:b/>
          <w:sz w:val="20"/>
          <w:szCs w:val="20"/>
        </w:rPr>
        <w:t>(0)</w:t>
      </w:r>
      <w:r w:rsidRPr="003B017E">
        <w:rPr>
          <w:rFonts w:ascii="Times New Roman" w:hAnsi="Times New Roman" w:cs="Times New Roman"/>
          <w:sz w:val="20"/>
          <w:szCs w:val="20"/>
        </w:rPr>
        <w:t xml:space="preserve"> de la lógica clásica.</w:t>
      </w:r>
      <w:r w:rsidR="00093575"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En 1965 Lotfi A. Zadeh, en aquel entonces director del Departamento de Ingeniería Eléctrica de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 xml:space="preserve">Universidad de California en Berkeley, publicó </w:t>
      </w:r>
      <w:r w:rsidRPr="003B017E">
        <w:rPr>
          <w:rFonts w:ascii="Times New Roman" w:hAnsi="Times New Roman" w:cs="Times New Roman"/>
          <w:b/>
          <w:sz w:val="20"/>
          <w:szCs w:val="20"/>
        </w:rPr>
        <w:t>Fuzzy Sets</w:t>
      </w:r>
      <w:r w:rsidRPr="003B017E">
        <w:rPr>
          <w:rFonts w:ascii="Times New Roman" w:hAnsi="Times New Roman" w:cs="Times New Roman"/>
          <w:sz w:val="20"/>
          <w:szCs w:val="20"/>
        </w:rPr>
        <w:t>. Este artículo describe las matemáticas de los conjuntos difusos y por extensión de la lógica difusa, y este trabajo le dio nombre a su campo. Zadeh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aplicó la lógica de Lukasiewicz a cada objeto en un conjunto y creó un álgebra completa para conjuntos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difusos. Esta teoría propone funciones de pertenencia (o los valores falso y verdadero) sobre el rango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[0.0, 1.0].</w:t>
      </w:r>
    </w:p>
    <w:p w:rsidR="009A36AF" w:rsidRPr="003B017E" w:rsidRDefault="009A36AF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B017E">
        <w:rPr>
          <w:rFonts w:ascii="Times New Roman" w:hAnsi="Times New Roman" w:cs="Times New Roman"/>
          <w:sz w:val="20"/>
          <w:szCs w:val="20"/>
        </w:rPr>
        <w:t>La lógica difusa se aplicó a mediados de la década de 1970 por Ebrahim H. Mamdani en el Queen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Mary Collage en Londres. Mamdani diseñó un controlador difuso para un motor a vapor. Desde entonces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el término lógica difusa es sinónimo de cualquier sistema matemático o computacional que razona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con lógica difusa. La noción de sistemas difusos consiste en que los valores verdaderos (en lógica difusa)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 xml:space="preserve">o </w:t>
      </w:r>
      <w:r w:rsidRPr="003B017E">
        <w:rPr>
          <w:rFonts w:ascii="Times New Roman" w:hAnsi="Times New Roman" w:cs="Times New Roman"/>
          <w:sz w:val="20"/>
          <w:szCs w:val="20"/>
        </w:rPr>
        <w:lastRenderedPageBreak/>
        <w:t>valores de pertenencia (en conjuntos difusos) se indican en un número entre [0.0, 1.0], donde 0.0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>representa falsed</w:t>
      </w:r>
      <w:r>
        <w:rPr>
          <w:rFonts w:ascii="Times New Roman" w:hAnsi="Times New Roman" w:cs="Times New Roman"/>
          <w:sz w:val="20"/>
          <w:szCs w:val="20"/>
        </w:rPr>
        <w:t>ad total y 1.0 signifi</w:t>
      </w:r>
      <w:r w:rsidRPr="003B017E">
        <w:rPr>
          <w:rFonts w:ascii="Times New Roman" w:hAnsi="Times New Roman" w:cs="Times New Roman"/>
          <w:sz w:val="20"/>
          <w:szCs w:val="20"/>
        </w:rPr>
        <w:t xml:space="preserve">ca verdad absoluta. </w:t>
      </w:r>
    </w:p>
    <w:p w:rsid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0780C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3B017E">
        <w:rPr>
          <w:rFonts w:ascii="Times New Roman" w:hAnsi="Times New Roman" w:cs="Times New Roman"/>
          <w:sz w:val="20"/>
          <w:szCs w:val="20"/>
        </w:rPr>
        <w:t xml:space="preserve">Por ejemplo, la frase </w:t>
      </w:r>
      <w:r w:rsidRPr="003B017E">
        <w:rPr>
          <w:rFonts w:ascii="Times New Roman" w:hAnsi="Times New Roman" w:cs="Times New Roman"/>
          <w:b/>
          <w:i/>
          <w:sz w:val="20"/>
          <w:szCs w:val="20"/>
        </w:rPr>
        <w:t>“Lisa tiene 1 año de vida”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sz w:val="20"/>
          <w:szCs w:val="20"/>
        </w:rPr>
        <w:t xml:space="preserve">tiene un valor </w:t>
      </w:r>
      <w:r w:rsidRPr="003B017E">
        <w:rPr>
          <w:rFonts w:ascii="Times New Roman" w:hAnsi="Times New Roman" w:cs="Times New Roman"/>
          <w:b/>
          <w:i/>
          <w:sz w:val="20"/>
          <w:szCs w:val="20"/>
        </w:rPr>
        <w:t>verdadero</w:t>
      </w:r>
      <w:r w:rsidRPr="003B017E">
        <w:rPr>
          <w:rFonts w:ascii="Times New Roman" w:hAnsi="Times New Roman" w:cs="Times New Roman"/>
          <w:sz w:val="20"/>
          <w:szCs w:val="20"/>
        </w:rPr>
        <w:t xml:space="preserve">, por ejemplo, de </w:t>
      </w:r>
      <w:r w:rsidRPr="003B017E">
        <w:rPr>
          <w:rFonts w:ascii="Times New Roman" w:hAnsi="Times New Roman" w:cs="Times New Roman"/>
          <w:b/>
          <w:i/>
          <w:sz w:val="20"/>
          <w:szCs w:val="20"/>
        </w:rPr>
        <w:t>0.9</w:t>
      </w:r>
      <w:r w:rsidRPr="003B017E">
        <w:rPr>
          <w:rFonts w:ascii="Times New Roman" w:hAnsi="Times New Roman" w:cs="Times New Roman"/>
          <w:sz w:val="20"/>
          <w:szCs w:val="20"/>
        </w:rPr>
        <w:t>. La frase se puede trabajar en términos de conjuntos como: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B017E">
        <w:rPr>
          <w:rFonts w:ascii="Times New Roman" w:hAnsi="Times New Roman" w:cs="Times New Roman"/>
          <w:b/>
          <w:i/>
          <w:sz w:val="20"/>
          <w:szCs w:val="20"/>
        </w:rPr>
        <w:t>“Lisa es un miembro del conjunto de gente pequeña”</w:t>
      </w:r>
      <w:r w:rsidRPr="003B017E">
        <w:rPr>
          <w:rFonts w:ascii="Times New Roman" w:hAnsi="Times New Roman" w:cs="Times New Roman"/>
          <w:sz w:val="20"/>
          <w:szCs w:val="20"/>
        </w:rPr>
        <w:t>, en términos de conjuntos difusos.</w:t>
      </w:r>
    </w:p>
    <w:p w:rsidR="003B017E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Pr="00B43AB9" w:rsidRDefault="004C4EFB" w:rsidP="003B017E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gente_pequeña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(Lisa)=0.9</m:t>
        </m:r>
      </m:oMath>
      <w:r w:rsidR="00B43AB9">
        <w:rPr>
          <w:rFonts w:ascii="Times New Roman" w:eastAsiaTheme="minorEastAsia" w:hAnsi="Times New Roman" w:cs="Times New Roman"/>
          <w:sz w:val="20"/>
          <w:szCs w:val="20"/>
        </w:rPr>
        <w:t xml:space="preserve">, donde </w:t>
      </w:r>
      <w:r w:rsidR="00B43AB9" w:rsidRPr="00B43AB9">
        <w:rPr>
          <w:rFonts w:ascii="Times New Roman" w:eastAsiaTheme="minorEastAsia" w:hAnsi="Times New Roman" w:cs="Times New Roman"/>
          <w:b/>
          <w:i/>
          <w:sz w:val="20"/>
          <w:szCs w:val="20"/>
        </w:rPr>
        <w:t>µ</w:t>
      </w:r>
      <w:r w:rsidR="00B43AB9">
        <w:rPr>
          <w:rFonts w:ascii="Times New Roman" w:eastAsiaTheme="minorEastAsia" w:hAnsi="Times New Roman" w:cs="Times New Roman"/>
          <w:sz w:val="20"/>
          <w:szCs w:val="20"/>
        </w:rPr>
        <w:t xml:space="preserve"> es la función de pertenencia al conjunto de gente pequeña.</w:t>
      </w:r>
    </w:p>
    <w:p w:rsidR="003B017E" w:rsidRPr="00B43AB9" w:rsidRDefault="003B017E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Es importante distinguir entre sistemas difusos y probabilidad: los dos operan sobre el mismo rango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 xml:space="preserve">numérico, pero los conceptos son distintos. La frase arriba mencionada en términos </w:t>
      </w:r>
      <w:r w:rsidRPr="00B43AB9">
        <w:rPr>
          <w:rFonts w:ascii="Times New Roman" w:hAnsi="Times New Roman" w:cs="Times New Roman"/>
          <w:b/>
          <w:i/>
          <w:sz w:val="20"/>
          <w:szCs w:val="20"/>
        </w:rPr>
        <w:t xml:space="preserve">probabilísticos </w:t>
      </w:r>
      <w:r w:rsidRPr="00B43AB9">
        <w:rPr>
          <w:rFonts w:ascii="Times New Roman" w:hAnsi="Times New Roman" w:cs="Times New Roman"/>
          <w:sz w:val="20"/>
          <w:szCs w:val="20"/>
        </w:rPr>
        <w:t>es: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Pr="00B43AB9" w:rsidRDefault="00B43AB9" w:rsidP="00B43AB9">
      <w:pPr>
        <w:spacing w:after="0"/>
        <w:ind w:left="567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43AB9">
        <w:rPr>
          <w:rFonts w:ascii="Times New Roman" w:hAnsi="Times New Roman" w:cs="Times New Roman"/>
          <w:b/>
          <w:i/>
          <w:sz w:val="20"/>
          <w:szCs w:val="20"/>
        </w:rPr>
        <w:t>“Hay un 90% de probabilidad que Lisa sea pequeña”.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La diferencia semántica es importante. La frase probabilística supone que “Lisa es o no es pequeña”,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hay un 90% de probabilidad de conocer la categoría en que se encuentra. En contraste, la frase difusa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supone que “Lisa es más o menos pequeña”. Los grados difusos no son lo mismo que probabilidades.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Las probabilidades miden si algo va a ocurrir o no. Los niveles difusos miden el grado en el cual algo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ocurre o alguna condición existe.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La lógica difusa hoy en día es muy común y se halla en diferentes sectores de la tecnología, tanto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en la electrónica como el control, las matemáticas, la robótica, etc. El objetivo principal de la lógica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difusa es crear un sistema basado en el comportamiento y pensamiento humanos. Esto se logra gracias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al planteamiento de un modelo en cualquier contexto y traducirlo a reglas gramaticales o lenguaje humano.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La clave de la lógica difusa se basa en la experiencia. El sistema toma el banco de conocimiento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del experto, ya sea de mecánica, construcción, fotografía, computación, etc., y con él crea sus reglas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para desarrollar una propuesta.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Esta metodología se considera compleja, pero el ser humano asimila todos los días las instrucciones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con este tipo de enseñanza. Un ejemplo muy sencillo es como el niño aprende a patear un balón, donde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la persona que lo instruye le indica con qué fuerza debe golpear el objeto. Nunca el padre, por ejemplo,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le dirá al niño el número newtons necesarios para que el objeto sea movido. Tan sólo hace falta decir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“mucha” o “poca fuerza”, y entonces el niño entenderá de qué se trata. De igual forma el sistema entenderá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cuánto es mucho y cuánto es poco si en el banco de datos se determina un rango de fuerza, en 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que poco sea 0-3 newtons y “mucho” sea 3-8 newtons para mover la pelota.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Tener un rango de “mucho”, “poco” abre una gama de posibilidades</w:t>
      </w:r>
      <w:r>
        <w:rPr>
          <w:rFonts w:ascii="Times New Roman" w:hAnsi="Times New Roman" w:cs="Times New Roman"/>
          <w:sz w:val="20"/>
          <w:szCs w:val="20"/>
        </w:rPr>
        <w:t xml:space="preserve"> de la fuerza con que puede ser </w:t>
      </w:r>
      <w:r w:rsidRPr="00B43AB9">
        <w:rPr>
          <w:rFonts w:ascii="Times New Roman" w:hAnsi="Times New Roman" w:cs="Times New Roman"/>
          <w:sz w:val="20"/>
          <w:szCs w:val="20"/>
        </w:rPr>
        <w:t>golpeado el objeto. Los términos “mucho” y “poco” no se encasillan en una sola cantidad, aspecto que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algunos sistemas en la vida cotidiana sí lo realizan. Los interruptores de la luz son un claro ejemplo ya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que sólo funcionan de dos maneras: apagado o encendido, lo que se traduciría en la lógica booleana en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o 0. </w:t>
      </w:r>
      <w:r w:rsidRPr="00B43AB9">
        <w:rPr>
          <w:rFonts w:ascii="Times New Roman" w:hAnsi="Times New Roman" w:cs="Times New Roman"/>
          <w:b/>
          <w:sz w:val="20"/>
          <w:szCs w:val="20"/>
        </w:rPr>
        <w:t>En la figura 1.1</w:t>
      </w:r>
      <w:r w:rsidRPr="00B43AB9">
        <w:rPr>
          <w:rFonts w:ascii="Times New Roman" w:hAnsi="Times New Roman" w:cs="Times New Roman"/>
          <w:sz w:val="20"/>
          <w:szCs w:val="20"/>
        </w:rPr>
        <w:t xml:space="preserve"> se muestra las operaciones básicas de la lógica booleana.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97192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0838A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25513" r="12763" b="43995"/>
                    <a:stretch/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6AF" w:rsidRPr="009A36AF" w:rsidRDefault="00B43AB9" w:rsidP="009A36AF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b/>
          <w:sz w:val="20"/>
          <w:szCs w:val="20"/>
        </w:rPr>
        <w:t>Fig.1.1</w:t>
      </w:r>
      <w:r>
        <w:rPr>
          <w:rFonts w:ascii="Times New Roman" w:hAnsi="Times New Roman" w:cs="Times New Roman"/>
          <w:sz w:val="20"/>
          <w:szCs w:val="20"/>
        </w:rPr>
        <w:t xml:space="preserve"> Diagramas Venn, donde </w:t>
      </w:r>
      <w:r w:rsidRPr="009A36AF">
        <w:rPr>
          <w:rFonts w:ascii="Times New Roman" w:hAnsi="Times New Roman" w:cs="Times New Roman"/>
          <w:b/>
          <w:sz w:val="20"/>
          <w:szCs w:val="20"/>
        </w:rPr>
        <w:t>AND</w:t>
      </w:r>
      <w:r w:rsidR="009A36AF">
        <w:rPr>
          <w:rFonts w:ascii="Times New Roman" w:hAnsi="Times New Roman" w:cs="Times New Roman"/>
          <w:sz w:val="20"/>
          <w:szCs w:val="20"/>
        </w:rPr>
        <w:t xml:space="preserve"> es unión (</w:t>
      </w:r>
      <w:r w:rsidR="009A36AF" w:rsidRPr="00F33A13">
        <w:rPr>
          <w:rFonts w:ascii="Times New Roman" w:hAnsi="Times New Roman" w:cs="Times New Roman"/>
          <w:b/>
          <w:sz w:val="20"/>
          <w:szCs w:val="20"/>
        </w:rPr>
        <w:t>1A</w:t>
      </w:r>
      <w:r w:rsidR="009A36AF">
        <w:rPr>
          <w:rFonts w:ascii="Times New Roman" w:hAnsi="Times New Roman" w:cs="Times New Roman"/>
          <w:sz w:val="20"/>
          <w:szCs w:val="20"/>
        </w:rPr>
        <w:t xml:space="preserve">), </w:t>
      </w:r>
      <w:r w:rsidR="009A36AF" w:rsidRPr="009A36AF">
        <w:rPr>
          <w:rFonts w:ascii="Times New Roman" w:hAnsi="Times New Roman" w:cs="Times New Roman"/>
          <w:b/>
          <w:sz w:val="20"/>
          <w:szCs w:val="20"/>
        </w:rPr>
        <w:t>OR</w:t>
      </w:r>
      <w:r w:rsidR="009A36AF">
        <w:rPr>
          <w:rFonts w:ascii="Times New Roman" w:hAnsi="Times New Roman" w:cs="Times New Roman"/>
          <w:sz w:val="20"/>
          <w:szCs w:val="20"/>
        </w:rPr>
        <w:t xml:space="preserve"> es intersección (</w:t>
      </w:r>
      <w:r w:rsidR="009A36AF" w:rsidRPr="00F33A13">
        <w:rPr>
          <w:rFonts w:ascii="Times New Roman" w:hAnsi="Times New Roman" w:cs="Times New Roman"/>
          <w:b/>
          <w:sz w:val="20"/>
          <w:szCs w:val="20"/>
        </w:rPr>
        <w:t>1B</w:t>
      </w:r>
      <w:r w:rsidR="009A36AF">
        <w:rPr>
          <w:rFonts w:ascii="Times New Roman" w:hAnsi="Times New Roman" w:cs="Times New Roman"/>
          <w:sz w:val="20"/>
          <w:szCs w:val="20"/>
        </w:rPr>
        <w:t xml:space="preserve">) y </w:t>
      </w:r>
      <w:r w:rsidR="009A36AF" w:rsidRPr="009A36AF">
        <w:rPr>
          <w:rFonts w:ascii="Times New Roman" w:hAnsi="Times New Roman" w:cs="Times New Roman"/>
          <w:b/>
          <w:sz w:val="20"/>
          <w:szCs w:val="20"/>
        </w:rPr>
        <w:t>NOT</w:t>
      </w:r>
      <w:r w:rsidR="009A36AF">
        <w:rPr>
          <w:rFonts w:ascii="Times New Roman" w:hAnsi="Times New Roman" w:cs="Times New Roman"/>
          <w:sz w:val="20"/>
          <w:szCs w:val="20"/>
        </w:rPr>
        <w:t xml:space="preserve"> </w:t>
      </w:r>
      <w:r w:rsidR="009A36AF" w:rsidRPr="009A36AF">
        <w:rPr>
          <w:rFonts w:ascii="Times New Roman" w:hAnsi="Times New Roman" w:cs="Times New Roman"/>
          <w:sz w:val="20"/>
          <w:szCs w:val="20"/>
        </w:rPr>
        <w:t>complemento</w:t>
      </w:r>
    </w:p>
    <w:p w:rsidR="00B43AB9" w:rsidRDefault="009A36AF" w:rsidP="009A36AF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9A36AF">
        <w:rPr>
          <w:rFonts w:ascii="Times New Roman" w:hAnsi="Times New Roman" w:cs="Times New Roman"/>
          <w:sz w:val="20"/>
          <w:szCs w:val="20"/>
        </w:rPr>
        <w:t>(</w:t>
      </w:r>
      <w:r w:rsidRPr="00F33A13">
        <w:rPr>
          <w:rFonts w:ascii="Times New Roman" w:hAnsi="Times New Roman" w:cs="Times New Roman"/>
          <w:b/>
          <w:sz w:val="20"/>
          <w:szCs w:val="20"/>
        </w:rPr>
        <w:t>1C</w:t>
      </w:r>
      <w:r w:rsidRPr="009A36AF">
        <w:rPr>
          <w:rFonts w:ascii="Times New Roman" w:hAnsi="Times New Roman" w:cs="Times New Roman"/>
          <w:sz w:val="20"/>
          <w:szCs w:val="20"/>
        </w:rPr>
        <w:t>). Son las operaciones básicas de la lógica booleana, con las cuales se puede conoc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A36AF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A36AF">
        <w:rPr>
          <w:rFonts w:ascii="Times New Roman" w:hAnsi="Times New Roman" w:cs="Times New Roman"/>
          <w:sz w:val="20"/>
          <w:szCs w:val="20"/>
        </w:rPr>
        <w:t>si un elemento pertenece o no a un grupo A o B; también se da el caso de que pertenezca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A36AF">
        <w:rPr>
          <w:rFonts w:ascii="Times New Roman" w:hAnsi="Times New Roman" w:cs="Times New Roman"/>
          <w:sz w:val="20"/>
          <w:szCs w:val="20"/>
        </w:rPr>
        <w:t>ambos.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lastRenderedPageBreak/>
        <w:t>En la lógica difusa no se puede tomar valores únicos para saber si un elemento pertenece o no.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debe tomar valores entre el 0-1, por ello las opciones de respu</w:t>
      </w:r>
      <w:r>
        <w:rPr>
          <w:rFonts w:ascii="Times New Roman" w:hAnsi="Times New Roman" w:cs="Times New Roman"/>
          <w:sz w:val="20"/>
          <w:szCs w:val="20"/>
        </w:rPr>
        <w:t>esta son mayores y a veces infi</w:t>
      </w:r>
      <w:r w:rsidRPr="00B43AB9">
        <w:rPr>
          <w:rFonts w:ascii="Times New Roman" w:hAnsi="Times New Roman" w:cs="Times New Roman"/>
          <w:sz w:val="20"/>
          <w:szCs w:val="20"/>
        </w:rPr>
        <w:t>nitas si 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se acota adecuadamente el siste</w:t>
      </w:r>
      <w:r w:rsidR="00F33A13">
        <w:rPr>
          <w:rFonts w:ascii="Times New Roman" w:hAnsi="Times New Roman" w:cs="Times New Roman"/>
          <w:sz w:val="20"/>
          <w:szCs w:val="20"/>
        </w:rPr>
        <w:t xml:space="preserve">ma o fenómeno en estudio. </w:t>
      </w:r>
      <w:r w:rsidR="00F33A13" w:rsidRPr="00F33A13">
        <w:rPr>
          <w:rFonts w:ascii="Times New Roman" w:hAnsi="Times New Roman" w:cs="Times New Roman"/>
          <w:b/>
          <w:sz w:val="20"/>
          <w:szCs w:val="20"/>
        </w:rPr>
        <w:t>La fi</w:t>
      </w:r>
      <w:r w:rsidRPr="00F33A13">
        <w:rPr>
          <w:rFonts w:ascii="Times New Roman" w:hAnsi="Times New Roman" w:cs="Times New Roman"/>
          <w:b/>
          <w:sz w:val="20"/>
          <w:szCs w:val="20"/>
        </w:rPr>
        <w:t>gura 1.2</w:t>
      </w:r>
      <w:r w:rsidRPr="00B43AB9">
        <w:rPr>
          <w:rFonts w:ascii="Times New Roman" w:hAnsi="Times New Roman" w:cs="Times New Roman"/>
          <w:sz w:val="20"/>
          <w:szCs w:val="20"/>
        </w:rPr>
        <w:t xml:space="preserve"> ejemp</w:t>
      </w:r>
      <w:r>
        <w:rPr>
          <w:rFonts w:ascii="Times New Roman" w:hAnsi="Times New Roman" w:cs="Times New Roman"/>
          <w:sz w:val="20"/>
          <w:szCs w:val="20"/>
        </w:rPr>
        <w:t>lifi</w:t>
      </w:r>
      <w:r w:rsidRPr="00B43AB9">
        <w:rPr>
          <w:rFonts w:ascii="Times New Roman" w:hAnsi="Times New Roman" w:cs="Times New Roman"/>
          <w:sz w:val="20"/>
          <w:szCs w:val="20"/>
        </w:rPr>
        <w:t>ca mejor la diferencia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entre ambas propuestas; también se aprecia el abanico de posibilidades que maneja la lógica difusa.</w:t>
      </w:r>
    </w:p>
    <w:p w:rsidR="00F33A13" w:rsidRDefault="00F33A13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33A13" w:rsidRDefault="00F33A13" w:rsidP="00F33A13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275272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0F2A3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5" t="21158" r="23286" b="43061"/>
                    <a:stretch/>
                  </pic:blipFill>
                  <pic:spPr bwMode="auto"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A13" w:rsidRDefault="00F33A13" w:rsidP="00F33A13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F33A13">
        <w:rPr>
          <w:rFonts w:ascii="Times New Roman" w:hAnsi="Times New Roman" w:cs="Times New Roman"/>
          <w:b/>
          <w:sz w:val="20"/>
          <w:szCs w:val="20"/>
        </w:rPr>
        <w:t>Fig.1.2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En el primer cuadro de la izquierda (</w:t>
      </w:r>
      <w:r w:rsidRPr="00F33A13">
        <w:rPr>
          <w:rFonts w:ascii="Times New Roman" w:hAnsi="Times New Roman" w:cs="Times New Roman"/>
          <w:b/>
          <w:sz w:val="20"/>
          <w:szCs w:val="20"/>
        </w:rPr>
        <w:t>2A</w:t>
      </w:r>
      <w:r w:rsidRPr="00F33A13">
        <w:rPr>
          <w:rFonts w:ascii="Times New Roman" w:hAnsi="Times New Roman" w:cs="Times New Roman"/>
          <w:sz w:val="20"/>
          <w:szCs w:val="20"/>
        </w:rPr>
        <w:t>) se puede distinguir entre blanco y negro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(</w:t>
      </w:r>
      <w:r w:rsidRPr="00F33A13">
        <w:rPr>
          <w:rFonts w:ascii="Times New Roman" w:hAnsi="Times New Roman" w:cs="Times New Roman"/>
          <w:b/>
          <w:sz w:val="20"/>
          <w:szCs w:val="20"/>
        </w:rPr>
        <w:t>0 o 1</w:t>
      </w:r>
      <w:r w:rsidRPr="00F33A13">
        <w:rPr>
          <w:rFonts w:ascii="Times New Roman" w:hAnsi="Times New Roman" w:cs="Times New Roman"/>
          <w:sz w:val="20"/>
          <w:szCs w:val="20"/>
        </w:rPr>
        <w:t>), así funciona la lógica booleana o un sistema binario. En la imagen de la derecha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(</w:t>
      </w:r>
      <w:r w:rsidRPr="00F33A13">
        <w:rPr>
          <w:rFonts w:ascii="Times New Roman" w:hAnsi="Times New Roman" w:cs="Times New Roman"/>
          <w:b/>
          <w:sz w:val="20"/>
          <w:szCs w:val="20"/>
        </w:rPr>
        <w:t>2B</w:t>
      </w:r>
      <w:r w:rsidRPr="00F33A13">
        <w:rPr>
          <w:rFonts w:ascii="Times New Roman" w:hAnsi="Times New Roman" w:cs="Times New Roman"/>
          <w:sz w:val="20"/>
          <w:szCs w:val="20"/>
        </w:rPr>
        <w:t>), a excepción de los extremos es muy difícil definir lo que es negro o blanco, por ello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existe una gama de respuestas (</w:t>
      </w:r>
      <w:r w:rsidRPr="00F33A13">
        <w:rPr>
          <w:rFonts w:ascii="Times New Roman" w:hAnsi="Times New Roman" w:cs="Times New Roman"/>
          <w:b/>
          <w:sz w:val="20"/>
          <w:szCs w:val="20"/>
        </w:rPr>
        <w:t>0-1</w:t>
      </w:r>
      <w:r w:rsidRPr="00F33A13">
        <w:rPr>
          <w:rFonts w:ascii="Times New Roman" w:hAnsi="Times New Roman" w:cs="Times New Roman"/>
          <w:sz w:val="20"/>
          <w:szCs w:val="20"/>
        </w:rPr>
        <w:t>); de igual forma funciona la lógica difusa, por lo cual 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le tiene que dar un grado de pertenencía a los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elementos, en este caso qué cantidad de color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negro existe en un elemento, así como de blanco.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>Del mismo modo se puede plantear una situación similar para distintas áreas de conocimiento, ciencia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o tecnología.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33A13" w:rsidRPr="00F33A13" w:rsidRDefault="00B43AB9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B43AB9">
        <w:rPr>
          <w:rFonts w:ascii="Times New Roman" w:hAnsi="Times New Roman" w:cs="Times New Roman"/>
          <w:sz w:val="20"/>
          <w:szCs w:val="20"/>
        </w:rPr>
        <w:t xml:space="preserve">La </w:t>
      </w:r>
      <w:r w:rsidRPr="004B4A04">
        <w:rPr>
          <w:rFonts w:ascii="Times New Roman" w:hAnsi="Times New Roman" w:cs="Times New Roman"/>
          <w:b/>
          <w:sz w:val="20"/>
          <w:szCs w:val="20"/>
        </w:rPr>
        <w:t xml:space="preserve">lógica difusa consta de tres etapas </w:t>
      </w:r>
      <w:r w:rsidRPr="00B43AB9">
        <w:rPr>
          <w:rFonts w:ascii="Times New Roman" w:hAnsi="Times New Roman" w:cs="Times New Roman"/>
          <w:sz w:val="20"/>
          <w:szCs w:val="20"/>
        </w:rPr>
        <w:t xml:space="preserve">para obtener el resultado deseado. La </w:t>
      </w:r>
      <w:r w:rsidRPr="004B4A04">
        <w:rPr>
          <w:rFonts w:ascii="Times New Roman" w:hAnsi="Times New Roman" w:cs="Times New Roman"/>
          <w:b/>
          <w:sz w:val="20"/>
          <w:szCs w:val="20"/>
        </w:rPr>
        <w:t>primera etapa</w:t>
      </w:r>
      <w:r w:rsidRPr="00B43AB9">
        <w:rPr>
          <w:rFonts w:ascii="Times New Roman" w:hAnsi="Times New Roman" w:cs="Times New Roman"/>
          <w:sz w:val="20"/>
          <w:szCs w:val="20"/>
        </w:rPr>
        <w:t xml:space="preserve"> se basa 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un proceso donde las variables tienen un grado de incertidumbre metalingüístico. Por lo tanto, el rango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3AB9">
        <w:rPr>
          <w:rFonts w:ascii="Times New Roman" w:hAnsi="Times New Roman" w:cs="Times New Roman"/>
          <w:sz w:val="20"/>
          <w:szCs w:val="20"/>
        </w:rPr>
        <w:t>de valores (</w:t>
      </w:r>
      <w:r w:rsidRPr="00F33A13">
        <w:rPr>
          <w:rFonts w:ascii="Times New Roman" w:hAnsi="Times New Roman" w:cs="Times New Roman"/>
          <w:b/>
          <w:i/>
          <w:sz w:val="20"/>
          <w:szCs w:val="20"/>
        </w:rPr>
        <w:t>universo de discurso</w:t>
      </w:r>
      <w:r w:rsidRPr="00B43AB9">
        <w:rPr>
          <w:rFonts w:ascii="Times New Roman" w:hAnsi="Times New Roman" w:cs="Times New Roman"/>
          <w:sz w:val="20"/>
          <w:szCs w:val="20"/>
        </w:rPr>
        <w:t>) de cada variable puede clasif</w:t>
      </w:r>
      <w:r w:rsidR="00F33A13">
        <w:rPr>
          <w:rFonts w:ascii="Times New Roman" w:hAnsi="Times New Roman" w:cs="Times New Roman"/>
          <w:sz w:val="20"/>
          <w:szCs w:val="20"/>
        </w:rPr>
        <w:t>i</w:t>
      </w:r>
      <w:r w:rsidRPr="00B43AB9">
        <w:rPr>
          <w:rFonts w:ascii="Times New Roman" w:hAnsi="Times New Roman" w:cs="Times New Roman"/>
          <w:sz w:val="20"/>
          <w:szCs w:val="20"/>
        </w:rPr>
        <w:t>carse por conjuntos difusos, por ejemplo</w:t>
      </w:r>
      <w:r w:rsidR="00F33A13">
        <w:rPr>
          <w:rFonts w:ascii="Times New Roman" w:hAnsi="Times New Roman" w:cs="Times New Roman"/>
          <w:sz w:val="20"/>
          <w:szCs w:val="20"/>
        </w:rPr>
        <w:t xml:space="preserve"> </w:t>
      </w:r>
      <w:r w:rsidR="00F33A13" w:rsidRPr="00F33A13">
        <w:rPr>
          <w:rFonts w:ascii="Times New Roman" w:hAnsi="Times New Roman" w:cs="Times New Roman"/>
          <w:sz w:val="20"/>
          <w:szCs w:val="20"/>
        </w:rPr>
        <w:t>baja, media, alta. Cuando los sensores miden las variables, los valor</w:t>
      </w:r>
      <w:r w:rsidR="00F33A13">
        <w:rPr>
          <w:rFonts w:ascii="Times New Roman" w:hAnsi="Times New Roman" w:cs="Times New Roman"/>
          <w:sz w:val="20"/>
          <w:szCs w:val="20"/>
        </w:rPr>
        <w:t>es pasan a un proceso de fusifi</w:t>
      </w:r>
      <w:r w:rsidR="00F33A13" w:rsidRPr="00F33A13">
        <w:rPr>
          <w:rFonts w:ascii="Times New Roman" w:hAnsi="Times New Roman" w:cs="Times New Roman"/>
          <w:sz w:val="20"/>
          <w:szCs w:val="20"/>
        </w:rPr>
        <w:t>cación</w:t>
      </w:r>
      <w:r w:rsidR="00F33A13">
        <w:rPr>
          <w:rFonts w:ascii="Times New Roman" w:hAnsi="Times New Roman" w:cs="Times New Roman"/>
          <w:sz w:val="20"/>
          <w:szCs w:val="20"/>
        </w:rPr>
        <w:t xml:space="preserve"> </w:t>
      </w:r>
      <w:r w:rsidR="00F33A13" w:rsidRPr="00F33A13">
        <w:rPr>
          <w:rFonts w:ascii="Times New Roman" w:hAnsi="Times New Roman" w:cs="Times New Roman"/>
          <w:sz w:val="20"/>
          <w:szCs w:val="20"/>
        </w:rPr>
        <w:t>que consiste en pasar dichos valores a un rango de pertenencia entre cero (0) y uno (1). Se busca</w:t>
      </w:r>
      <w:r w:rsidR="00F33A13">
        <w:rPr>
          <w:rFonts w:ascii="Times New Roman" w:hAnsi="Times New Roman" w:cs="Times New Roman"/>
          <w:sz w:val="20"/>
          <w:szCs w:val="20"/>
        </w:rPr>
        <w:t xml:space="preserve"> </w:t>
      </w:r>
      <w:r w:rsidR="00F33A13" w:rsidRPr="00F33A13">
        <w:rPr>
          <w:rFonts w:ascii="Times New Roman" w:hAnsi="Times New Roman" w:cs="Times New Roman"/>
          <w:sz w:val="20"/>
          <w:szCs w:val="20"/>
        </w:rPr>
        <w:t>determinar en qué grado el valor que se está adquiriendo pertenece a un conjunto difuso. Los conjuntos</w:t>
      </w:r>
      <w:r w:rsidR="00F33A13">
        <w:rPr>
          <w:rFonts w:ascii="Times New Roman" w:hAnsi="Times New Roman" w:cs="Times New Roman"/>
          <w:sz w:val="20"/>
          <w:szCs w:val="20"/>
        </w:rPr>
        <w:t xml:space="preserve"> </w:t>
      </w:r>
      <w:r w:rsidR="00F33A13" w:rsidRPr="00F33A13">
        <w:rPr>
          <w:rFonts w:ascii="Times New Roman" w:hAnsi="Times New Roman" w:cs="Times New Roman"/>
          <w:sz w:val="20"/>
          <w:szCs w:val="20"/>
        </w:rPr>
        <w:t>difusos son caracterizados mediante funciones de membresía, las cuales están sintonizadas al punto de</w:t>
      </w:r>
      <w:r w:rsidR="00F33A13">
        <w:rPr>
          <w:rFonts w:ascii="Times New Roman" w:hAnsi="Times New Roman" w:cs="Times New Roman"/>
          <w:sz w:val="20"/>
          <w:szCs w:val="20"/>
        </w:rPr>
        <w:t xml:space="preserve"> </w:t>
      </w:r>
      <w:r w:rsidR="00F33A13" w:rsidRPr="00F33A13">
        <w:rPr>
          <w:rFonts w:ascii="Times New Roman" w:hAnsi="Times New Roman" w:cs="Times New Roman"/>
          <w:sz w:val="20"/>
          <w:szCs w:val="20"/>
        </w:rPr>
        <w:t>operación adecuado para el funcionamiento del sistema.</w:t>
      </w:r>
    </w:p>
    <w:p w:rsidR="00F33A13" w:rsidRDefault="00F33A13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33A13" w:rsidRDefault="00F33A13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33A13">
        <w:rPr>
          <w:rFonts w:ascii="Times New Roman" w:hAnsi="Times New Roman" w:cs="Times New Roman"/>
          <w:sz w:val="20"/>
          <w:szCs w:val="20"/>
        </w:rPr>
        <w:t xml:space="preserve">En la </w:t>
      </w:r>
      <w:r w:rsidRPr="004B4A04">
        <w:rPr>
          <w:rFonts w:ascii="Times New Roman" w:hAnsi="Times New Roman" w:cs="Times New Roman"/>
          <w:b/>
          <w:sz w:val="20"/>
          <w:szCs w:val="20"/>
        </w:rPr>
        <w:t>segunda etapa</w:t>
      </w:r>
      <w:r w:rsidRPr="00F33A13">
        <w:rPr>
          <w:rFonts w:ascii="Times New Roman" w:hAnsi="Times New Roman" w:cs="Times New Roman"/>
          <w:sz w:val="20"/>
          <w:szCs w:val="20"/>
        </w:rPr>
        <w:t xml:space="preserve"> se proponen reglas lingüísticas (inferencia) que servirán de guía para que el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sistema se comporte de manera más adecuada, idónea o deseada según el modelo de referencia o los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objetivos del usuario. El grado de pertenencia de cada una de las variables se evalúa en un conjunto de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reglas de inferencia. Dichas reglas de inferencia fueron determinadas con ayuda de un experto. El conjunto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de reglas de inferencia determina una consecuencia, es decir, asigna un grado de pertenencia a un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conjunto difuso que caracteriza a las salidas.</w:t>
      </w:r>
    </w:p>
    <w:p w:rsidR="004B4A04" w:rsidRPr="00F33A13" w:rsidRDefault="004B4A04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33A13" w:rsidRDefault="00F33A13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33A13">
        <w:rPr>
          <w:rFonts w:ascii="Times New Roman" w:hAnsi="Times New Roman" w:cs="Times New Roman"/>
          <w:sz w:val="20"/>
          <w:szCs w:val="20"/>
        </w:rPr>
        <w:t xml:space="preserve">Una vez obtenidas las consecuencias, la </w:t>
      </w:r>
      <w:r w:rsidRPr="004B4A04">
        <w:rPr>
          <w:rFonts w:ascii="Times New Roman" w:hAnsi="Times New Roman" w:cs="Times New Roman"/>
          <w:b/>
          <w:sz w:val="20"/>
          <w:szCs w:val="20"/>
        </w:rPr>
        <w:t>tercera etapa</w:t>
      </w:r>
      <w:r w:rsidRPr="00F33A13">
        <w:rPr>
          <w:rFonts w:ascii="Times New Roman" w:hAnsi="Times New Roman" w:cs="Times New Roman"/>
          <w:sz w:val="20"/>
          <w:szCs w:val="20"/>
        </w:rPr>
        <w:t xml:space="preserve"> es un proceso para determinar los valores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 xml:space="preserve">óptimos de </w:t>
      </w:r>
      <w:r w:rsidR="004B4A04">
        <w:rPr>
          <w:rFonts w:ascii="Times New Roman" w:hAnsi="Times New Roman" w:cs="Times New Roman"/>
          <w:sz w:val="20"/>
          <w:szCs w:val="20"/>
        </w:rPr>
        <w:t>salida, conocido como desfusifi</w:t>
      </w:r>
      <w:r w:rsidRPr="00F33A13">
        <w:rPr>
          <w:rFonts w:ascii="Times New Roman" w:hAnsi="Times New Roman" w:cs="Times New Roman"/>
          <w:sz w:val="20"/>
          <w:szCs w:val="20"/>
        </w:rPr>
        <w:t>cación, y que consiste en pasar el grado de pertenencia,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proveniente de la consecuencia de la regla de inferencia, a un valor nítido o real. Para hacer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eso, previamente se sintonizaron funciones de membresía de ca</w:t>
      </w:r>
      <w:r w:rsidR="004B4A04">
        <w:rPr>
          <w:rFonts w:ascii="Times New Roman" w:hAnsi="Times New Roman" w:cs="Times New Roman"/>
          <w:sz w:val="20"/>
          <w:szCs w:val="20"/>
        </w:rPr>
        <w:t>da una de las salidas con el fi</w:t>
      </w:r>
      <w:r w:rsidRPr="00F33A13">
        <w:rPr>
          <w:rFonts w:ascii="Times New Roman" w:hAnsi="Times New Roman" w:cs="Times New Roman"/>
          <w:sz w:val="20"/>
          <w:szCs w:val="20"/>
        </w:rPr>
        <w:t>n de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obtener un valor cuantificab</w:t>
      </w:r>
      <w:r w:rsidR="004B4A04">
        <w:rPr>
          <w:rFonts w:ascii="Times New Roman" w:hAnsi="Times New Roman" w:cs="Times New Roman"/>
          <w:sz w:val="20"/>
          <w:szCs w:val="20"/>
        </w:rPr>
        <w:t xml:space="preserve">le. La </w:t>
      </w:r>
      <w:r w:rsidR="004B4A04" w:rsidRPr="004B4A04">
        <w:rPr>
          <w:rFonts w:ascii="Times New Roman" w:hAnsi="Times New Roman" w:cs="Times New Roman"/>
          <w:b/>
          <w:sz w:val="20"/>
          <w:szCs w:val="20"/>
        </w:rPr>
        <w:t>fi</w:t>
      </w:r>
      <w:r w:rsidRPr="004B4A04">
        <w:rPr>
          <w:rFonts w:ascii="Times New Roman" w:hAnsi="Times New Roman" w:cs="Times New Roman"/>
          <w:b/>
          <w:sz w:val="20"/>
          <w:szCs w:val="20"/>
        </w:rPr>
        <w:t>gura 1.3</w:t>
      </w:r>
      <w:r w:rsidRPr="00F33A13">
        <w:rPr>
          <w:rFonts w:ascii="Times New Roman" w:hAnsi="Times New Roman" w:cs="Times New Roman"/>
          <w:sz w:val="20"/>
          <w:szCs w:val="20"/>
        </w:rPr>
        <w:t xml:space="preserve"> muestra el diagrama esquemático del controlador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difuso.</w:t>
      </w:r>
    </w:p>
    <w:p w:rsidR="004B4A04" w:rsidRDefault="004B4A04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37542" w:rsidRDefault="00937542" w:rsidP="00937542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4841446" cy="3495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0FB46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6" t="13468" r="17670"/>
                    <a:stretch/>
                  </pic:blipFill>
                  <pic:spPr bwMode="auto">
                    <a:xfrm>
                      <a:off x="0" y="0"/>
                      <a:ext cx="4869179" cy="351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542" w:rsidRDefault="00937542" w:rsidP="00937542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937542">
        <w:rPr>
          <w:rFonts w:ascii="Times New Roman" w:hAnsi="Times New Roman" w:cs="Times New Roman"/>
          <w:b/>
          <w:sz w:val="20"/>
          <w:szCs w:val="20"/>
        </w:rPr>
        <w:t>Fig. 1.3</w:t>
      </w:r>
      <w:r w:rsidRPr="00937542">
        <w:rPr>
          <w:rFonts w:ascii="Times New Roman" w:hAnsi="Times New Roman" w:cs="Times New Roman"/>
          <w:sz w:val="20"/>
          <w:szCs w:val="20"/>
        </w:rPr>
        <w:t xml:space="preserve"> El diagrama de bloques para desarrollar la metodología de lógica difusa muestra las tres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7542">
        <w:rPr>
          <w:rFonts w:ascii="Times New Roman" w:hAnsi="Times New Roman" w:cs="Times New Roman"/>
          <w:sz w:val="20"/>
          <w:szCs w:val="20"/>
        </w:rPr>
        <w:t>etapas que constituyen el control. Tomando como entradas X (3A), se lleva a cabo el proceso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37542">
        <w:rPr>
          <w:rFonts w:ascii="Times New Roman" w:hAnsi="Times New Roman" w:cs="Times New Roman"/>
          <w:sz w:val="20"/>
          <w:szCs w:val="20"/>
        </w:rPr>
        <w:t>conforme al método (3B), obteniendo una respuesta de salidas Y (3C).</w:t>
      </w:r>
    </w:p>
    <w:p w:rsidR="00937542" w:rsidRPr="00F33A13" w:rsidRDefault="00937542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F33A13" w:rsidP="00F33A13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F33A13">
        <w:rPr>
          <w:rFonts w:ascii="Times New Roman" w:hAnsi="Times New Roman" w:cs="Times New Roman"/>
          <w:sz w:val="20"/>
          <w:szCs w:val="20"/>
        </w:rPr>
        <w:t>Al final el control entregará valores nítidos o reales, consecuencia de las reglas lingüísticas previamente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estructuradas, con lo cual este sistema interpretará las órdenes y realizará las acciones</w:t>
      </w:r>
      <w:r w:rsidR="004B4A04">
        <w:rPr>
          <w:rFonts w:ascii="Times New Roman" w:hAnsi="Times New Roman" w:cs="Times New Roman"/>
          <w:sz w:val="20"/>
          <w:szCs w:val="20"/>
        </w:rPr>
        <w:t xml:space="preserve"> </w:t>
      </w:r>
      <w:r w:rsidRPr="00F33A13">
        <w:rPr>
          <w:rFonts w:ascii="Times New Roman" w:hAnsi="Times New Roman" w:cs="Times New Roman"/>
          <w:sz w:val="20"/>
          <w:szCs w:val="20"/>
        </w:rPr>
        <w:t>pertinentes.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937542" w:rsidP="009375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man Old Style" w:hAnsi="Bookman Old Style"/>
          <w:i/>
          <w:sz w:val="28"/>
          <w:szCs w:val="28"/>
        </w:rPr>
        <w:t>Bibliografía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1D0508" w:rsidRPr="001D0508" w:rsidRDefault="00937542" w:rsidP="001D0508">
      <w:pPr>
        <w:spacing w:after="0"/>
        <w:ind w:left="567"/>
        <w:jc w:val="both"/>
        <w:rPr>
          <w:rFonts w:ascii="Arial" w:hAnsi="Arial" w:cs="Arial"/>
          <w:color w:val="32322F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[1] Ponce Cruz Pedro. </w:t>
      </w:r>
      <w:r w:rsidR="001D050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Inteligencia </w:t>
      </w:r>
      <w:r w:rsidR="001D0508">
        <w:rPr>
          <w:rFonts w:ascii="Times New Roman" w:hAnsi="Times New Roman" w:cs="Times New Roman"/>
          <w:sz w:val="20"/>
          <w:szCs w:val="20"/>
        </w:rPr>
        <w:t>Artificial con A</w:t>
      </w:r>
      <w:r>
        <w:rPr>
          <w:rFonts w:ascii="Times New Roman" w:hAnsi="Times New Roman" w:cs="Times New Roman"/>
          <w:sz w:val="20"/>
          <w:szCs w:val="20"/>
        </w:rPr>
        <w:t xml:space="preserve">plicaciones a la </w:t>
      </w:r>
      <w:r w:rsidR="001D050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ngeniería</w:t>
      </w:r>
      <w:r w:rsidR="001D0508">
        <w:rPr>
          <w:rFonts w:ascii="Times New Roman" w:hAnsi="Times New Roman" w:cs="Times New Roman"/>
          <w:sz w:val="20"/>
          <w:szCs w:val="20"/>
        </w:rPr>
        <w:t xml:space="preserve">”. Editorial Alfaomega. 2010. Biblioteca “Francisco Mora Díaz” Universidad Santo Tomas Tunja. Cód. </w:t>
      </w:r>
      <w:r w:rsidR="001D0508">
        <w:rPr>
          <w:rFonts w:ascii="Arial" w:hAnsi="Arial" w:cs="Arial"/>
          <w:color w:val="32322F"/>
          <w:sz w:val="19"/>
          <w:szCs w:val="19"/>
          <w:shd w:val="clear" w:color="auto" w:fill="FFFFFF"/>
        </w:rPr>
        <w:t>621.399 P55I 1A.ED.</w:t>
      </w:r>
    </w:p>
    <w:p w:rsidR="00B43AB9" w:rsidRP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sectPr w:rsidR="00B43AB9" w:rsidRPr="00B43A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EFB" w:rsidRDefault="004C4EFB" w:rsidP="001D0508">
      <w:pPr>
        <w:spacing w:after="0" w:line="240" w:lineRule="auto"/>
      </w:pPr>
      <w:r>
        <w:separator/>
      </w:r>
    </w:p>
  </w:endnote>
  <w:endnote w:type="continuationSeparator" w:id="0">
    <w:p w:rsidR="004C4EFB" w:rsidRDefault="004C4EFB" w:rsidP="001D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Piedepgina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ING. EDGAR ANDRES GUTIERREZ CACERES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EFB" w:rsidRDefault="004C4EFB" w:rsidP="001D0508">
      <w:pPr>
        <w:spacing w:after="0" w:line="240" w:lineRule="auto"/>
      </w:pPr>
      <w:r>
        <w:separator/>
      </w:r>
    </w:p>
  </w:footnote>
  <w:footnote w:type="continuationSeparator" w:id="0">
    <w:p w:rsidR="004C4EFB" w:rsidRDefault="004C4EFB" w:rsidP="001D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Encabezado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UNIVERSIDAD SANTO TOMAS SECCIONAL TUNJA – FACULTAD DE INGENIERIA ELECTRONICA – INTELIGENCIA ARTIFICIAL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C"/>
    <w:rsid w:val="00072976"/>
    <w:rsid w:val="00093575"/>
    <w:rsid w:val="001D0508"/>
    <w:rsid w:val="001D1CBD"/>
    <w:rsid w:val="003B017E"/>
    <w:rsid w:val="004B4A04"/>
    <w:rsid w:val="004C4EFB"/>
    <w:rsid w:val="008F0613"/>
    <w:rsid w:val="00937542"/>
    <w:rsid w:val="00956E85"/>
    <w:rsid w:val="009A36AF"/>
    <w:rsid w:val="00B43AB9"/>
    <w:rsid w:val="00F0780C"/>
    <w:rsid w:val="00F33A13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8E989-6A29-48FA-B77F-B031E9C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01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08"/>
  </w:style>
  <w:style w:type="paragraph" w:styleId="Piedepgina">
    <w:name w:val="footer"/>
    <w:basedOn w:val="Normal"/>
    <w:link w:val="Piedepgina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AB91-6C98-4C2A-80EC-9DC47398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1683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CIIAM</dc:creator>
  <cp:keywords/>
  <dc:description/>
  <cp:lastModifiedBy>Director CIIAM</cp:lastModifiedBy>
  <cp:revision>6</cp:revision>
  <dcterms:created xsi:type="dcterms:W3CDTF">2017-01-16T16:36:00Z</dcterms:created>
  <dcterms:modified xsi:type="dcterms:W3CDTF">2017-01-16T21:53:00Z</dcterms:modified>
</cp:coreProperties>
</file>