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894E" w14:textId="496574F2" w:rsidR="00815B2A" w:rsidRDefault="00112288" w:rsidP="00815B2A">
      <w:pPr>
        <w:ind w:firstLine="708"/>
        <w:rPr>
          <w:lang w:val="es-ES"/>
        </w:rPr>
      </w:pPr>
      <w:r>
        <w:rPr>
          <w:lang w:val="es-ES"/>
        </w:rPr>
        <w:t xml:space="preserve">La estructura de </w:t>
      </w:r>
      <w:r w:rsidR="00322450">
        <w:rPr>
          <w:lang w:val="es-ES"/>
        </w:rPr>
        <w:t>la</w:t>
      </w:r>
      <w:r w:rsidR="00815B2A">
        <w:rPr>
          <w:lang w:val="es-ES"/>
        </w:rPr>
        <w:t xml:space="preserve"> línea base es</w:t>
      </w:r>
      <w:r>
        <w:rPr>
          <w:lang w:val="es-ES"/>
        </w:rPr>
        <w:t xml:space="preserve"> intuitiva. </w:t>
      </w:r>
      <w:r w:rsidR="00777812">
        <w:rPr>
          <w:lang w:val="es-ES"/>
        </w:rPr>
        <w:t>Hay una clara división de la c</w:t>
      </w:r>
      <w:r w:rsidR="00815B2A">
        <w:rPr>
          <w:lang w:val="es-ES"/>
        </w:rPr>
        <w:t>átedra</w:t>
      </w:r>
      <w:r w:rsidR="00777812">
        <w:rPr>
          <w:lang w:val="es-ES"/>
        </w:rPr>
        <w:t>:</w:t>
      </w:r>
      <w:r w:rsidR="00815B2A">
        <w:rPr>
          <w:lang w:val="es-ES"/>
        </w:rPr>
        <w:t xml:space="preserve"> podemos dividir el repositorio de entrada el teórico, práctico y reglamentación.</w:t>
      </w:r>
      <w:r w:rsidR="00777812">
        <w:rPr>
          <w:lang w:val="es-ES"/>
        </w:rPr>
        <w:t xml:space="preserve"> </w:t>
      </w:r>
      <w:r w:rsidR="00322450">
        <w:rPr>
          <w:lang w:val="es-ES"/>
        </w:rPr>
        <w:t>Dentro de cada archivo se pueden encontrar más elementos que pertenecen a esa rama.</w:t>
      </w:r>
    </w:p>
    <w:p w14:paraId="5947FE89" w14:textId="77777777" w:rsidR="00815B2A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Desde el primer momento en que se creó el repositorio, el 13/04/2021, hasta finalizar el proyecto (actividad nº 4) el 29/06/2021, se pretende mantener la división de los ítems como se planteó. </w:t>
      </w:r>
    </w:p>
    <w:p w14:paraId="2D4F367E" w14:textId="77777777" w:rsidR="00815B2A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Por un lado tendremos el ítem “teórico”, en el que se almacenarán todos los contenidos de la materia relacionados a conceptos, resúmenes, actividades, tareas, trabajos prácticos y parciales teóricos. </w:t>
      </w:r>
      <w:r w:rsidR="00322450">
        <w:rPr>
          <w:lang w:val="es-ES"/>
        </w:rPr>
        <w:t xml:space="preserve"> </w:t>
      </w:r>
      <w:r>
        <w:rPr>
          <w:lang w:val="es-ES"/>
        </w:rPr>
        <w:t xml:space="preserve">Los libros con contenido teórico también se almacenarán dentro de este ítem, manteniendo la consistencia de la línea base. </w:t>
      </w:r>
    </w:p>
    <w:p w14:paraId="67A1DE20" w14:textId="77777777" w:rsidR="00815B2A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Por otro lado, dentro del ítem “práctico” se almacenarán los contenidos prácticos de la materia, como actividades, ejercicios, parciales prácticos y guías. </w:t>
      </w:r>
    </w:p>
    <w:p w14:paraId="4ADE7599" w14:textId="47D360E5" w:rsidR="00112288" w:rsidRDefault="00815B2A" w:rsidP="00815B2A">
      <w:pPr>
        <w:ind w:firstLine="708"/>
        <w:rPr>
          <w:lang w:val="es-ES"/>
        </w:rPr>
      </w:pPr>
      <w:r>
        <w:rPr>
          <w:lang w:val="es-ES"/>
        </w:rPr>
        <w:t>Por último, tendremos un ítem que se llama “Reglamentación”, ya que la información con respecto a la cátedra, cómo se estructura la misma por ejemplo, no tiene lugar en las categorías mencionadas. Para esto se creó éste ítem, que contiene la modalidad académica, reglas o procedimientos y otra información útil.</w:t>
      </w:r>
    </w:p>
    <w:p w14:paraId="54443F94" w14:textId="253A983F" w:rsidR="00815B2A" w:rsidRDefault="00815B2A" w:rsidP="0096605B">
      <w:r>
        <w:tab/>
        <w:t>Lo que se busca es mantener este criterio de línea base durante todo el cursado de la materia Ingeniería de Software, tratando de tener la menor cantidad de modificaciones y excepciones.</w:t>
      </w:r>
      <w:r w:rsidR="00AE5794">
        <w:t xml:space="preserve"> Y elegimos este criterio de división porque es la forma más fácil de organizar y estructurar la materia. El dictado de la materia se divide en teórico y práctico. Por este motivo, las dos partes de la misma están bien marcadas y para no mezclar los contenidos, se mantienen separadas. La reglamentación es todo el “resto” de la materia, la cual no está relacionada con teórico ni práctico.</w:t>
      </w:r>
    </w:p>
    <w:p w14:paraId="636E9AEE" w14:textId="2E9F68C1" w:rsidR="00AE5794" w:rsidRDefault="0007353F" w:rsidP="0096605B">
      <w:r>
        <w:rPr>
          <w:noProof/>
          <w:lang w:val="es-ES" w:eastAsia="es-ES"/>
        </w:rPr>
        <w:drawing>
          <wp:inline distT="0" distB="0" distL="0" distR="0" wp14:anchorId="34829333" wp14:editId="6E8242BA">
            <wp:extent cx="5400040" cy="676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5F0F" w14:textId="5E08DED6" w:rsidR="00AE5794" w:rsidRDefault="00AE5794" w:rsidP="0096605B">
      <w:r>
        <w:tab/>
        <w:t>Durante el cursado y justo antes del primer parcial, pensamos en incluir una segunda línea base. Dentro de los ítems “Teórico” y “Práctico” planteamos dos líneas base con los mismos criterios: dividir los contenidos de la materia en dos, creando los ítems “Parcial 1” y “Parcial 2”. En el ítem “Parcial 1” pensamos almacenar todos los contenidos (teóricos, en caso de estar sobre el ítem “Teórico”, y prácticos, estando sobre el ítem “Práctico”) teniendo en cuenta la división hecha por la misma cátedra. Esto es, durante el cursado de la materia, la cátedra enseña ciertos temas, y luego concluye en una evaluación de todo lo visto. Esto ocurre dos veces durante el cuatrimestre, generando así dos evaluaciones teóricas y dos prácticas. Así, na</w:t>
      </w:r>
      <w:r w:rsidR="00CE3570">
        <w:t>cen estos cuatro ítems en total, y dejan así la estructura del repositorio.</w:t>
      </w:r>
    </w:p>
    <w:p w14:paraId="610D8088" w14:textId="77777777" w:rsidR="00CE3570" w:rsidRDefault="00CE3570" w:rsidP="0096605B"/>
    <w:p w14:paraId="15599422" w14:textId="741A93FE" w:rsidR="00CE3570" w:rsidRPr="0096605B" w:rsidRDefault="00366CD1" w:rsidP="0096605B">
      <w:r>
        <w:rPr>
          <w:noProof/>
        </w:rPr>
        <w:lastRenderedPageBreak/>
        <w:drawing>
          <wp:inline distT="0" distB="0" distL="0" distR="0" wp14:anchorId="774652C1" wp14:editId="450536F8">
            <wp:extent cx="3686175" cy="4772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570" w:rsidRPr="00966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B4"/>
    <w:rsid w:val="0007353F"/>
    <w:rsid w:val="00112288"/>
    <w:rsid w:val="00322450"/>
    <w:rsid w:val="00366CD1"/>
    <w:rsid w:val="005C1350"/>
    <w:rsid w:val="00777812"/>
    <w:rsid w:val="00815B2A"/>
    <w:rsid w:val="0096605B"/>
    <w:rsid w:val="00AE5794"/>
    <w:rsid w:val="00BF515A"/>
    <w:rsid w:val="00CA58B4"/>
    <w:rsid w:val="00CE3570"/>
    <w:rsid w:val="00FD0825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9DEB"/>
  <w15:chartTrackingRefBased/>
  <w15:docId w15:val="{DEF02A62-E9B7-4C2A-864F-1837195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Caparroz</dc:creator>
  <cp:keywords/>
  <dc:description/>
  <cp:lastModifiedBy>Agustín Hadad</cp:lastModifiedBy>
  <cp:revision>13</cp:revision>
  <dcterms:created xsi:type="dcterms:W3CDTF">2021-04-14T23:35:00Z</dcterms:created>
  <dcterms:modified xsi:type="dcterms:W3CDTF">2021-06-10T04:23:00Z</dcterms:modified>
</cp:coreProperties>
</file>