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26C48">
      <w:pPr>
        <w:pStyle w:val="Encabezado"/>
        <w:pBdr>
          <w:bottom w:val="single" w:sz="4" w:space="1" w:color="auto"/>
        </w:pBdr>
        <w:spacing w:before="120"/>
        <w:ind w:firstLine="0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6pt;margin-top:0;width:32.5pt;height:38.3pt;z-index:251657728">
            <v:imagedata r:id="rId5" o:title=""/>
            <w10:wrap type="square"/>
          </v:shape>
          <o:OLEObject Type="Embed" ProgID="PBrush" ShapeID="_x0000_s1026" DrawAspect="Content" ObjectID="_1428588502" r:id="rId6"/>
        </w:pict>
      </w:r>
      <w:r>
        <w:rPr>
          <w:rFonts w:ascii="Book Antiqua" w:hAnsi="Book Antiqua"/>
          <w:b/>
          <w:sz w:val="20"/>
          <w:szCs w:val="20"/>
        </w:rPr>
        <w:t>U.T.N. – F.R.C. - Análisis de Sistemas</w:t>
      </w:r>
      <w:r>
        <w:rPr>
          <w:rFonts w:ascii="Book Antiqua" w:hAnsi="Book Antiqua"/>
          <w:b/>
          <w:sz w:val="20"/>
          <w:szCs w:val="20"/>
        </w:rPr>
        <w:tab/>
        <w:t xml:space="preserve">                    Curso2K3                                                2007</w:t>
      </w:r>
    </w:p>
    <w:p w:rsidR="00000000" w:rsidRDefault="00126C48">
      <w:pPr>
        <w:pStyle w:val="Encabezado"/>
        <w:pBdr>
          <w:bottom w:val="single" w:sz="4" w:space="1" w:color="auto"/>
        </w:pBdr>
        <w:ind w:firstLine="0"/>
        <w:rPr>
          <w:rFonts w:ascii="Book Antiqua" w:hAnsi="Book Antiqua"/>
          <w:b/>
        </w:rPr>
      </w:pPr>
    </w:p>
    <w:p w:rsidR="00000000" w:rsidRDefault="00126C48">
      <w:pPr>
        <w:pStyle w:val="Encabezado"/>
        <w:pBdr>
          <w:bottom w:val="single" w:sz="4" w:space="1" w:color="auto"/>
        </w:pBdr>
        <w:ind w:firstLine="0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Granja Aventuras</w:t>
      </w:r>
    </w:p>
    <w:p w:rsidR="00000000" w:rsidRDefault="00126C48"/>
    <w:p w:rsidR="00000000" w:rsidRDefault="00126C48">
      <w:pPr>
        <w:spacing w:after="120"/>
        <w:ind w:firstLine="709"/>
        <w:jc w:val="both"/>
        <w:rPr>
          <w:color w:val="000000"/>
          <w:lang w:val="es-AR" w:eastAsia="es-AR"/>
        </w:rPr>
      </w:pPr>
      <w:r>
        <w:rPr>
          <w:color w:val="000000"/>
        </w:rPr>
        <w:t xml:space="preserve">“Aventuras” es una granja educativa que brinda servicios de visitas guiadas para instituciones. </w:t>
      </w:r>
    </w:p>
    <w:p w:rsidR="00000000" w:rsidRDefault="00126C48">
      <w:pPr>
        <w:pStyle w:val="Sangradetextonormal"/>
      </w:pPr>
      <w:r>
        <w:t>Cuando el responsab</w:t>
      </w:r>
      <w:r>
        <w:t>le de una institución realiza una consulta es atendido por la encargada de la granja que le brinda los informes de horarios y precios. Si el responsable de la institución desea realizar una reserva la encargada consulta la disponibilidad de cupo para el dí</w:t>
      </w:r>
      <w:r>
        <w:t>a seleccionado; de existir cupo se toman los siguientes datos: fecha y horario de la visita; nombre, dirección y teléfono de la institución; nombre, apellido y teléfono del responsable; y cantidad aproximada de personas que concurrirán a la visita. En este</w:t>
      </w:r>
      <w:r>
        <w:t xml:space="preserve"> momento la encargada de la granja educativa informa que la visita debe ser confirmada hasta 48 horas antes del dia de realización de la misma.</w:t>
      </w:r>
    </w:p>
    <w:p w:rsidR="00000000" w:rsidRDefault="00126C48">
      <w:pPr>
        <w:spacing w:after="120"/>
        <w:ind w:firstLine="709"/>
        <w:jc w:val="both"/>
        <w:rPr>
          <w:color w:val="000000"/>
          <w:lang w:val="es-AR" w:eastAsia="es-AR"/>
        </w:rPr>
      </w:pPr>
      <w:r>
        <w:rPr>
          <w:color w:val="000000"/>
        </w:rPr>
        <w:t>Cuando el responsable de la institución se presenta en la granja para confirmar la reserva, la encargada le soli</w:t>
      </w:r>
      <w:r>
        <w:rPr>
          <w:color w:val="000000"/>
        </w:rPr>
        <w:t>cita sus datos personales y de la institución. Con esta información la encargada consulta la reserva y solicita al responsable la cantidad definitiva de visitantes. Si el número de visitantes excediera la cantidad pactada en la reserva hay que volver a ver</w:t>
      </w:r>
      <w:r>
        <w:rPr>
          <w:color w:val="000000"/>
        </w:rPr>
        <w:t>ificar que haya cupo para efectuar la visita. Si no hubiera cupo el responsable puede optar por cambiar el día u hora de la visita o cancelar la reserva.</w:t>
      </w:r>
    </w:p>
    <w:p w:rsidR="00000000" w:rsidRDefault="00126C48">
      <w:pPr>
        <w:spacing w:after="120"/>
        <w:ind w:firstLine="709"/>
        <w:jc w:val="both"/>
        <w:rPr>
          <w:color w:val="000000"/>
          <w:lang w:val="es-AR" w:eastAsia="es-AR"/>
        </w:rPr>
      </w:pPr>
      <w:r>
        <w:rPr>
          <w:color w:val="000000"/>
        </w:rPr>
        <w:t>Una vez confirmada la fecha y hora de la visita, el responsable debe abonar una seña del 35% del impor</w:t>
      </w:r>
      <w:r>
        <w:rPr>
          <w:color w:val="000000"/>
        </w:rPr>
        <w:t xml:space="preserve">te total. La encargada entregará por dicho pago un recibo. En este momento también debe presentar los datos completos de todos los visitantes (apellido, nombre y DNI) para que sean registrados en la reserva. </w:t>
      </w:r>
    </w:p>
    <w:p w:rsidR="00000000" w:rsidRDefault="00126C48">
      <w:pPr>
        <w:spacing w:after="120"/>
        <w:ind w:firstLine="709"/>
        <w:jc w:val="both"/>
        <w:rPr>
          <w:color w:val="000000"/>
          <w:lang w:val="es-AR" w:eastAsia="es-AR"/>
        </w:rPr>
      </w:pPr>
      <w:r>
        <w:rPr>
          <w:color w:val="000000"/>
        </w:rPr>
        <w:t>Al final del día, la encargada procede a asigna</w:t>
      </w:r>
      <w:r>
        <w:rPr>
          <w:color w:val="000000"/>
        </w:rPr>
        <w:t xml:space="preserve">r a las visitas confirmadas el guía correspondiente. </w:t>
      </w:r>
    </w:p>
    <w:p w:rsidR="00000000" w:rsidRDefault="00126C48">
      <w:pPr>
        <w:spacing w:after="120"/>
        <w:ind w:firstLine="709"/>
        <w:jc w:val="both"/>
        <w:rPr>
          <w:color w:val="000000"/>
          <w:lang w:val="es-AR" w:eastAsia="es-AR"/>
        </w:rPr>
      </w:pPr>
      <w:r>
        <w:rPr>
          <w:color w:val="000000"/>
        </w:rPr>
        <w:t xml:space="preserve">El día de la visita, cuando los visitantes llegan a la granja, el responsable de la institución se anuncia ante la encargada y esta chequea la reserva confirmada y procede al cobro del saldo, emitiendo </w:t>
      </w:r>
      <w:r>
        <w:rPr>
          <w:color w:val="000000"/>
        </w:rPr>
        <w:t>una factura por el importe total de la visita.</w:t>
      </w:r>
    </w:p>
    <w:p w:rsidR="00000000" w:rsidRDefault="00126C48">
      <w:pPr>
        <w:spacing w:after="120"/>
        <w:ind w:firstLine="709"/>
        <w:jc w:val="both"/>
        <w:rPr>
          <w:color w:val="000000"/>
          <w:lang w:val="es-AR" w:eastAsia="es-AR"/>
        </w:rPr>
      </w:pPr>
      <w:r>
        <w:rPr>
          <w:color w:val="000000"/>
        </w:rPr>
        <w:t>Transcurridas las 48 horas de realizada la reserva, si ésta no ha sido confirmada la encargada procede a anular la misma. También es factible que la persona responsable de la institución llame para cancelar la</w:t>
      </w:r>
      <w:r>
        <w:rPr>
          <w:color w:val="000000"/>
        </w:rPr>
        <w:t xml:space="preserve"> reserva. Si la reserva se cancela una vez confirmada no se devuelve la seña abonada.</w:t>
      </w:r>
    </w:p>
    <w:p w:rsidR="00000000" w:rsidRDefault="00126C48">
      <w:pPr>
        <w:spacing w:after="120"/>
        <w:ind w:firstLine="709"/>
        <w:jc w:val="both"/>
        <w:rPr>
          <w:color w:val="000000"/>
          <w:lang w:val="es-AR" w:eastAsia="es-AR"/>
        </w:rPr>
      </w:pPr>
      <w:r>
        <w:rPr>
          <w:color w:val="000000"/>
        </w:rPr>
        <w:t>Puede ocurrir que por algún motivo la institución no pueda concurrir en la fecha establecida y ya haya confirmado la reserva, en ese caso el responsable de la institución</w:t>
      </w:r>
      <w:r>
        <w:rPr>
          <w:color w:val="000000"/>
        </w:rPr>
        <w:t xml:space="preserve"> puede solicitar a la encargada una reprogramación de la visita, pactando una nueva fecha y horario. En ese momento la encargada registra los nuevos datos y reasigna el guía (porque puede ser que el guía anteriormente asignado esté ocupado para esa visita)</w:t>
      </w:r>
      <w:r>
        <w:rPr>
          <w:color w:val="000000"/>
        </w:rPr>
        <w:t>.</w:t>
      </w:r>
    </w:p>
    <w:p w:rsidR="00000000" w:rsidRDefault="00126C48">
      <w:pPr>
        <w:ind w:firstLine="709"/>
        <w:jc w:val="both"/>
        <w:rPr>
          <w:color w:val="000000"/>
          <w:lang w:val="es-AR" w:eastAsia="es-AR"/>
        </w:rPr>
      </w:pPr>
      <w:r>
        <w:rPr>
          <w:color w:val="000000"/>
        </w:rPr>
        <w:t>Las consultas y las reservas pueden ser realizadas en forma personal o por teléfono.</w:t>
      </w:r>
    </w:p>
    <w:p w:rsidR="00000000" w:rsidRDefault="00126C48">
      <w:pPr>
        <w:rPr>
          <w:b/>
        </w:rPr>
      </w:pPr>
      <w:r>
        <w:rPr>
          <w:lang w:val="es-AR"/>
        </w:rPr>
        <w:br w:type="page"/>
      </w:r>
      <w:r>
        <w:rPr>
          <w:b/>
        </w:rPr>
        <w:lastRenderedPageBreak/>
        <w:t>Diagrama de Casos de Uso de Negocio</w:t>
      </w:r>
    </w:p>
    <w:p w:rsidR="00000000" w:rsidRDefault="00126C48"/>
    <w:p w:rsidR="00000000" w:rsidRDefault="00FC1490">
      <w:pPr>
        <w:rPr>
          <w:b/>
          <w:color w:val="000000"/>
          <w:lang w:val="es-AR" w:eastAsia="es-AR"/>
        </w:rPr>
      </w:pPr>
      <w:r>
        <w:rPr>
          <w:noProof/>
          <w:color w:val="000000"/>
        </w:rPr>
        <w:drawing>
          <wp:inline distT="0" distB="0" distL="0" distR="0">
            <wp:extent cx="6248400" cy="6781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678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6C48">
        <w:br w:type="page"/>
      </w:r>
      <w:r w:rsidR="00126C48">
        <w:rPr>
          <w:b/>
          <w:color w:val="000000"/>
        </w:rPr>
        <w:lastRenderedPageBreak/>
        <w:t>Objetivos de los casos de Uso del Sistema de Negocio</w:t>
      </w:r>
    </w:p>
    <w:p w:rsidR="00000000" w:rsidRDefault="00126C48">
      <w:pPr>
        <w:jc w:val="both"/>
        <w:rPr>
          <w:b/>
          <w:color w:val="000000"/>
          <w:lang w:val="es-AR" w:eastAsia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372"/>
        <w:gridCol w:w="4348"/>
      </w:tblGrid>
      <w:tr w:rsidR="00000000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26C48">
            <w:pPr>
              <w:spacing w:before="120" w:after="120"/>
              <w:jc w:val="center"/>
              <w:rPr>
                <w:b/>
                <w:color w:val="000000"/>
                <w:lang w:val="es-AR" w:eastAsia="es-AR"/>
              </w:rPr>
            </w:pPr>
            <w:r>
              <w:rPr>
                <w:b/>
                <w:color w:val="000000"/>
              </w:rPr>
              <w:t>Nombre del caso de uso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26C48">
            <w:pPr>
              <w:spacing w:before="120" w:after="120"/>
              <w:jc w:val="center"/>
              <w:rPr>
                <w:b/>
                <w:color w:val="000000"/>
                <w:lang w:val="es-AR" w:eastAsia="es-AR"/>
              </w:rPr>
            </w:pPr>
            <w:r>
              <w:rPr>
                <w:b/>
                <w:color w:val="000000"/>
              </w:rPr>
              <w:t>Objetivo</w:t>
            </w:r>
          </w:p>
        </w:tc>
      </w:tr>
      <w:tr w:rsidR="00000000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26C48">
            <w:pPr>
              <w:spacing w:before="120" w:after="120"/>
              <w:jc w:val="both"/>
              <w:rPr>
                <w:b/>
                <w:color w:val="000000"/>
                <w:lang w:val="es-AR" w:eastAsia="es-AR"/>
              </w:rPr>
            </w:pPr>
            <w:r>
              <w:rPr>
                <w:b/>
                <w:color w:val="000000"/>
              </w:rPr>
              <w:t>1. Atender consulta de horarios y precios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26C48">
            <w:pPr>
              <w:spacing w:before="120" w:after="120"/>
              <w:jc w:val="both"/>
              <w:rPr>
                <w:color w:val="000000"/>
                <w:lang w:val="es-AR" w:eastAsia="es-AR"/>
              </w:rPr>
            </w:pPr>
            <w:r>
              <w:rPr>
                <w:color w:val="000000"/>
              </w:rPr>
              <w:t>Brindar información al responsable de la institución interesada sobre los horarios de atención y horarios disponibles en la granja para realizar las visitas.</w:t>
            </w:r>
          </w:p>
        </w:tc>
      </w:tr>
      <w:tr w:rsidR="00000000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26C48">
            <w:pPr>
              <w:spacing w:before="120" w:after="120"/>
              <w:jc w:val="both"/>
              <w:rPr>
                <w:b/>
                <w:color w:val="000000"/>
                <w:lang w:val="es-AR" w:eastAsia="es-AR"/>
              </w:rPr>
            </w:pPr>
            <w:r>
              <w:rPr>
                <w:b/>
                <w:color w:val="000000"/>
              </w:rPr>
              <w:t>2. Atender solicitud de reserva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26C48">
            <w:pPr>
              <w:spacing w:before="120" w:after="120"/>
              <w:jc w:val="both"/>
              <w:rPr>
                <w:color w:val="000000"/>
                <w:lang w:val="es-AR" w:eastAsia="es-AR"/>
              </w:rPr>
            </w:pPr>
            <w:r>
              <w:rPr>
                <w:color w:val="000000"/>
              </w:rPr>
              <w:t>Tomar la reserva para la visita a la granja educativa de una dete</w:t>
            </w:r>
            <w:r>
              <w:rPr>
                <w:color w:val="000000"/>
              </w:rPr>
              <w:t>rminada institución.</w:t>
            </w:r>
          </w:p>
        </w:tc>
      </w:tr>
      <w:tr w:rsidR="00000000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26C48">
            <w:pPr>
              <w:spacing w:before="120" w:after="120"/>
              <w:jc w:val="both"/>
              <w:rPr>
                <w:b/>
                <w:color w:val="000000"/>
                <w:lang w:val="es-AR" w:eastAsia="es-AR"/>
              </w:rPr>
            </w:pPr>
            <w:r>
              <w:rPr>
                <w:b/>
                <w:color w:val="000000"/>
              </w:rPr>
              <w:t>3. Recibir confirmación de reserva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26C48">
            <w:pPr>
              <w:spacing w:before="120" w:after="120"/>
              <w:jc w:val="both"/>
              <w:rPr>
                <w:color w:val="000000"/>
                <w:lang w:val="es-AR" w:eastAsia="es-AR"/>
              </w:rPr>
            </w:pPr>
            <w:r>
              <w:rPr>
                <w:color w:val="000000"/>
              </w:rPr>
              <w:t>Receptar la confirmación de la reserva por parte del responsable de la institución y efectuar el cobro de la seña. Tomar los datos personales de los visitantes a la granja.</w:t>
            </w:r>
          </w:p>
        </w:tc>
      </w:tr>
      <w:tr w:rsidR="00000000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26C48">
            <w:pPr>
              <w:spacing w:before="120" w:after="120"/>
              <w:jc w:val="both"/>
              <w:rPr>
                <w:b/>
                <w:color w:val="000000"/>
                <w:lang w:val="es-AR" w:eastAsia="es-AR"/>
              </w:rPr>
            </w:pPr>
            <w:r>
              <w:rPr>
                <w:b/>
                <w:color w:val="000000"/>
              </w:rPr>
              <w:t>4. Asignar guía a visita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26C48">
            <w:pPr>
              <w:spacing w:before="120" w:after="120"/>
              <w:jc w:val="both"/>
              <w:rPr>
                <w:color w:val="000000"/>
                <w:lang w:val="es-AR" w:eastAsia="es-AR"/>
              </w:rPr>
            </w:pPr>
            <w:r>
              <w:rPr>
                <w:color w:val="000000"/>
              </w:rPr>
              <w:t>Determinar el guía responsable de efectuar el recorrido con los visitantes para una determinada visita confirmada.</w:t>
            </w:r>
          </w:p>
        </w:tc>
      </w:tr>
      <w:tr w:rsidR="00000000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26C48">
            <w:pPr>
              <w:spacing w:before="120" w:after="120"/>
              <w:jc w:val="both"/>
              <w:rPr>
                <w:b/>
                <w:color w:val="000000"/>
                <w:lang w:val="es-AR" w:eastAsia="es-AR"/>
              </w:rPr>
            </w:pPr>
            <w:r>
              <w:rPr>
                <w:b/>
                <w:color w:val="000000"/>
              </w:rPr>
              <w:t>5. Cobrar visita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26C48">
            <w:pPr>
              <w:spacing w:before="120" w:after="120"/>
              <w:jc w:val="both"/>
              <w:rPr>
                <w:color w:val="000000"/>
                <w:lang w:val="es-AR" w:eastAsia="es-AR"/>
              </w:rPr>
            </w:pPr>
            <w:r>
              <w:rPr>
                <w:color w:val="000000"/>
              </w:rPr>
              <w:t>Realizar el cobro del saldo de la visita y emitir la factura por el importe total de la visita.</w:t>
            </w:r>
          </w:p>
        </w:tc>
      </w:tr>
      <w:tr w:rsidR="00000000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26C48">
            <w:pPr>
              <w:spacing w:before="120" w:after="120"/>
              <w:jc w:val="both"/>
              <w:rPr>
                <w:b/>
                <w:color w:val="000000"/>
                <w:lang w:val="es-AR" w:eastAsia="es-AR"/>
              </w:rPr>
            </w:pPr>
            <w:r>
              <w:rPr>
                <w:b/>
                <w:color w:val="000000"/>
              </w:rPr>
              <w:t>6. Atender visitante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26C48">
            <w:pPr>
              <w:spacing w:before="120" w:after="120"/>
              <w:jc w:val="both"/>
              <w:rPr>
                <w:color w:val="000000"/>
                <w:lang w:val="es-AR" w:eastAsia="es-AR"/>
              </w:rPr>
            </w:pPr>
            <w:r>
              <w:rPr>
                <w:color w:val="000000"/>
              </w:rPr>
              <w:t>Recib</w:t>
            </w:r>
            <w:r>
              <w:rPr>
                <w:color w:val="000000"/>
              </w:rPr>
              <w:t>ir a los visitantes que se presentan en la granja para realizar la visita guiada.</w:t>
            </w:r>
          </w:p>
        </w:tc>
      </w:tr>
      <w:tr w:rsidR="00000000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26C48">
            <w:pPr>
              <w:spacing w:before="120" w:after="120"/>
              <w:jc w:val="both"/>
              <w:rPr>
                <w:b/>
                <w:color w:val="000000"/>
                <w:lang w:val="es-AR" w:eastAsia="es-AR"/>
              </w:rPr>
            </w:pPr>
            <w:r>
              <w:rPr>
                <w:b/>
                <w:color w:val="000000"/>
              </w:rPr>
              <w:t>7. Efectuar recorrido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26C48">
            <w:pPr>
              <w:spacing w:before="120" w:after="120"/>
              <w:jc w:val="both"/>
              <w:rPr>
                <w:color w:val="000000"/>
                <w:lang w:val="es-AR" w:eastAsia="es-AR"/>
              </w:rPr>
            </w:pPr>
            <w:r>
              <w:rPr>
                <w:color w:val="000000"/>
              </w:rPr>
              <w:t>Acompañar a los visitantes en el recorrido por la granja educativa</w:t>
            </w:r>
          </w:p>
        </w:tc>
      </w:tr>
      <w:tr w:rsidR="00000000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26C48">
            <w:pPr>
              <w:spacing w:before="120" w:after="120"/>
              <w:jc w:val="both"/>
              <w:rPr>
                <w:b/>
                <w:color w:val="000000"/>
                <w:lang w:val="es-AR" w:eastAsia="es-AR"/>
              </w:rPr>
            </w:pPr>
            <w:r>
              <w:rPr>
                <w:b/>
                <w:color w:val="000000"/>
              </w:rPr>
              <w:t>8. Anular reserva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26C48">
            <w:pPr>
              <w:spacing w:before="120" w:after="120"/>
              <w:jc w:val="both"/>
              <w:rPr>
                <w:color w:val="000000"/>
                <w:lang w:val="es-AR" w:eastAsia="es-AR"/>
              </w:rPr>
            </w:pPr>
            <w:r>
              <w:rPr>
                <w:color w:val="000000"/>
              </w:rPr>
              <w:t>Anular aquellas reservas que no fueron confirmadas pasadas las 48</w:t>
            </w:r>
            <w:r>
              <w:rPr>
                <w:color w:val="000000"/>
              </w:rPr>
              <w:t xml:space="preserve"> horas de recepción.</w:t>
            </w:r>
          </w:p>
        </w:tc>
      </w:tr>
      <w:tr w:rsidR="00000000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26C48">
            <w:pPr>
              <w:spacing w:before="120" w:after="120"/>
              <w:jc w:val="both"/>
              <w:rPr>
                <w:b/>
                <w:color w:val="000000"/>
                <w:lang w:val="es-AR" w:eastAsia="es-AR"/>
              </w:rPr>
            </w:pPr>
            <w:r>
              <w:rPr>
                <w:b/>
                <w:color w:val="000000"/>
              </w:rPr>
              <w:t>9. Atender cancelación de reserva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26C48">
            <w:pPr>
              <w:spacing w:before="120" w:after="120"/>
              <w:jc w:val="both"/>
              <w:rPr>
                <w:color w:val="000000"/>
                <w:lang w:val="es-AR" w:eastAsia="es-AR"/>
              </w:rPr>
            </w:pPr>
            <w:r>
              <w:rPr>
                <w:color w:val="000000"/>
              </w:rPr>
              <w:t>Recibir la solicitud de cancelación de reserva de una visita y efectuar la misma.</w:t>
            </w:r>
          </w:p>
        </w:tc>
      </w:tr>
      <w:tr w:rsidR="00000000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26C48">
            <w:pPr>
              <w:spacing w:before="120" w:after="120"/>
              <w:jc w:val="both"/>
              <w:rPr>
                <w:b/>
                <w:color w:val="000000"/>
                <w:lang w:val="es-AR" w:eastAsia="es-AR"/>
              </w:rPr>
            </w:pPr>
            <w:r>
              <w:rPr>
                <w:b/>
                <w:color w:val="000000"/>
              </w:rPr>
              <w:t>10. Reprogramar visita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26C48">
            <w:pPr>
              <w:spacing w:before="120" w:after="120"/>
              <w:jc w:val="both"/>
              <w:rPr>
                <w:color w:val="000000"/>
                <w:lang w:val="es-AR" w:eastAsia="es-AR"/>
              </w:rPr>
            </w:pPr>
            <w:r>
              <w:rPr>
                <w:color w:val="000000"/>
              </w:rPr>
              <w:t>Establecer la nueva fecha y hora en que se efectuará la visita a la granja y reasignar el guía</w:t>
            </w:r>
            <w:r>
              <w:rPr>
                <w:color w:val="000000"/>
              </w:rPr>
              <w:t xml:space="preserve"> a la misma.</w:t>
            </w:r>
          </w:p>
        </w:tc>
      </w:tr>
      <w:tr w:rsidR="00000000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26C48">
            <w:pPr>
              <w:spacing w:before="120" w:after="120"/>
              <w:jc w:val="both"/>
              <w:rPr>
                <w:b/>
                <w:color w:val="000000"/>
                <w:lang w:val="es-AR" w:eastAsia="es-AR"/>
              </w:rPr>
            </w:pPr>
            <w:r>
              <w:rPr>
                <w:b/>
                <w:color w:val="000000"/>
              </w:rPr>
              <w:t>11. Administrar horarios y precios de visitas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26C48">
            <w:pPr>
              <w:spacing w:before="120" w:after="120"/>
              <w:jc w:val="both"/>
              <w:rPr>
                <w:color w:val="000000"/>
                <w:lang w:val="es-AR" w:eastAsia="es-AR"/>
              </w:rPr>
            </w:pPr>
            <w:r>
              <w:rPr>
                <w:color w:val="000000"/>
              </w:rPr>
              <w:t>Definir los horarios y precios de las visitas guiadas que se pueden realizar en la granja.</w:t>
            </w:r>
          </w:p>
        </w:tc>
      </w:tr>
      <w:tr w:rsidR="00000000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26C48">
            <w:pPr>
              <w:spacing w:before="120" w:after="120"/>
              <w:jc w:val="both"/>
              <w:rPr>
                <w:b/>
                <w:color w:val="000000"/>
                <w:lang w:val="es-AR" w:eastAsia="es-AR"/>
              </w:rPr>
            </w:pPr>
            <w:r>
              <w:rPr>
                <w:b/>
                <w:color w:val="000000"/>
              </w:rPr>
              <w:t>12. Administrar guías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26C48">
            <w:pPr>
              <w:spacing w:before="120" w:after="120"/>
              <w:jc w:val="both"/>
              <w:rPr>
                <w:color w:val="000000"/>
                <w:lang w:val="es-AR" w:eastAsia="es-AR"/>
              </w:rPr>
            </w:pPr>
            <w:r>
              <w:rPr>
                <w:color w:val="000000"/>
              </w:rPr>
              <w:t>Mantener actualizados los datos de los guías responsables de acompañar a los visit</w:t>
            </w:r>
            <w:r>
              <w:rPr>
                <w:color w:val="000000"/>
              </w:rPr>
              <w:t>antes.</w:t>
            </w:r>
          </w:p>
        </w:tc>
      </w:tr>
    </w:tbl>
    <w:p w:rsidR="00000000" w:rsidRDefault="00126C48">
      <w:pPr>
        <w:pStyle w:val="Ttulo2"/>
      </w:pPr>
      <w:r>
        <w:lastRenderedPageBreak/>
        <w:t>Descripciones de CU</w:t>
      </w:r>
    </w:p>
    <w:p w:rsidR="00000000" w:rsidRDefault="00126C48"/>
    <w:tbl>
      <w:tblPr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74"/>
        <w:gridCol w:w="1144"/>
        <w:gridCol w:w="322"/>
        <w:gridCol w:w="1866"/>
        <w:gridCol w:w="243"/>
        <w:gridCol w:w="2415"/>
        <w:gridCol w:w="663"/>
        <w:gridCol w:w="2428"/>
      </w:tblGrid>
      <w:tr w:rsidR="00000000">
        <w:trPr>
          <w:trHeight w:val="300"/>
          <w:tblCellSpacing w:w="20" w:type="dxa"/>
          <w:jc w:val="center"/>
        </w:trPr>
        <w:tc>
          <w:tcPr>
            <w:tcW w:w="10075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pStyle w:val="Ttulo3"/>
              <w:rPr>
                <w:b w:val="0"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Nivel del  Caso de Uso</w:t>
            </w:r>
            <w:r>
              <w:rPr>
                <w:color w:val="000000"/>
                <w:sz w:val="22"/>
                <w:szCs w:val="22"/>
              </w:rPr>
              <w:t xml:space="preserve">:                  </w:t>
            </w:r>
            <w:r>
              <w:rPr>
                <w:color w:val="000000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color w:val="000000"/>
                <w:sz w:val="22"/>
                <w:szCs w:val="22"/>
              </w:rPr>
              <w:instrText xml:space="preserve"> FORMCHECKBOX </w:instrText>
            </w:r>
            <w:r>
              <w:fldChar w:fldCharType="end"/>
            </w:r>
            <w:r>
              <w:rPr>
                <w:color w:val="000000"/>
                <w:sz w:val="22"/>
                <w:szCs w:val="22"/>
              </w:rPr>
              <w:t xml:space="preserve">  Negocio                                    </w:t>
            </w:r>
            <w:r>
              <w:rPr>
                <w:color w:val="000000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000000"/>
                <w:sz w:val="22"/>
                <w:szCs w:val="22"/>
              </w:rPr>
              <w:instrText xml:space="preserve"> FORMCHECKBOX </w:instrText>
            </w:r>
            <w:r>
              <w:rPr>
                <w:color w:val="000000"/>
                <w:sz w:val="22"/>
                <w:szCs w:val="22"/>
              </w:rPr>
            </w:r>
            <w:r>
              <w:rPr>
                <w:color w:val="000000"/>
                <w:sz w:val="22"/>
                <w:szCs w:val="22"/>
              </w:rPr>
              <w:fldChar w:fldCharType="end"/>
            </w:r>
            <w:r>
              <w:rPr>
                <w:color w:val="000000"/>
                <w:sz w:val="22"/>
                <w:szCs w:val="22"/>
              </w:rPr>
              <w:t xml:space="preserve">   Sistema de Información</w:t>
            </w:r>
          </w:p>
        </w:tc>
      </w:tr>
      <w:tr w:rsidR="00000000">
        <w:trPr>
          <w:trHeight w:val="385"/>
          <w:tblCellSpacing w:w="20" w:type="dxa"/>
          <w:jc w:val="center"/>
        </w:trPr>
        <w:tc>
          <w:tcPr>
            <w:tcW w:w="700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</w:tcPr>
          <w:p w:rsidR="00000000" w:rsidRDefault="00126C48">
            <w:pPr>
              <w:jc w:val="both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Nombre del Caso de Uso</w:t>
            </w:r>
            <w:r>
              <w:rPr>
                <w:color w:val="000000"/>
                <w:sz w:val="22"/>
                <w:szCs w:val="22"/>
              </w:rPr>
              <w:t>: Recibir confirmación de reserva</w:t>
            </w:r>
          </w:p>
        </w:tc>
        <w:tc>
          <w:tcPr>
            <w:tcW w:w="303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</w:tcPr>
          <w:p w:rsidR="00000000" w:rsidRDefault="00126C48">
            <w:pPr>
              <w:ind w:firstLine="709"/>
              <w:jc w:val="both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ID</w:t>
            </w:r>
            <w:r>
              <w:rPr>
                <w:color w:val="000000"/>
                <w:sz w:val="22"/>
                <w:szCs w:val="22"/>
              </w:rPr>
              <w:t>: 3</w:t>
            </w:r>
          </w:p>
        </w:tc>
      </w:tr>
      <w:tr w:rsidR="00000000">
        <w:trPr>
          <w:trHeight w:val="385"/>
          <w:tblCellSpacing w:w="20" w:type="dxa"/>
          <w:jc w:val="center"/>
        </w:trPr>
        <w:tc>
          <w:tcPr>
            <w:tcW w:w="434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jc w:val="both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Actor Principal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r>
              <w:rPr>
                <w:color w:val="000000"/>
                <w:sz w:val="22"/>
                <w:szCs w:val="22"/>
              </w:rPr>
              <w:t>Responsable Institución</w:t>
            </w:r>
          </w:p>
        </w:tc>
        <w:tc>
          <w:tcPr>
            <w:tcW w:w="568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ind w:firstLine="709"/>
              <w:jc w:val="both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Actor Secundario</w:t>
            </w:r>
            <w:r>
              <w:rPr>
                <w:color w:val="000000"/>
                <w:sz w:val="22"/>
                <w:szCs w:val="22"/>
              </w:rPr>
              <w:t>: no aplica</w:t>
            </w:r>
          </w:p>
        </w:tc>
      </w:tr>
      <w:tr w:rsidR="00000000">
        <w:trPr>
          <w:tblCellSpacing w:w="20" w:type="dxa"/>
          <w:jc w:val="center"/>
        </w:trPr>
        <w:tc>
          <w:tcPr>
            <w:tcW w:w="10075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jc w:val="both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Tipo de Caso de Uso</w:t>
            </w:r>
            <w:r>
              <w:rPr>
                <w:color w:val="000000"/>
                <w:sz w:val="22"/>
                <w:szCs w:val="22"/>
              </w:rPr>
              <w:t xml:space="preserve">:                  </w:t>
            </w:r>
            <w:r>
              <w:rPr>
                <w:color w:val="00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color w:val="000000"/>
                <w:sz w:val="22"/>
                <w:szCs w:val="22"/>
              </w:rPr>
              <w:instrText xml:space="preserve"> FORMCHECKBOX </w:instrText>
            </w:r>
            <w:r>
              <w:rPr>
                <w:color w:val="000000"/>
                <w:sz w:val="22"/>
                <w:szCs w:val="22"/>
              </w:rPr>
            </w:r>
            <w:r>
              <w:rPr>
                <w:color w:val="000000"/>
                <w:sz w:val="22"/>
                <w:szCs w:val="22"/>
              </w:rPr>
              <w:fldChar w:fldCharType="end"/>
            </w:r>
            <w:r>
              <w:rPr>
                <w:color w:val="000000"/>
                <w:sz w:val="22"/>
                <w:szCs w:val="22"/>
              </w:rPr>
              <w:t xml:space="preserve">  Concreto                                       </w:t>
            </w:r>
            <w:r>
              <w:rPr>
                <w:color w:val="000000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000000"/>
                <w:sz w:val="22"/>
                <w:szCs w:val="22"/>
              </w:rPr>
              <w:instrText xml:space="preserve"> FORMCHECKBOX </w:instrText>
            </w:r>
            <w:r>
              <w:rPr>
                <w:color w:val="000000"/>
                <w:sz w:val="22"/>
                <w:szCs w:val="22"/>
              </w:rPr>
            </w:r>
            <w:r>
              <w:rPr>
                <w:color w:val="000000"/>
                <w:sz w:val="22"/>
                <w:szCs w:val="22"/>
              </w:rPr>
              <w:fldChar w:fldCharType="end"/>
            </w:r>
            <w:r>
              <w:rPr>
                <w:color w:val="000000"/>
                <w:sz w:val="22"/>
                <w:szCs w:val="22"/>
              </w:rPr>
              <w:t xml:space="preserve">   Abstracto</w:t>
            </w:r>
          </w:p>
        </w:tc>
      </w:tr>
      <w:tr w:rsidR="00000000">
        <w:trPr>
          <w:tblCellSpacing w:w="20" w:type="dxa"/>
          <w:jc w:val="center"/>
        </w:trPr>
        <w:tc>
          <w:tcPr>
            <w:tcW w:w="10075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jc w:val="both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Objetivo</w:t>
            </w:r>
            <w:r>
              <w:rPr>
                <w:color w:val="000000"/>
                <w:sz w:val="22"/>
                <w:szCs w:val="22"/>
              </w:rPr>
              <w:t>: Receptar la confirmación de la reserva por parte del respo</w:t>
            </w:r>
            <w:r>
              <w:rPr>
                <w:color w:val="000000"/>
                <w:sz w:val="22"/>
                <w:szCs w:val="22"/>
              </w:rPr>
              <w:t>nsable de la institución y efectuar el cobro de la seña. Tomar los datos personales de los visitantes a la granja.</w:t>
            </w:r>
          </w:p>
        </w:tc>
      </w:tr>
      <w:tr w:rsidR="00000000">
        <w:trPr>
          <w:tblCellSpacing w:w="20" w:type="dxa"/>
          <w:jc w:val="center"/>
        </w:trPr>
        <w:tc>
          <w:tcPr>
            <w:tcW w:w="10075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jc w:val="both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Precondiciones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r>
              <w:rPr>
                <w:bCs/>
                <w:color w:val="000000"/>
                <w:sz w:val="22"/>
                <w:szCs w:val="22"/>
              </w:rPr>
              <w:t>no aplica.</w:t>
            </w:r>
          </w:p>
        </w:tc>
      </w:tr>
      <w:tr w:rsidR="00000000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jc w:val="both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Post- Condiciones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  <w:p w:rsidR="00000000" w:rsidRDefault="00126C48">
            <w:pPr>
              <w:ind w:firstLine="709"/>
              <w:jc w:val="both"/>
              <w:rPr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787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jc w:val="both"/>
              <w:rPr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Éxito: </w:t>
            </w:r>
            <w:r>
              <w:rPr>
                <w:color w:val="000000"/>
                <w:sz w:val="22"/>
                <w:szCs w:val="22"/>
              </w:rPr>
              <w:t>Se confirmó la reserva y se cobró la seña de la visita.</w:t>
            </w:r>
          </w:p>
        </w:tc>
      </w:tr>
      <w:tr w:rsidR="00000000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126C48">
            <w:pPr>
              <w:rPr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787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jc w:val="both"/>
              <w:rPr>
                <w:color w:val="000000"/>
                <w:sz w:val="22"/>
                <w:szCs w:val="22"/>
                <w:lang w:val="es-AR" w:eastAsia="es-AR"/>
              </w:rPr>
            </w:pPr>
          </w:p>
        </w:tc>
      </w:tr>
      <w:tr w:rsidR="00000000">
        <w:trPr>
          <w:tblCellSpacing w:w="20" w:type="dxa"/>
          <w:jc w:val="center"/>
        </w:trPr>
        <w:tc>
          <w:tcPr>
            <w:tcW w:w="4589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pStyle w:val="Ttulo3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Curso Normal</w:t>
            </w:r>
          </w:p>
        </w:tc>
        <w:tc>
          <w:tcPr>
            <w:tcW w:w="544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pStyle w:val="Ttulo3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Alternativas</w:t>
            </w:r>
          </w:p>
        </w:tc>
      </w:tr>
      <w:tr w:rsidR="00000000">
        <w:trPr>
          <w:tblCellSpacing w:w="20" w:type="dxa"/>
          <w:jc w:val="center"/>
        </w:trPr>
        <w:tc>
          <w:tcPr>
            <w:tcW w:w="4589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numPr>
                <w:ilvl w:val="0"/>
                <w:numId w:val="14"/>
              </w:numPr>
              <w:jc w:val="both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</w:rPr>
              <w:t>El caso de uso comienza cuando el Responsable de la Institución (RI) se presenta para confirmar la reserva de un turno para una visita guiada.</w:t>
            </w:r>
          </w:p>
        </w:tc>
        <w:tc>
          <w:tcPr>
            <w:tcW w:w="544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ind w:firstLine="709"/>
              <w:jc w:val="both"/>
              <w:rPr>
                <w:color w:val="000000"/>
                <w:sz w:val="22"/>
                <w:szCs w:val="22"/>
                <w:lang w:val="es-AR" w:eastAsia="es-AR"/>
              </w:rPr>
            </w:pPr>
          </w:p>
          <w:p w:rsidR="00000000" w:rsidRDefault="00126C48">
            <w:pPr>
              <w:ind w:firstLine="709"/>
              <w:jc w:val="both"/>
              <w:rPr>
                <w:color w:val="000000"/>
                <w:sz w:val="22"/>
                <w:szCs w:val="22"/>
                <w:lang w:val="es-AR" w:eastAsia="es-AR"/>
              </w:rPr>
            </w:pPr>
          </w:p>
        </w:tc>
      </w:tr>
      <w:tr w:rsidR="00000000">
        <w:trPr>
          <w:tblCellSpacing w:w="20" w:type="dxa"/>
          <w:jc w:val="center"/>
        </w:trPr>
        <w:tc>
          <w:tcPr>
            <w:tcW w:w="4589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numPr>
                <w:ilvl w:val="0"/>
                <w:numId w:val="14"/>
              </w:numPr>
              <w:jc w:val="both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</w:rPr>
              <w:t>El Responsable de Reservas (RR) le solicita sus datos personales y de la institución para verificar la reser</w:t>
            </w:r>
            <w:r>
              <w:rPr>
                <w:color w:val="000000"/>
                <w:sz w:val="22"/>
                <w:szCs w:val="22"/>
              </w:rPr>
              <w:t>va.</w:t>
            </w:r>
          </w:p>
        </w:tc>
        <w:tc>
          <w:tcPr>
            <w:tcW w:w="544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ind w:firstLine="709"/>
              <w:jc w:val="both"/>
              <w:rPr>
                <w:color w:val="000000"/>
                <w:sz w:val="22"/>
                <w:szCs w:val="22"/>
                <w:lang w:val="es-AR" w:eastAsia="es-AR"/>
              </w:rPr>
            </w:pPr>
          </w:p>
        </w:tc>
      </w:tr>
      <w:tr w:rsidR="00000000">
        <w:trPr>
          <w:tblCellSpacing w:w="20" w:type="dxa"/>
          <w:jc w:val="center"/>
        </w:trPr>
        <w:tc>
          <w:tcPr>
            <w:tcW w:w="4589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numPr>
                <w:ilvl w:val="0"/>
                <w:numId w:val="14"/>
              </w:numPr>
              <w:jc w:val="both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</w:rPr>
              <w:t>El RI informa los datos solicitados.</w:t>
            </w:r>
          </w:p>
        </w:tc>
        <w:tc>
          <w:tcPr>
            <w:tcW w:w="544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ind w:firstLine="709"/>
              <w:jc w:val="both"/>
              <w:rPr>
                <w:color w:val="000000"/>
                <w:sz w:val="22"/>
                <w:szCs w:val="22"/>
                <w:lang w:val="es-AR" w:eastAsia="es-AR"/>
              </w:rPr>
            </w:pPr>
          </w:p>
        </w:tc>
      </w:tr>
      <w:tr w:rsidR="00000000">
        <w:trPr>
          <w:tblCellSpacing w:w="20" w:type="dxa"/>
          <w:jc w:val="center"/>
        </w:trPr>
        <w:tc>
          <w:tcPr>
            <w:tcW w:w="4589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numPr>
                <w:ilvl w:val="0"/>
                <w:numId w:val="14"/>
              </w:numPr>
              <w:jc w:val="both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</w:rPr>
              <w:t>El RR comprueba que exista una reserva previa y la hay.</w:t>
            </w:r>
          </w:p>
        </w:tc>
        <w:tc>
          <w:tcPr>
            <w:tcW w:w="544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pStyle w:val="Textoindependient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4.a. No existe una reserva para la institución.</w:t>
            </w:r>
          </w:p>
          <w:p w:rsidR="00000000" w:rsidRDefault="00126C48">
            <w:pPr>
              <w:pStyle w:val="Textoindependiente"/>
              <w:ind w:left="229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4.a.1. El RR informa la situación al RI.</w:t>
            </w:r>
          </w:p>
          <w:p w:rsidR="00000000" w:rsidRDefault="00126C48">
            <w:pPr>
              <w:pStyle w:val="Textoindependiente"/>
              <w:ind w:left="229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4.a.2. Se cancela el caso de uso.</w:t>
            </w:r>
          </w:p>
        </w:tc>
      </w:tr>
      <w:tr w:rsidR="00000000">
        <w:trPr>
          <w:tblCellSpacing w:w="20" w:type="dxa"/>
          <w:jc w:val="center"/>
        </w:trPr>
        <w:tc>
          <w:tcPr>
            <w:tcW w:w="4589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numPr>
                <w:ilvl w:val="0"/>
                <w:numId w:val="14"/>
              </w:numPr>
              <w:jc w:val="both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</w:rPr>
              <w:t>El RR solicita al RI le confirm</w:t>
            </w:r>
            <w:r>
              <w:rPr>
                <w:color w:val="000000"/>
                <w:sz w:val="22"/>
                <w:szCs w:val="22"/>
              </w:rPr>
              <w:t>e el número de visitantes.</w:t>
            </w:r>
          </w:p>
        </w:tc>
        <w:tc>
          <w:tcPr>
            <w:tcW w:w="544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pStyle w:val="Textoindependiente"/>
              <w:ind w:left="294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00000">
        <w:trPr>
          <w:tblCellSpacing w:w="20" w:type="dxa"/>
          <w:jc w:val="center"/>
        </w:trPr>
        <w:tc>
          <w:tcPr>
            <w:tcW w:w="4589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numPr>
                <w:ilvl w:val="0"/>
                <w:numId w:val="14"/>
              </w:numPr>
              <w:jc w:val="both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</w:rPr>
              <w:t xml:space="preserve">El RI indica el número de visitantes y este no excede la cantidad pactada en la reserva. </w:t>
            </w:r>
          </w:p>
        </w:tc>
        <w:tc>
          <w:tcPr>
            <w:tcW w:w="544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pStyle w:val="Textoindependient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6.a. El número de visitantes indicados excede la cantidad pactada en la reserva.</w:t>
            </w:r>
          </w:p>
          <w:p w:rsidR="00000000" w:rsidRDefault="00126C48">
            <w:pPr>
              <w:pStyle w:val="Textoindependiente"/>
              <w:ind w:left="229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6.a.1. El RR informa que existe un exceso en la cantidad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de visitantes.</w:t>
            </w:r>
          </w:p>
          <w:p w:rsidR="00000000" w:rsidRDefault="00126C48">
            <w:pPr>
              <w:pStyle w:val="Textoindependiente"/>
              <w:ind w:left="229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6.a.2. El RR verifica si hay cupo para efectuar la visita y hay cupo.</w:t>
            </w:r>
          </w:p>
          <w:p w:rsidR="00000000" w:rsidRDefault="00126C48">
            <w:pPr>
              <w:pStyle w:val="Textoindependiente"/>
              <w:ind w:left="469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6.a.2.a. No hay cupo para efectuar la visita en el día y horario.</w:t>
            </w:r>
          </w:p>
          <w:p w:rsidR="00000000" w:rsidRDefault="00126C48">
            <w:pPr>
              <w:pStyle w:val="Textoindependiente"/>
              <w:ind w:left="469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6.a.2.a.1. El RR informa la situación al RI.</w:t>
            </w:r>
          </w:p>
          <w:p w:rsidR="00000000" w:rsidRDefault="00126C48">
            <w:pPr>
              <w:pStyle w:val="Textoindependiente"/>
              <w:ind w:left="469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6.a.2.a.2. El RR consulta al RI si desea cambiar la fecha u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hora de la visita.</w:t>
            </w:r>
          </w:p>
          <w:p w:rsidR="00000000" w:rsidRDefault="00126C48">
            <w:pPr>
              <w:pStyle w:val="Textoindependiente"/>
              <w:ind w:left="469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6.a.2.a.3. El RI decide modificar la fecha u hora de la visita.</w:t>
            </w:r>
          </w:p>
          <w:p w:rsidR="00000000" w:rsidRDefault="00126C48">
            <w:pPr>
              <w:pStyle w:val="Textoindependiente"/>
              <w:ind w:left="709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6.a.2.a.3.a. El RI decide no realizar la visita en otra fecha u hora.</w:t>
            </w:r>
          </w:p>
          <w:p w:rsidR="00000000" w:rsidRDefault="00126C48">
            <w:pPr>
              <w:pStyle w:val="Textoindependiente"/>
              <w:ind w:left="709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6.a.2.a.3.a.1. Se cancela el caso de uso.</w:t>
            </w:r>
          </w:p>
          <w:p w:rsidR="00000000" w:rsidRDefault="00126C48">
            <w:pPr>
              <w:pStyle w:val="Textoindependiente"/>
              <w:ind w:left="469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6.a.2.a.4. El RR consulta la nueva fecha u hora de la visita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  <w:p w:rsidR="00000000" w:rsidRDefault="00126C48">
            <w:pPr>
              <w:pStyle w:val="Textoindependiente"/>
              <w:ind w:left="469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6.a.2.a.5. El RI informa la nueva fecha u hora.</w:t>
            </w:r>
          </w:p>
          <w:p w:rsidR="00000000" w:rsidRDefault="00126C48">
            <w:pPr>
              <w:pStyle w:val="Textoindependiente"/>
              <w:ind w:left="469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6.a.2.a..6. El RR verifica si la visita se puede realizar en la nueva fecha u hora, y la visita es factible.</w:t>
            </w:r>
          </w:p>
          <w:p w:rsidR="00000000" w:rsidRDefault="00126C48">
            <w:pPr>
              <w:pStyle w:val="Textoindependiente"/>
              <w:ind w:left="709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6.a.2.a.6.a. La visita no se puede realizar en la nueva fecha u hora solicitada por el RI.</w:t>
            </w:r>
          </w:p>
          <w:p w:rsidR="00000000" w:rsidRDefault="00126C48">
            <w:pPr>
              <w:pStyle w:val="Textoindependiente"/>
              <w:ind w:left="709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6.a.2.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a.6.a.1. El RR informa al RI sobre la situación</w:t>
            </w:r>
          </w:p>
          <w:p w:rsidR="00000000" w:rsidRDefault="00126C48">
            <w:pPr>
              <w:pStyle w:val="Textoindependiente"/>
              <w:ind w:left="709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6.a.2.a.6.a.2. El RR consulta al RI si desea otra fecha u hora.</w:t>
            </w:r>
          </w:p>
          <w:p w:rsidR="00000000" w:rsidRDefault="00126C48">
            <w:pPr>
              <w:pStyle w:val="Textoindependiente"/>
              <w:ind w:left="709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6.a.2.a.6.a.3. El RI informa la nueva fecha u hora.</w:t>
            </w:r>
          </w:p>
          <w:p w:rsidR="00000000" w:rsidRDefault="00126C48">
            <w:pPr>
              <w:pStyle w:val="Textoindependiente"/>
              <w:ind w:left="1418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6.a.2.a.6.a.3.a. El RI decide no realizar la visita en otra fecha u hora.</w:t>
            </w:r>
          </w:p>
          <w:p w:rsidR="00000000" w:rsidRDefault="00126C48">
            <w:pPr>
              <w:pStyle w:val="Textoindependiente"/>
              <w:ind w:left="1418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6.a.2.a.6.a.3.a.1.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Se cancela el caso de uso.</w:t>
            </w:r>
          </w:p>
        </w:tc>
      </w:tr>
      <w:tr w:rsidR="00000000">
        <w:trPr>
          <w:tblCellSpacing w:w="20" w:type="dxa"/>
          <w:jc w:val="center"/>
        </w:trPr>
        <w:tc>
          <w:tcPr>
            <w:tcW w:w="4589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numPr>
                <w:ilvl w:val="0"/>
                <w:numId w:val="14"/>
              </w:numPr>
              <w:jc w:val="both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El RR calcula el importe total por la cantidad de visitantes y el importe de la seña a abonar.</w:t>
            </w:r>
          </w:p>
        </w:tc>
        <w:tc>
          <w:tcPr>
            <w:tcW w:w="544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pStyle w:val="Textoindependient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00000">
        <w:trPr>
          <w:tblCellSpacing w:w="20" w:type="dxa"/>
          <w:jc w:val="center"/>
        </w:trPr>
        <w:tc>
          <w:tcPr>
            <w:tcW w:w="4589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numPr>
                <w:ilvl w:val="0"/>
                <w:numId w:val="14"/>
              </w:numPr>
              <w:jc w:val="both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</w:rPr>
              <w:t>El RR informa al RI el importe total y el importe de la seña.</w:t>
            </w:r>
          </w:p>
        </w:tc>
        <w:tc>
          <w:tcPr>
            <w:tcW w:w="544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pStyle w:val="Textoindependient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00000">
        <w:trPr>
          <w:tblCellSpacing w:w="20" w:type="dxa"/>
          <w:jc w:val="center"/>
        </w:trPr>
        <w:tc>
          <w:tcPr>
            <w:tcW w:w="4589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numPr>
                <w:ilvl w:val="0"/>
                <w:numId w:val="14"/>
              </w:numPr>
              <w:jc w:val="both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</w:rPr>
              <w:t>El RI abona la seña correspondiente.</w:t>
            </w:r>
          </w:p>
        </w:tc>
        <w:tc>
          <w:tcPr>
            <w:tcW w:w="544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pStyle w:val="Textoindependiente"/>
              <w:rPr>
                <w:rFonts w:ascii="Times New Roman" w:hAnsi="Times New Roman" w:cs="Times New Roman"/>
                <w:color w:val="000000"/>
                <w:sz w:val="22"/>
                <w:szCs w:val="22"/>
                <w:lang w:val="es-AR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AR"/>
              </w:rPr>
              <w:t>9.a. El RI decide no abonar l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AR"/>
              </w:rPr>
              <w:t>a seña.</w:t>
            </w:r>
          </w:p>
          <w:p w:rsidR="00000000" w:rsidRDefault="00126C48">
            <w:pPr>
              <w:pStyle w:val="Textoindependiente"/>
              <w:ind w:left="709"/>
              <w:rPr>
                <w:rFonts w:ascii="Times New Roman" w:hAnsi="Times New Roman" w:cs="Times New Roman"/>
                <w:color w:val="000000"/>
                <w:sz w:val="22"/>
                <w:szCs w:val="22"/>
                <w:lang w:val="es-AR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AR"/>
              </w:rPr>
              <w:t>9.a.1. El RR informa que no se confirmará la reserva de no abonar la seña.</w:t>
            </w:r>
          </w:p>
          <w:p w:rsidR="00000000" w:rsidRDefault="00126C48">
            <w:pPr>
              <w:pStyle w:val="Textoindependiente"/>
              <w:ind w:left="709"/>
              <w:rPr>
                <w:rFonts w:ascii="Times New Roman" w:hAnsi="Times New Roman" w:cs="Times New Roman"/>
                <w:color w:val="000000"/>
                <w:sz w:val="22"/>
                <w:szCs w:val="22"/>
                <w:lang w:val="es-AR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AR"/>
              </w:rPr>
              <w:t>9.a.2. Se cancela el caso de uso.</w:t>
            </w:r>
          </w:p>
        </w:tc>
      </w:tr>
      <w:tr w:rsidR="00000000">
        <w:trPr>
          <w:tblCellSpacing w:w="20" w:type="dxa"/>
          <w:jc w:val="center"/>
        </w:trPr>
        <w:tc>
          <w:tcPr>
            <w:tcW w:w="4589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numPr>
                <w:ilvl w:val="0"/>
                <w:numId w:val="14"/>
              </w:numPr>
              <w:jc w:val="both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</w:rPr>
              <w:t>El RR recibe el pago del RI y confecciona el recibo correspondiente por la seña.</w:t>
            </w:r>
          </w:p>
        </w:tc>
        <w:tc>
          <w:tcPr>
            <w:tcW w:w="544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pStyle w:val="Textoindependient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00000">
        <w:trPr>
          <w:tblCellSpacing w:w="20" w:type="dxa"/>
          <w:jc w:val="center"/>
        </w:trPr>
        <w:tc>
          <w:tcPr>
            <w:tcW w:w="4589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numPr>
                <w:ilvl w:val="0"/>
                <w:numId w:val="14"/>
              </w:numPr>
              <w:jc w:val="both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</w:rPr>
              <w:t>El RR solicita al RI los datos personales de los visita</w:t>
            </w:r>
            <w:r>
              <w:rPr>
                <w:color w:val="000000"/>
                <w:sz w:val="22"/>
                <w:szCs w:val="22"/>
              </w:rPr>
              <w:t>ntes.</w:t>
            </w:r>
          </w:p>
        </w:tc>
        <w:tc>
          <w:tcPr>
            <w:tcW w:w="544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ind w:firstLine="709"/>
              <w:jc w:val="both"/>
              <w:rPr>
                <w:color w:val="000000"/>
                <w:sz w:val="22"/>
                <w:szCs w:val="22"/>
                <w:lang w:val="es-AR" w:eastAsia="es-AR"/>
              </w:rPr>
            </w:pPr>
          </w:p>
        </w:tc>
      </w:tr>
      <w:tr w:rsidR="00000000">
        <w:trPr>
          <w:tblCellSpacing w:w="20" w:type="dxa"/>
          <w:jc w:val="center"/>
        </w:trPr>
        <w:tc>
          <w:tcPr>
            <w:tcW w:w="4589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numPr>
                <w:ilvl w:val="0"/>
                <w:numId w:val="14"/>
              </w:numPr>
              <w:jc w:val="both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</w:rPr>
              <w:t>El RI entrega los datos de los visitantes.</w:t>
            </w:r>
          </w:p>
        </w:tc>
        <w:tc>
          <w:tcPr>
            <w:tcW w:w="544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ind w:firstLine="709"/>
              <w:jc w:val="both"/>
              <w:rPr>
                <w:color w:val="000000"/>
                <w:sz w:val="22"/>
                <w:szCs w:val="22"/>
                <w:lang w:val="es-AR" w:eastAsia="es-AR"/>
              </w:rPr>
            </w:pPr>
          </w:p>
        </w:tc>
      </w:tr>
      <w:tr w:rsidR="00000000">
        <w:trPr>
          <w:tblCellSpacing w:w="20" w:type="dxa"/>
          <w:jc w:val="center"/>
        </w:trPr>
        <w:tc>
          <w:tcPr>
            <w:tcW w:w="4589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numPr>
                <w:ilvl w:val="0"/>
                <w:numId w:val="14"/>
              </w:numPr>
              <w:jc w:val="both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</w:rPr>
              <w:t>El RR toma los datos personales de los visitantes: nombre, apellido y DNI.</w:t>
            </w:r>
          </w:p>
        </w:tc>
        <w:tc>
          <w:tcPr>
            <w:tcW w:w="544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ind w:firstLine="709"/>
              <w:jc w:val="both"/>
              <w:rPr>
                <w:color w:val="000000"/>
                <w:sz w:val="22"/>
                <w:szCs w:val="22"/>
                <w:lang w:val="es-AR" w:eastAsia="es-AR"/>
              </w:rPr>
            </w:pPr>
          </w:p>
        </w:tc>
      </w:tr>
      <w:tr w:rsidR="00000000">
        <w:trPr>
          <w:tblCellSpacing w:w="20" w:type="dxa"/>
          <w:jc w:val="center"/>
        </w:trPr>
        <w:tc>
          <w:tcPr>
            <w:tcW w:w="4589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numPr>
                <w:ilvl w:val="0"/>
                <w:numId w:val="14"/>
              </w:numPr>
              <w:jc w:val="both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</w:rPr>
              <w:t>El RR confirma la reserva.</w:t>
            </w:r>
          </w:p>
        </w:tc>
        <w:tc>
          <w:tcPr>
            <w:tcW w:w="544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ind w:firstLine="709"/>
              <w:jc w:val="both"/>
              <w:rPr>
                <w:color w:val="000000"/>
                <w:sz w:val="22"/>
                <w:szCs w:val="22"/>
                <w:lang w:val="es-AR" w:eastAsia="es-AR"/>
              </w:rPr>
            </w:pPr>
          </w:p>
        </w:tc>
      </w:tr>
      <w:tr w:rsidR="00000000">
        <w:trPr>
          <w:tblCellSpacing w:w="20" w:type="dxa"/>
          <w:jc w:val="center"/>
        </w:trPr>
        <w:tc>
          <w:tcPr>
            <w:tcW w:w="4589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numPr>
                <w:ilvl w:val="0"/>
                <w:numId w:val="14"/>
              </w:numPr>
              <w:jc w:val="both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</w:rPr>
              <w:t>El RR entrega el recibo al RI</w:t>
            </w:r>
          </w:p>
        </w:tc>
        <w:tc>
          <w:tcPr>
            <w:tcW w:w="544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pStyle w:val="Textoindependient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00000">
        <w:trPr>
          <w:tblCellSpacing w:w="20" w:type="dxa"/>
          <w:jc w:val="center"/>
        </w:trPr>
        <w:tc>
          <w:tcPr>
            <w:tcW w:w="4589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numPr>
                <w:ilvl w:val="0"/>
                <w:numId w:val="14"/>
              </w:numPr>
              <w:jc w:val="both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color w:val="000000"/>
                <w:sz w:val="22"/>
                <w:szCs w:val="22"/>
              </w:rPr>
              <w:t>Fin del caso de uso.</w:t>
            </w:r>
          </w:p>
        </w:tc>
        <w:tc>
          <w:tcPr>
            <w:tcW w:w="544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ind w:firstLine="709"/>
              <w:jc w:val="both"/>
              <w:rPr>
                <w:color w:val="000000"/>
                <w:sz w:val="22"/>
                <w:szCs w:val="22"/>
                <w:lang w:val="es-AR" w:eastAsia="es-AR"/>
              </w:rPr>
            </w:pPr>
          </w:p>
        </w:tc>
      </w:tr>
      <w:tr w:rsidR="00000000">
        <w:trPr>
          <w:tblCellSpacing w:w="20" w:type="dxa"/>
          <w:jc w:val="center"/>
        </w:trPr>
        <w:tc>
          <w:tcPr>
            <w:tcW w:w="10075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jc w:val="both"/>
              <w:rPr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bCs/>
                <w:color w:val="000000"/>
                <w:sz w:val="22"/>
                <w:szCs w:val="22"/>
              </w:rPr>
              <w:t>Observaciones: no aplica</w:t>
            </w:r>
          </w:p>
        </w:tc>
      </w:tr>
      <w:tr w:rsidR="00000000">
        <w:trPr>
          <w:tblCellSpacing w:w="20" w:type="dxa"/>
          <w:jc w:val="center"/>
        </w:trPr>
        <w:tc>
          <w:tcPr>
            <w:tcW w:w="10075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jc w:val="both"/>
              <w:rPr>
                <w:color w:val="000000"/>
                <w:sz w:val="22"/>
                <w:szCs w:val="22"/>
                <w:lang w:val="es-AR" w:eastAsia="es-AR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Asociaciones de </w:t>
            </w:r>
            <w:r>
              <w:rPr>
                <w:bCs/>
                <w:color w:val="000000"/>
                <w:sz w:val="22"/>
                <w:szCs w:val="22"/>
              </w:rPr>
              <w:t>Extensión: no aplica</w:t>
            </w:r>
          </w:p>
        </w:tc>
      </w:tr>
      <w:tr w:rsidR="00000000">
        <w:trPr>
          <w:tblCellSpacing w:w="20" w:type="dxa"/>
          <w:jc w:val="center"/>
        </w:trPr>
        <w:tc>
          <w:tcPr>
            <w:tcW w:w="10075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jc w:val="both"/>
              <w:rPr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bCs/>
                <w:color w:val="000000"/>
                <w:sz w:val="22"/>
                <w:szCs w:val="22"/>
              </w:rPr>
              <w:t>Asociaciones de Inclusión: no aplica</w:t>
            </w:r>
          </w:p>
        </w:tc>
      </w:tr>
      <w:tr w:rsidR="00000000">
        <w:trPr>
          <w:tblCellSpacing w:w="20" w:type="dxa"/>
          <w:jc w:val="center"/>
        </w:trPr>
        <w:tc>
          <w:tcPr>
            <w:tcW w:w="10075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jc w:val="both"/>
              <w:rPr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bCs/>
                <w:color w:val="000000"/>
                <w:sz w:val="22"/>
                <w:szCs w:val="22"/>
              </w:rPr>
              <w:t>Caso de Uso donde se incluye: no aplica</w:t>
            </w:r>
          </w:p>
        </w:tc>
      </w:tr>
      <w:tr w:rsidR="00000000">
        <w:trPr>
          <w:tblCellSpacing w:w="20" w:type="dxa"/>
          <w:jc w:val="center"/>
        </w:trPr>
        <w:tc>
          <w:tcPr>
            <w:tcW w:w="10075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jc w:val="both"/>
              <w:rPr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bCs/>
                <w:color w:val="000000"/>
                <w:sz w:val="22"/>
                <w:szCs w:val="22"/>
              </w:rPr>
              <w:t>Caso de Uso al que extiende: no aplica</w:t>
            </w:r>
          </w:p>
        </w:tc>
      </w:tr>
      <w:tr w:rsidR="00000000">
        <w:trPr>
          <w:tblCellSpacing w:w="20" w:type="dxa"/>
          <w:jc w:val="center"/>
        </w:trPr>
        <w:tc>
          <w:tcPr>
            <w:tcW w:w="10075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pStyle w:val="Ttulo1"/>
              <w:ind w:firstLine="0"/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Caso de Uso de Generalización: no aplica</w:t>
            </w:r>
          </w:p>
        </w:tc>
      </w:tr>
      <w:tr w:rsidR="00000000">
        <w:trPr>
          <w:tblCellSpacing w:w="20" w:type="dxa"/>
          <w:jc w:val="center"/>
        </w:trPr>
        <w:tc>
          <w:tcPr>
            <w:tcW w:w="10075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</w:tcPr>
          <w:p w:rsidR="00000000" w:rsidRDefault="00126C48">
            <w:pPr>
              <w:pStyle w:val="Ttulo1"/>
              <w:ind w:firstLine="0"/>
              <w:jc w:val="center"/>
              <w:rPr>
                <w:rFonts w:ascii="Times New Roman" w:hAnsi="Times New Roman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Cs w:val="0"/>
                <w:color w:val="000000"/>
                <w:sz w:val="22"/>
                <w:szCs w:val="22"/>
              </w:rPr>
              <w:t>Historia de Cambios</w:t>
            </w:r>
          </w:p>
        </w:tc>
      </w:tr>
      <w:tr w:rsidR="00000000">
        <w:trPr>
          <w:tblCellSpacing w:w="20" w:type="dxa"/>
          <w:jc w:val="center"/>
        </w:trPr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pStyle w:val="Ttulo1"/>
              <w:ind w:firstLine="0"/>
              <w:jc w:val="center"/>
              <w:rPr>
                <w:rFonts w:ascii="Times New Roman" w:hAnsi="Times New Roman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Cs w:val="0"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142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pStyle w:val="Ttulo1"/>
              <w:ind w:firstLine="0"/>
              <w:jc w:val="center"/>
              <w:rPr>
                <w:rFonts w:ascii="Times New Roman" w:hAnsi="Times New Roman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Cs w:val="0"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514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pStyle w:val="Ttulo1"/>
              <w:ind w:firstLine="0"/>
              <w:jc w:val="center"/>
              <w:rPr>
                <w:rFonts w:ascii="Times New Roman" w:hAnsi="Times New Roman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Cs w:val="0"/>
                <w:color w:val="000000"/>
                <w:sz w:val="22"/>
                <w:szCs w:val="22"/>
              </w:rPr>
              <w:t>Descripción del Cambio</w:t>
            </w:r>
          </w:p>
        </w:tc>
        <w:tc>
          <w:tcPr>
            <w:tcW w:w="2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pStyle w:val="Ttulo1"/>
              <w:ind w:firstLine="0"/>
              <w:jc w:val="center"/>
              <w:rPr>
                <w:rFonts w:ascii="Times New Roman" w:hAnsi="Times New Roman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Cs w:val="0"/>
                <w:color w:val="000000"/>
                <w:sz w:val="22"/>
                <w:szCs w:val="22"/>
              </w:rPr>
              <w:t>Autor</w:t>
            </w:r>
          </w:p>
        </w:tc>
      </w:tr>
      <w:tr w:rsidR="00000000">
        <w:trPr>
          <w:tblCellSpacing w:w="20" w:type="dxa"/>
          <w:jc w:val="center"/>
        </w:trPr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pStyle w:val="Ttulo1"/>
              <w:ind w:firstLine="0"/>
              <w:jc w:val="center"/>
              <w:rPr>
                <w:rFonts w:ascii="Times New Roman" w:hAnsi="Times New Roman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Cs w:val="0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142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pStyle w:val="Ttulo1"/>
              <w:ind w:firstLine="0"/>
              <w:jc w:val="center"/>
              <w:rPr>
                <w:rFonts w:ascii="Times New Roman" w:hAnsi="Times New Roman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Cs w:val="0"/>
                <w:color w:val="000000"/>
                <w:sz w:val="22"/>
                <w:szCs w:val="22"/>
              </w:rPr>
              <w:t>04/0</w:t>
            </w:r>
            <w:r>
              <w:rPr>
                <w:rFonts w:ascii="Times New Roman" w:hAnsi="Times New Roman"/>
                <w:bCs w:val="0"/>
                <w:color w:val="000000"/>
                <w:sz w:val="22"/>
                <w:szCs w:val="22"/>
              </w:rPr>
              <w:t>6/2006</w:t>
            </w:r>
          </w:p>
        </w:tc>
        <w:tc>
          <w:tcPr>
            <w:tcW w:w="514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pStyle w:val="Ttulo1"/>
              <w:ind w:firstLine="0"/>
              <w:jc w:val="center"/>
              <w:rPr>
                <w:rFonts w:ascii="Times New Roman" w:hAnsi="Times New Roman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Cs w:val="0"/>
                <w:color w:val="000000"/>
                <w:sz w:val="22"/>
                <w:szCs w:val="22"/>
              </w:rPr>
              <w:t>Versión Inicial</w:t>
            </w:r>
          </w:p>
        </w:tc>
        <w:tc>
          <w:tcPr>
            <w:tcW w:w="2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pStyle w:val="Ttulo1"/>
              <w:ind w:firstLine="0"/>
              <w:jc w:val="center"/>
              <w:rPr>
                <w:rFonts w:ascii="Times New Roman" w:hAnsi="Times New Roman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Cs w:val="0"/>
                <w:color w:val="000000"/>
                <w:sz w:val="22"/>
                <w:szCs w:val="22"/>
              </w:rPr>
              <w:t>Valeria Ortiz Quiroz</w:t>
            </w:r>
          </w:p>
        </w:tc>
      </w:tr>
      <w:tr w:rsidR="00000000">
        <w:trPr>
          <w:tblCellSpacing w:w="20" w:type="dxa"/>
          <w:jc w:val="center"/>
        </w:trPr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pStyle w:val="Ttulo1"/>
              <w:ind w:firstLine="0"/>
              <w:jc w:val="center"/>
              <w:rPr>
                <w:rFonts w:ascii="Times New Roman" w:hAnsi="Times New Roman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Cs w:val="0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142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pStyle w:val="Ttulo1"/>
              <w:ind w:firstLine="0"/>
              <w:jc w:val="center"/>
              <w:rPr>
                <w:rFonts w:ascii="Times New Roman" w:hAnsi="Times New Roman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Cs w:val="0"/>
                <w:color w:val="000000"/>
                <w:sz w:val="22"/>
                <w:szCs w:val="22"/>
              </w:rPr>
              <w:t>29/08/2006</w:t>
            </w:r>
          </w:p>
        </w:tc>
        <w:tc>
          <w:tcPr>
            <w:tcW w:w="514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pStyle w:val="Ttulo1"/>
              <w:ind w:firstLine="0"/>
              <w:jc w:val="center"/>
              <w:rPr>
                <w:rFonts w:ascii="Times New Roman" w:hAnsi="Times New Roman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Cs w:val="0"/>
                <w:color w:val="000000"/>
                <w:sz w:val="22"/>
                <w:szCs w:val="22"/>
              </w:rPr>
              <w:t>Agregados al enunciado, correcciones en la descripción TF.</w:t>
            </w:r>
          </w:p>
        </w:tc>
        <w:tc>
          <w:tcPr>
            <w:tcW w:w="2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pStyle w:val="Ttulo1"/>
              <w:ind w:firstLine="0"/>
              <w:jc w:val="center"/>
              <w:rPr>
                <w:rFonts w:ascii="Times New Roman" w:hAnsi="Times New Roman"/>
                <w:bCs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Cs w:val="0"/>
                <w:color w:val="000000"/>
                <w:sz w:val="22"/>
                <w:szCs w:val="22"/>
              </w:rPr>
              <w:t>Germán Velez</w:t>
            </w:r>
          </w:p>
        </w:tc>
      </w:tr>
      <w:tr w:rsidR="00000000">
        <w:trPr>
          <w:tblCellSpacing w:w="20" w:type="dxa"/>
          <w:jc w:val="center"/>
        </w:trPr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pStyle w:val="Ttulo1"/>
              <w:ind w:firstLine="0"/>
              <w:jc w:val="center"/>
              <w:rPr>
                <w:rFonts w:ascii="Times New Roman" w:hAnsi="Times New Roman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pStyle w:val="Ttulo1"/>
              <w:ind w:firstLine="0"/>
              <w:jc w:val="center"/>
              <w:rPr>
                <w:rFonts w:ascii="Times New Roman" w:hAnsi="Times New Roman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514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pStyle w:val="Ttulo1"/>
              <w:ind w:firstLine="0"/>
              <w:jc w:val="center"/>
              <w:rPr>
                <w:rFonts w:ascii="Times New Roman" w:hAnsi="Times New Roman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00000" w:rsidRDefault="00126C48">
            <w:pPr>
              <w:pStyle w:val="Ttulo1"/>
              <w:ind w:firstLine="0"/>
              <w:jc w:val="center"/>
              <w:rPr>
                <w:rFonts w:ascii="Times New Roman" w:hAnsi="Times New Roman"/>
                <w:bCs w:val="0"/>
                <w:color w:val="000000"/>
                <w:sz w:val="22"/>
                <w:szCs w:val="22"/>
              </w:rPr>
            </w:pPr>
          </w:p>
        </w:tc>
      </w:tr>
    </w:tbl>
    <w:p w:rsidR="00000000" w:rsidRDefault="00126C48"/>
    <w:p w:rsidR="00000000" w:rsidRDefault="00126C48"/>
    <w:p w:rsidR="00126C48" w:rsidRDefault="00126C48">
      <w:pPr>
        <w:rPr>
          <w:lang w:val="es-AR"/>
        </w:rPr>
      </w:pPr>
    </w:p>
    <w:sectPr w:rsidR="00126C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553C7"/>
    <w:multiLevelType w:val="multilevel"/>
    <w:tmpl w:val="3ED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A46D32"/>
    <w:multiLevelType w:val="hybridMultilevel"/>
    <w:tmpl w:val="2FECD3D2"/>
    <w:lvl w:ilvl="0" w:tplc="0C0A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98822530">
      <w:start w:val="1"/>
      <w:numFmt w:val="decimal"/>
      <w:lvlText w:val="%2."/>
      <w:lvlJc w:val="left"/>
      <w:pPr>
        <w:tabs>
          <w:tab w:val="num" w:pos="2923"/>
        </w:tabs>
        <w:ind w:left="2923" w:hanging="56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3436"/>
        </w:tabs>
        <w:ind w:left="34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156"/>
        </w:tabs>
        <w:ind w:left="41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876"/>
        </w:tabs>
        <w:ind w:left="48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596"/>
        </w:tabs>
        <w:ind w:left="55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316"/>
        </w:tabs>
        <w:ind w:left="63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036"/>
        </w:tabs>
        <w:ind w:left="70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756"/>
        </w:tabs>
        <w:ind w:left="7756" w:hanging="180"/>
      </w:pPr>
    </w:lvl>
  </w:abstractNum>
  <w:abstractNum w:abstractNumId="2">
    <w:nsid w:val="2A070352"/>
    <w:multiLevelType w:val="multilevel"/>
    <w:tmpl w:val="2FECD3D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923"/>
        </w:tabs>
        <w:ind w:left="2923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436"/>
        </w:tabs>
        <w:ind w:left="3436" w:hanging="180"/>
      </w:pPr>
    </w:lvl>
    <w:lvl w:ilvl="3">
      <w:start w:val="1"/>
      <w:numFmt w:val="decimal"/>
      <w:lvlText w:val="%4."/>
      <w:lvlJc w:val="left"/>
      <w:pPr>
        <w:tabs>
          <w:tab w:val="num" w:pos="4156"/>
        </w:tabs>
        <w:ind w:left="4156" w:hanging="360"/>
      </w:pPr>
    </w:lvl>
    <w:lvl w:ilvl="4">
      <w:start w:val="1"/>
      <w:numFmt w:val="lowerLetter"/>
      <w:lvlText w:val="%5."/>
      <w:lvlJc w:val="left"/>
      <w:pPr>
        <w:tabs>
          <w:tab w:val="num" w:pos="4876"/>
        </w:tabs>
        <w:ind w:left="4876" w:hanging="360"/>
      </w:pPr>
    </w:lvl>
    <w:lvl w:ilvl="5">
      <w:start w:val="1"/>
      <w:numFmt w:val="lowerRoman"/>
      <w:lvlText w:val="%6."/>
      <w:lvlJc w:val="right"/>
      <w:pPr>
        <w:tabs>
          <w:tab w:val="num" w:pos="5596"/>
        </w:tabs>
        <w:ind w:left="5596" w:hanging="180"/>
      </w:pPr>
    </w:lvl>
    <w:lvl w:ilvl="6">
      <w:start w:val="1"/>
      <w:numFmt w:val="decimal"/>
      <w:lvlText w:val="%7."/>
      <w:lvlJc w:val="left"/>
      <w:pPr>
        <w:tabs>
          <w:tab w:val="num" w:pos="6316"/>
        </w:tabs>
        <w:ind w:left="6316" w:hanging="360"/>
      </w:pPr>
    </w:lvl>
    <w:lvl w:ilvl="7">
      <w:start w:val="1"/>
      <w:numFmt w:val="lowerLetter"/>
      <w:lvlText w:val="%8."/>
      <w:lvlJc w:val="left"/>
      <w:pPr>
        <w:tabs>
          <w:tab w:val="num" w:pos="7036"/>
        </w:tabs>
        <w:ind w:left="7036" w:hanging="360"/>
      </w:pPr>
    </w:lvl>
    <w:lvl w:ilvl="8">
      <w:start w:val="1"/>
      <w:numFmt w:val="lowerRoman"/>
      <w:lvlText w:val="%9."/>
      <w:lvlJc w:val="right"/>
      <w:pPr>
        <w:tabs>
          <w:tab w:val="num" w:pos="7756"/>
        </w:tabs>
        <w:ind w:left="7756" w:hanging="180"/>
      </w:pPr>
    </w:lvl>
  </w:abstractNum>
  <w:abstractNum w:abstractNumId="3">
    <w:nsid w:val="345902B9"/>
    <w:multiLevelType w:val="multilevel"/>
    <w:tmpl w:val="BF1ABBF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>
    <w:nsid w:val="36E7026A"/>
    <w:multiLevelType w:val="hybridMultilevel"/>
    <w:tmpl w:val="7F902E76"/>
    <w:lvl w:ilvl="0" w:tplc="0C0A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98822530">
      <w:start w:val="1"/>
      <w:numFmt w:val="decimal"/>
      <w:lvlText w:val="%2."/>
      <w:lvlJc w:val="left"/>
      <w:pPr>
        <w:tabs>
          <w:tab w:val="num" w:pos="2923"/>
        </w:tabs>
        <w:ind w:left="2923" w:hanging="56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3436"/>
        </w:tabs>
        <w:ind w:left="34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156"/>
        </w:tabs>
        <w:ind w:left="41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876"/>
        </w:tabs>
        <w:ind w:left="48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596"/>
        </w:tabs>
        <w:ind w:left="55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316"/>
        </w:tabs>
        <w:ind w:left="63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036"/>
        </w:tabs>
        <w:ind w:left="70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756"/>
        </w:tabs>
        <w:ind w:left="7756" w:hanging="180"/>
      </w:pPr>
    </w:lvl>
  </w:abstractNum>
  <w:abstractNum w:abstractNumId="5">
    <w:nsid w:val="3F347C76"/>
    <w:multiLevelType w:val="hybridMultilevel"/>
    <w:tmpl w:val="FC54B0D4"/>
    <w:lvl w:ilvl="0" w:tplc="860861B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1F56593"/>
    <w:multiLevelType w:val="hybridMultilevel"/>
    <w:tmpl w:val="BF1ABBF6"/>
    <w:lvl w:ilvl="0" w:tplc="9882253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7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8D50742"/>
    <w:multiLevelType w:val="hybridMultilevel"/>
    <w:tmpl w:val="67827DFE"/>
    <w:lvl w:ilvl="0" w:tplc="9D3CAF5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>
    <w:nsid w:val="75133D78"/>
    <w:multiLevelType w:val="multilevel"/>
    <w:tmpl w:val="157A6836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>
    <w:nsid w:val="79FA499E"/>
    <w:multiLevelType w:val="hybridMultilevel"/>
    <w:tmpl w:val="3EDCD8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5"/>
  </w:num>
  <w:num w:numId="10">
    <w:abstractNumId w:val="7"/>
  </w:num>
  <w:num w:numId="11">
    <w:abstractNumId w:val="8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noPunctuationKerning/>
  <w:characterSpacingControl w:val="doNotCompress"/>
  <w:compat/>
  <w:rsids>
    <w:rsidRoot w:val="00FC1490"/>
    <w:rsid w:val="00126C48"/>
    <w:rsid w:val="00FC1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ind w:firstLine="709"/>
      <w:outlineLvl w:val="0"/>
    </w:pPr>
    <w:rPr>
      <w:rFonts w:ascii="Tahoma" w:hAnsi="Tahoma"/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0"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  <w:ind w:firstLine="709"/>
      <w:jc w:val="both"/>
    </w:pPr>
    <w:rPr>
      <w:rFonts w:ascii="Arial" w:hAnsi="Arial"/>
      <w:lang w:val="es-AR" w:eastAsia="es-AR"/>
    </w:rPr>
  </w:style>
  <w:style w:type="paragraph" w:styleId="Sangradetextonormal">
    <w:name w:val="Body Text Indent"/>
    <w:basedOn w:val="Normal"/>
    <w:semiHidden/>
    <w:pPr>
      <w:spacing w:after="120"/>
      <w:ind w:firstLine="709"/>
      <w:jc w:val="both"/>
    </w:pPr>
    <w:rPr>
      <w:color w:val="000000"/>
      <w:lang w:val="es-AR" w:eastAsia="es-AR"/>
    </w:rPr>
  </w:style>
  <w:style w:type="paragraph" w:styleId="Textoindependiente">
    <w:name w:val="Body Text"/>
    <w:basedOn w:val="Normal"/>
    <w:semiHidden/>
    <w:pPr>
      <w:jc w:val="both"/>
    </w:pPr>
    <w:rPr>
      <w:rFonts w:ascii="Tahoma" w:hAnsi="Tahoma" w:cs="Tahoma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1282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</vt:lpstr>
    </vt:vector>
  </TitlesOfParts>
  <Company>Mi Casa</Company>
  <LinksUpToDate>false</LinksUpToDate>
  <CharactersWithSpaces>8317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</dc:title>
  <dc:creator>Ana Strub</dc:creator>
  <cp:lastModifiedBy>pc</cp:lastModifiedBy>
  <cp:revision>2</cp:revision>
  <dcterms:created xsi:type="dcterms:W3CDTF">2013-04-27T20:22:00Z</dcterms:created>
  <dcterms:modified xsi:type="dcterms:W3CDTF">2013-04-27T20:22:00Z</dcterms:modified>
</cp:coreProperties>
</file>