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3637" w:type="dxa"/>
        <w:tblInd w:w="-459" w:type="dxa"/>
        <w:tblLook w:val="04A0" w:firstRow="1" w:lastRow="0" w:firstColumn="1" w:lastColumn="0" w:noHBand="0" w:noVBand="1"/>
      </w:tblPr>
      <w:tblGrid>
        <w:gridCol w:w="2542"/>
        <w:gridCol w:w="3912"/>
        <w:gridCol w:w="1608"/>
        <w:gridCol w:w="5575"/>
      </w:tblGrid>
      <w:tr w:rsidR="00ED3C55" w:rsidRPr="00ED3C55" w14:paraId="1A5FEFAE" w14:textId="77777777" w:rsidTr="00ED3C55">
        <w:trPr>
          <w:trHeight w:val="218"/>
        </w:trPr>
        <w:tc>
          <w:tcPr>
            <w:tcW w:w="2712" w:type="dxa"/>
          </w:tcPr>
          <w:p w14:paraId="409995C4" w14:textId="3536341B" w:rsidR="00C74DF9" w:rsidRPr="00ED3C55" w:rsidRDefault="00000000" w:rsidP="00ED3C55">
            <w:pPr>
              <w:spacing w:after="40" w:line="276" w:lineRule="auto"/>
              <w:rPr>
                <w:sz w:val="24"/>
                <w:szCs w:val="24"/>
              </w:rPr>
            </w:pPr>
            <w:r w:rsidRPr="00ED3C55">
              <w:rPr>
                <w:rFonts w:ascii="Tahoma" w:hAnsi="Tahoma"/>
                <w:b/>
                <w:sz w:val="24"/>
                <w:szCs w:val="24"/>
              </w:rPr>
              <w:t>Programa</w:t>
            </w:r>
            <w:r w:rsidR="00ED3C55">
              <w:rPr>
                <w:rFonts w:ascii="Tahoma" w:hAnsi="Tahoma"/>
                <w:b/>
                <w:sz w:val="24"/>
                <w:szCs w:val="24"/>
              </w:rPr>
              <w:t>s</w:t>
            </w:r>
            <w:r w:rsidRPr="00ED3C55">
              <w:rPr>
                <w:rFonts w:ascii="Tahoma" w:hAnsi="Tahoma"/>
                <w:b/>
                <w:sz w:val="24"/>
                <w:szCs w:val="24"/>
              </w:rPr>
              <w:t>:</w:t>
            </w:r>
          </w:p>
        </w:tc>
        <w:tc>
          <w:tcPr>
            <w:tcW w:w="4263" w:type="dxa"/>
          </w:tcPr>
          <w:p w14:paraId="4269428C" w14:textId="77777777" w:rsidR="00ED3C55" w:rsidRDefault="00000000">
            <w:pPr>
              <w:spacing w:after="40" w:line="276" w:lineRule="auto"/>
              <w:rPr>
                <w:rFonts w:ascii="Tahoma" w:hAnsi="Tahoma"/>
                <w:sz w:val="24"/>
                <w:szCs w:val="24"/>
              </w:rPr>
            </w:pPr>
            <w:r w:rsidRPr="00ED3C55">
              <w:rPr>
                <w:rFonts w:ascii="Tahoma" w:hAnsi="Tahoma"/>
                <w:sz w:val="24"/>
                <w:szCs w:val="24"/>
              </w:rPr>
              <w:t>Ingeniería de Sistemas</w:t>
            </w:r>
          </w:p>
          <w:p w14:paraId="5F134609" w14:textId="5B2ADA76" w:rsidR="00C74DF9" w:rsidRPr="00ED3C55" w:rsidRDefault="00000000">
            <w:pPr>
              <w:spacing w:after="40" w:line="276" w:lineRule="auto"/>
              <w:rPr>
                <w:sz w:val="24"/>
                <w:szCs w:val="24"/>
              </w:rPr>
            </w:pPr>
            <w:r w:rsidRPr="00ED3C55">
              <w:rPr>
                <w:rFonts w:ascii="Tahoma" w:hAnsi="Tahoma"/>
                <w:sz w:val="24"/>
                <w:szCs w:val="24"/>
              </w:rPr>
              <w:t>Negocios Internacionales</w:t>
            </w:r>
          </w:p>
        </w:tc>
        <w:tc>
          <w:tcPr>
            <w:tcW w:w="272" w:type="dxa"/>
          </w:tcPr>
          <w:p w14:paraId="0172AC34" w14:textId="77777777" w:rsidR="00C74DF9" w:rsidRPr="00ED3C55" w:rsidRDefault="00000000">
            <w:pPr>
              <w:spacing w:after="40" w:line="276" w:lineRule="auto"/>
              <w:rPr>
                <w:sz w:val="24"/>
                <w:szCs w:val="24"/>
              </w:rPr>
            </w:pPr>
            <w:r w:rsidRPr="00ED3C55">
              <w:rPr>
                <w:rFonts w:ascii="Tahoma" w:hAnsi="Tahoma"/>
                <w:b/>
                <w:sz w:val="24"/>
                <w:szCs w:val="24"/>
              </w:rPr>
              <w:t>Espacio Académico:</w:t>
            </w:r>
          </w:p>
        </w:tc>
        <w:tc>
          <w:tcPr>
            <w:tcW w:w="6390" w:type="dxa"/>
          </w:tcPr>
          <w:p w14:paraId="2744EDB5" w14:textId="77777777" w:rsidR="00C74DF9" w:rsidRPr="00ED3C55" w:rsidRDefault="00000000">
            <w:pPr>
              <w:spacing w:after="40" w:line="276" w:lineRule="auto"/>
              <w:rPr>
                <w:sz w:val="24"/>
                <w:szCs w:val="24"/>
              </w:rPr>
            </w:pPr>
            <w:r w:rsidRPr="00ED3C55">
              <w:rPr>
                <w:rFonts w:ascii="Tahoma" w:hAnsi="Tahoma"/>
                <w:sz w:val="24"/>
                <w:szCs w:val="24"/>
              </w:rPr>
              <w:t>Filosofía Política</w:t>
            </w:r>
          </w:p>
        </w:tc>
      </w:tr>
      <w:tr w:rsidR="00ED3C55" w:rsidRPr="00ED3C55" w14:paraId="65F9C34C" w14:textId="77777777" w:rsidTr="00ED3C55">
        <w:trPr>
          <w:trHeight w:val="206"/>
        </w:trPr>
        <w:tc>
          <w:tcPr>
            <w:tcW w:w="2712" w:type="dxa"/>
          </w:tcPr>
          <w:p w14:paraId="6D7AAAA8" w14:textId="77777777" w:rsidR="00C74DF9" w:rsidRPr="00ED3C55" w:rsidRDefault="00000000" w:rsidP="00ED3C55">
            <w:pPr>
              <w:spacing w:after="40" w:line="276" w:lineRule="auto"/>
              <w:rPr>
                <w:sz w:val="24"/>
                <w:szCs w:val="24"/>
              </w:rPr>
            </w:pPr>
            <w:r w:rsidRPr="00ED3C55">
              <w:rPr>
                <w:rFonts w:ascii="Tahoma" w:hAnsi="Tahoma"/>
                <w:b/>
                <w:sz w:val="24"/>
                <w:szCs w:val="24"/>
              </w:rPr>
              <w:t>Sección en plataforma:</w:t>
            </w:r>
          </w:p>
        </w:tc>
        <w:tc>
          <w:tcPr>
            <w:tcW w:w="4263" w:type="dxa"/>
          </w:tcPr>
          <w:p w14:paraId="15F1D952" w14:textId="77777777" w:rsidR="00C74DF9" w:rsidRPr="00ED3C55" w:rsidRDefault="00000000">
            <w:pPr>
              <w:spacing w:after="40" w:line="276" w:lineRule="auto"/>
              <w:rPr>
                <w:sz w:val="24"/>
                <w:szCs w:val="24"/>
              </w:rPr>
            </w:pPr>
            <w:r w:rsidRPr="00ED3C55">
              <w:rPr>
                <w:rFonts w:ascii="Tahoma" w:hAnsi="Tahoma"/>
                <w:sz w:val="24"/>
                <w:szCs w:val="24"/>
              </w:rPr>
              <w:t>Sección 2</w:t>
            </w:r>
          </w:p>
        </w:tc>
        <w:tc>
          <w:tcPr>
            <w:tcW w:w="272" w:type="dxa"/>
          </w:tcPr>
          <w:p w14:paraId="7A2AD868" w14:textId="77777777" w:rsidR="00C74DF9" w:rsidRPr="00ED3C55" w:rsidRDefault="00000000">
            <w:pPr>
              <w:spacing w:after="40" w:line="276" w:lineRule="auto"/>
              <w:rPr>
                <w:sz w:val="24"/>
                <w:szCs w:val="24"/>
              </w:rPr>
            </w:pPr>
            <w:r w:rsidRPr="00ED3C55">
              <w:rPr>
                <w:rFonts w:ascii="Tahoma" w:hAnsi="Tahoma"/>
                <w:b/>
                <w:sz w:val="24"/>
                <w:szCs w:val="24"/>
              </w:rPr>
              <w:t>Nombre de la página web:</w:t>
            </w:r>
          </w:p>
        </w:tc>
        <w:tc>
          <w:tcPr>
            <w:tcW w:w="6390" w:type="dxa"/>
          </w:tcPr>
          <w:p w14:paraId="58BD01C5" w14:textId="77777777" w:rsidR="00C74DF9" w:rsidRPr="00ED3C55" w:rsidRDefault="00000000">
            <w:pPr>
              <w:spacing w:after="40" w:line="276" w:lineRule="auto"/>
              <w:rPr>
                <w:sz w:val="24"/>
                <w:szCs w:val="24"/>
              </w:rPr>
            </w:pPr>
            <w:r w:rsidRPr="00ED3C55">
              <w:rPr>
                <w:rFonts w:ascii="Tahoma" w:hAnsi="Tahoma"/>
                <w:sz w:val="24"/>
                <w:szCs w:val="24"/>
              </w:rPr>
              <w:t>El Caso del Collar Bomba: Memoria, Verdad y Dignidad</w:t>
            </w:r>
          </w:p>
        </w:tc>
      </w:tr>
      <w:tr w:rsidR="00ED3C55" w:rsidRPr="00ED3C55" w14:paraId="275BE3AF" w14:textId="77777777" w:rsidTr="00ED3C55">
        <w:trPr>
          <w:trHeight w:val="696"/>
        </w:trPr>
        <w:tc>
          <w:tcPr>
            <w:tcW w:w="2712" w:type="dxa"/>
          </w:tcPr>
          <w:p w14:paraId="39C6278E" w14:textId="77777777" w:rsidR="00C74DF9" w:rsidRPr="00ED3C55" w:rsidRDefault="00000000" w:rsidP="00ED3C55">
            <w:pPr>
              <w:spacing w:after="40" w:line="276" w:lineRule="auto"/>
              <w:rPr>
                <w:sz w:val="24"/>
                <w:szCs w:val="24"/>
              </w:rPr>
            </w:pPr>
            <w:r w:rsidRPr="00ED3C55">
              <w:rPr>
                <w:rFonts w:ascii="Tahoma" w:hAnsi="Tahoma"/>
                <w:b/>
                <w:sz w:val="24"/>
                <w:szCs w:val="24"/>
              </w:rPr>
              <w:t>Tipo de página web y tecnologías:</w:t>
            </w:r>
          </w:p>
        </w:tc>
        <w:tc>
          <w:tcPr>
            <w:tcW w:w="4263" w:type="dxa"/>
          </w:tcPr>
          <w:p w14:paraId="01E8507A" w14:textId="77777777" w:rsidR="00C74DF9" w:rsidRPr="00ED3C55" w:rsidRDefault="00000000">
            <w:pPr>
              <w:spacing w:after="40" w:line="276" w:lineRule="auto"/>
              <w:rPr>
                <w:sz w:val="24"/>
                <w:szCs w:val="24"/>
              </w:rPr>
            </w:pPr>
            <w:r w:rsidRPr="00ED3C55">
              <w:rPr>
                <w:rFonts w:ascii="Tahoma" w:hAnsi="Tahoma"/>
                <w:sz w:val="24"/>
                <w:szCs w:val="24"/>
              </w:rPr>
              <w:t>Página web documental interactiva (HTML5, CSS3, JavaScript, Leaflet.js)</w:t>
            </w:r>
          </w:p>
        </w:tc>
        <w:tc>
          <w:tcPr>
            <w:tcW w:w="272" w:type="dxa"/>
          </w:tcPr>
          <w:p w14:paraId="4863FC49" w14:textId="77777777" w:rsidR="00C74DF9" w:rsidRPr="00ED3C55" w:rsidRDefault="00000000">
            <w:pPr>
              <w:spacing w:after="40" w:line="276" w:lineRule="auto"/>
              <w:rPr>
                <w:sz w:val="24"/>
                <w:szCs w:val="24"/>
              </w:rPr>
            </w:pPr>
            <w:r w:rsidRPr="00ED3C55">
              <w:rPr>
                <w:rFonts w:ascii="Tahoma" w:hAnsi="Tahoma"/>
                <w:b/>
                <w:sz w:val="24"/>
                <w:szCs w:val="24"/>
              </w:rPr>
              <w:t>Propuesto por:</w:t>
            </w:r>
          </w:p>
        </w:tc>
        <w:tc>
          <w:tcPr>
            <w:tcW w:w="6390" w:type="dxa"/>
          </w:tcPr>
          <w:p w14:paraId="4F628CC4" w14:textId="77777777" w:rsidR="00ED3C55" w:rsidRPr="00ED3C55" w:rsidRDefault="00000000">
            <w:pPr>
              <w:spacing w:after="40" w:line="276" w:lineRule="auto"/>
              <w:rPr>
                <w:rFonts w:ascii="Tahoma" w:hAnsi="Tahoma"/>
                <w:sz w:val="24"/>
                <w:szCs w:val="24"/>
              </w:rPr>
            </w:pPr>
            <w:r w:rsidRPr="00ED3C55">
              <w:rPr>
                <w:rFonts w:ascii="Tahoma" w:hAnsi="Tahoma"/>
                <w:sz w:val="24"/>
                <w:szCs w:val="24"/>
              </w:rPr>
              <w:t>Juan Esteban Silva Espejo</w:t>
            </w:r>
          </w:p>
          <w:p w14:paraId="5B4AC48A" w14:textId="77777777" w:rsidR="00ED3C55" w:rsidRDefault="00000000">
            <w:pPr>
              <w:spacing w:after="40" w:line="276" w:lineRule="auto"/>
              <w:rPr>
                <w:rFonts w:ascii="Tahoma" w:hAnsi="Tahoma"/>
                <w:sz w:val="24"/>
                <w:szCs w:val="24"/>
              </w:rPr>
            </w:pPr>
            <w:r w:rsidRPr="00ED3C55">
              <w:rPr>
                <w:rFonts w:ascii="Tahoma" w:hAnsi="Tahoma"/>
                <w:sz w:val="24"/>
                <w:szCs w:val="24"/>
              </w:rPr>
              <w:t>Mateo Casas Bello</w:t>
            </w:r>
          </w:p>
          <w:p w14:paraId="57101CEB" w14:textId="60F78FB8" w:rsidR="00ED3C55" w:rsidRDefault="00ED3C55">
            <w:pPr>
              <w:spacing w:after="40" w:line="276" w:lineRule="auto"/>
              <w:rPr>
                <w:rFonts w:ascii="Tahoma" w:hAnsi="Tahoma"/>
                <w:sz w:val="24"/>
                <w:szCs w:val="24"/>
              </w:rPr>
            </w:pPr>
            <w:r>
              <w:rPr>
                <w:rFonts w:ascii="Tahoma" w:hAnsi="Tahoma"/>
                <w:sz w:val="24"/>
                <w:szCs w:val="24"/>
              </w:rPr>
              <w:t xml:space="preserve">Juan Felipe </w:t>
            </w:r>
            <w:r w:rsidR="00000000" w:rsidRPr="00ED3C55">
              <w:rPr>
                <w:rFonts w:ascii="Tahoma" w:hAnsi="Tahoma"/>
                <w:sz w:val="24"/>
                <w:szCs w:val="24"/>
              </w:rPr>
              <w:t xml:space="preserve">Buitrago </w:t>
            </w:r>
            <w:r>
              <w:rPr>
                <w:rFonts w:ascii="Tahoma" w:hAnsi="Tahoma"/>
                <w:sz w:val="24"/>
                <w:szCs w:val="24"/>
              </w:rPr>
              <w:t>Espitia</w:t>
            </w:r>
          </w:p>
          <w:p w14:paraId="3ED25D8E" w14:textId="21835B14" w:rsidR="00C74DF9" w:rsidRPr="00ED3C55" w:rsidRDefault="00ED3C55">
            <w:pPr>
              <w:spacing w:after="40" w:line="276" w:lineRule="auto"/>
              <w:rPr>
                <w:sz w:val="24"/>
                <w:szCs w:val="24"/>
              </w:rPr>
            </w:pPr>
            <w:r>
              <w:rPr>
                <w:rFonts w:ascii="Tahoma" w:hAnsi="Tahoma"/>
                <w:sz w:val="24"/>
                <w:szCs w:val="24"/>
              </w:rPr>
              <w:t xml:space="preserve">Nicolas Esteban </w:t>
            </w:r>
            <w:r w:rsidR="00000000" w:rsidRPr="00ED3C55">
              <w:rPr>
                <w:rFonts w:ascii="Tahoma" w:hAnsi="Tahoma"/>
                <w:sz w:val="24"/>
                <w:szCs w:val="24"/>
              </w:rPr>
              <w:t>Arenas</w:t>
            </w:r>
            <w:r>
              <w:rPr>
                <w:rFonts w:ascii="Tahoma" w:hAnsi="Tahoma"/>
                <w:sz w:val="24"/>
                <w:szCs w:val="24"/>
              </w:rPr>
              <w:t xml:space="preserve"> Murcia</w:t>
            </w:r>
          </w:p>
        </w:tc>
      </w:tr>
      <w:tr w:rsidR="00ED3C55" w:rsidRPr="00ED3C55" w14:paraId="5CBE8255" w14:textId="77777777" w:rsidTr="00ED3C55">
        <w:trPr>
          <w:trHeight w:val="750"/>
        </w:trPr>
        <w:tc>
          <w:tcPr>
            <w:tcW w:w="2712" w:type="dxa"/>
          </w:tcPr>
          <w:p w14:paraId="0B3A74EA" w14:textId="77777777" w:rsidR="00C74DF9" w:rsidRPr="00ED3C55" w:rsidRDefault="00000000" w:rsidP="00ED3C55">
            <w:pPr>
              <w:spacing w:after="40" w:line="276" w:lineRule="auto"/>
              <w:rPr>
                <w:sz w:val="24"/>
                <w:szCs w:val="24"/>
              </w:rPr>
            </w:pPr>
            <w:r w:rsidRPr="00ED3C55">
              <w:rPr>
                <w:rFonts w:ascii="Tahoma" w:hAnsi="Tahoma"/>
                <w:b/>
                <w:sz w:val="24"/>
                <w:szCs w:val="24"/>
              </w:rPr>
              <w:t>Enlace web (Netlify):</w:t>
            </w:r>
          </w:p>
        </w:tc>
        <w:tc>
          <w:tcPr>
            <w:tcW w:w="4263" w:type="dxa"/>
          </w:tcPr>
          <w:p w14:paraId="5CA3DB4B" w14:textId="3E93D326" w:rsidR="00ED3C55" w:rsidRPr="00ED3C55" w:rsidRDefault="00ED3C55" w:rsidP="00ED3C55">
            <w:pPr>
              <w:spacing w:after="40" w:line="276" w:lineRule="auto"/>
              <w:rPr>
                <w:rFonts w:ascii="Tahoma" w:hAnsi="Tahoma"/>
                <w:sz w:val="24"/>
                <w:szCs w:val="24"/>
              </w:rPr>
            </w:pPr>
            <w:hyperlink r:id="rId8" w:history="1">
              <w:r w:rsidRPr="00D44FF4">
                <w:rPr>
                  <w:rStyle w:val="Hipervnculo"/>
                  <w:rFonts w:ascii="Tahoma" w:hAnsi="Tahoma"/>
                  <w:sz w:val="24"/>
                  <w:szCs w:val="24"/>
                </w:rPr>
                <w:t>https://funny-clafoutis-22f43b.netlify.app</w:t>
              </w:r>
            </w:hyperlink>
          </w:p>
        </w:tc>
        <w:tc>
          <w:tcPr>
            <w:tcW w:w="272" w:type="dxa"/>
          </w:tcPr>
          <w:p w14:paraId="1520C57C" w14:textId="77777777" w:rsidR="00C74DF9" w:rsidRPr="00ED3C55" w:rsidRDefault="00000000">
            <w:pPr>
              <w:spacing w:after="40" w:line="276" w:lineRule="auto"/>
              <w:rPr>
                <w:sz w:val="24"/>
                <w:szCs w:val="24"/>
              </w:rPr>
            </w:pPr>
            <w:r w:rsidRPr="00ED3C55">
              <w:rPr>
                <w:rFonts w:ascii="Tahoma" w:hAnsi="Tahoma"/>
                <w:b/>
                <w:sz w:val="24"/>
                <w:szCs w:val="24"/>
              </w:rPr>
              <w:t>Fecha:</w:t>
            </w:r>
          </w:p>
        </w:tc>
        <w:tc>
          <w:tcPr>
            <w:tcW w:w="6390" w:type="dxa"/>
          </w:tcPr>
          <w:p w14:paraId="2544D57A" w14:textId="77777777" w:rsidR="00C74DF9" w:rsidRPr="00ED3C55" w:rsidRDefault="00000000">
            <w:pPr>
              <w:spacing w:after="40" w:line="276" w:lineRule="auto"/>
              <w:rPr>
                <w:sz w:val="24"/>
                <w:szCs w:val="24"/>
              </w:rPr>
            </w:pPr>
            <w:r w:rsidRPr="00ED3C55">
              <w:rPr>
                <w:rFonts w:ascii="Tahoma" w:hAnsi="Tahoma"/>
                <w:sz w:val="24"/>
                <w:szCs w:val="24"/>
              </w:rPr>
              <w:t>26/10/2026</w:t>
            </w:r>
          </w:p>
        </w:tc>
      </w:tr>
    </w:tbl>
    <w:p w14:paraId="139AEEFE" w14:textId="77777777" w:rsidR="00D9739F" w:rsidRPr="00ED3C55" w:rsidRDefault="00D9739F">
      <w:pPr>
        <w:rPr>
          <w:rFonts w:ascii="Tahoma" w:hAnsi="Tahoma" w:cs="Tahoma"/>
          <w:b/>
          <w:sz w:val="24"/>
          <w:szCs w:val="24"/>
        </w:rPr>
      </w:pPr>
    </w:p>
    <w:tbl>
      <w:tblPr>
        <w:tblW w:w="1360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1559"/>
        <w:gridCol w:w="10773"/>
      </w:tblGrid>
      <w:tr w:rsidR="002C2CC5" w:rsidRPr="00F132F3" w14:paraId="14869DFE"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vAlign w:val="center"/>
            <w:hideMark/>
          </w:tcPr>
          <w:p w14:paraId="39CF4045" w14:textId="50AAEF7B" w:rsidR="00C74DF9" w:rsidRDefault="00ED3C55" w:rsidP="00ED3C55">
            <w:pPr>
              <w:spacing w:after="40" w:line="276" w:lineRule="auto"/>
              <w:jc w:val="center"/>
            </w:pPr>
            <w:r>
              <w:rPr>
                <w:rFonts w:ascii="Tahoma" w:hAnsi="Tahoma"/>
                <w:b/>
                <w:color w:val="000000"/>
                <w:sz w:val="20"/>
              </w:rPr>
              <w:t>Módulos</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vAlign w:val="center"/>
            <w:hideMark/>
          </w:tcPr>
          <w:p w14:paraId="5EE1612B" w14:textId="77777777" w:rsidR="00C74DF9" w:rsidRDefault="00000000" w:rsidP="00ED3C55">
            <w:pPr>
              <w:spacing w:after="40" w:line="276" w:lineRule="auto"/>
              <w:jc w:val="center"/>
            </w:pPr>
            <w:r>
              <w:rPr>
                <w:rFonts w:ascii="Tahoma" w:hAnsi="Tahoma"/>
                <w:b/>
                <w:color w:val="000000"/>
                <w:sz w:val="20"/>
              </w:rPr>
              <w:t>Partes</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vAlign w:val="center"/>
            <w:hideMark/>
          </w:tcPr>
          <w:p w14:paraId="0759A11E" w14:textId="77777777" w:rsidR="00C74DF9" w:rsidRDefault="00000000" w:rsidP="00ED3C55">
            <w:pPr>
              <w:spacing w:after="40" w:line="276" w:lineRule="auto"/>
              <w:jc w:val="center"/>
            </w:pPr>
            <w:r>
              <w:rPr>
                <w:rFonts w:ascii="Tahoma" w:hAnsi="Tahoma"/>
                <w:b/>
                <w:color w:val="000000"/>
                <w:sz w:val="20"/>
              </w:rPr>
              <w:t>Descripción del contenido de la página web</w:t>
            </w:r>
          </w:p>
        </w:tc>
      </w:tr>
      <w:tr w:rsidR="002C2CC5" w:rsidRPr="008814AD" w14:paraId="2D15EE78"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7E58E" w14:textId="77777777" w:rsidR="00C74DF9" w:rsidRPr="00ED3C55" w:rsidRDefault="00000000">
            <w:pPr>
              <w:spacing w:after="40" w:line="276" w:lineRule="auto"/>
              <w:jc w:val="center"/>
              <w:rPr>
                <w:sz w:val="20"/>
                <w:szCs w:val="20"/>
              </w:rPr>
            </w:pPr>
            <w:r w:rsidRPr="00ED3C55">
              <w:rPr>
                <w:rFonts w:ascii="Tahoma" w:hAnsi="Tahoma"/>
                <w:b/>
                <w:sz w:val="20"/>
                <w:szCs w:val="20"/>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E289E" w14:textId="77777777" w:rsidR="00C74DF9" w:rsidRPr="00ED3C55" w:rsidRDefault="00000000">
            <w:pPr>
              <w:spacing w:after="40" w:line="276" w:lineRule="auto"/>
              <w:rPr>
                <w:sz w:val="20"/>
                <w:szCs w:val="20"/>
              </w:rPr>
            </w:pPr>
            <w:r w:rsidRPr="00ED3C55">
              <w:rPr>
                <w:rFonts w:ascii="Tahoma" w:hAnsi="Tahoma"/>
                <w:b/>
                <w:sz w:val="20"/>
                <w:szCs w:val="20"/>
              </w:rPr>
              <w:t>INICIO</w:t>
            </w:r>
            <w:r w:rsidRPr="00ED3C55">
              <w:rPr>
                <w:rFonts w:ascii="Tahoma" w:hAnsi="Tahoma"/>
                <w:b/>
                <w:sz w:val="20"/>
                <w:szCs w:val="20"/>
              </w:rPr>
              <w:br/>
            </w:r>
            <w:r w:rsidRPr="00ED3C55">
              <w:rPr>
                <w:rFonts w:ascii="Tahoma" w:hAnsi="Tahoma"/>
                <w:b/>
                <w:sz w:val="20"/>
                <w:szCs w:val="20"/>
              </w:rPr>
              <w:br/>
              <w:t>(Cabecera y Navegación)</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8F970" w14:textId="77777777" w:rsidR="00C74DF9" w:rsidRPr="00ED3C55" w:rsidRDefault="00000000">
            <w:pPr>
              <w:spacing w:after="40" w:line="276" w:lineRule="auto"/>
              <w:rPr>
                <w:sz w:val="20"/>
                <w:szCs w:val="20"/>
              </w:rPr>
            </w:pPr>
            <w:r w:rsidRPr="00ED3C55">
              <w:rPr>
                <w:rFonts w:ascii="Tahoma" w:hAnsi="Tahoma"/>
                <w:sz w:val="20"/>
                <w:szCs w:val="20"/>
              </w:rPr>
              <w:t>En la cabecera de la página web se presenta la identidad del proyecto con el escudo oficial de la Universidad Santo Tomás, el título general y una barra de navegación fija que permite al usuario desplazarse de forma directa por los 8 módulos del sitio. Cuenta además con un menú lateral adaptable para teléfonos móviles y tablets, un botón de accesibilidad para aumentar el tamaño de la letra (A+) y un botón de acción principal 'Conoce la historia' que invita al visitante a iniciar el recorrido documental.</w:t>
            </w:r>
          </w:p>
        </w:tc>
      </w:tr>
      <w:tr w:rsidR="002C2CC5" w:rsidRPr="008814AD" w14:paraId="7EE7CEB3"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A2E96" w14:textId="77777777" w:rsidR="00C74DF9" w:rsidRPr="00ED3C55" w:rsidRDefault="00000000">
            <w:pPr>
              <w:spacing w:after="40" w:line="276" w:lineRule="auto"/>
              <w:jc w:val="center"/>
              <w:rPr>
                <w:sz w:val="20"/>
                <w:szCs w:val="20"/>
              </w:rPr>
            </w:pPr>
            <w:r w:rsidRPr="00ED3C55">
              <w:rPr>
                <w:rFonts w:ascii="Tahoma" w:hAnsi="Tahoma"/>
                <w:b/>
                <w:sz w:val="20"/>
                <w:szCs w:val="20"/>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A04CA" w14:textId="77777777" w:rsidR="00C74DF9" w:rsidRPr="00ED3C55" w:rsidRDefault="00000000">
            <w:pPr>
              <w:spacing w:after="40" w:line="276" w:lineRule="auto"/>
              <w:rPr>
                <w:sz w:val="20"/>
                <w:szCs w:val="20"/>
              </w:rPr>
            </w:pPr>
            <w:r w:rsidRPr="00ED3C55">
              <w:rPr>
                <w:rFonts w:ascii="Tahoma" w:hAnsi="Tahoma"/>
                <w:b/>
                <w:sz w:val="20"/>
                <w:szCs w:val="20"/>
              </w:rPr>
              <w:t>TÍTULO</w:t>
            </w:r>
            <w:r w:rsidRPr="00ED3C55">
              <w:rPr>
                <w:rFonts w:ascii="Tahoma" w:hAnsi="Tahoma"/>
                <w:b/>
                <w:sz w:val="20"/>
                <w:szCs w:val="20"/>
              </w:rPr>
              <w:br/>
            </w:r>
            <w:r w:rsidRPr="00ED3C55">
              <w:rPr>
                <w:rFonts w:ascii="Tahoma" w:hAnsi="Tahoma"/>
                <w:b/>
                <w:sz w:val="20"/>
                <w:szCs w:val="20"/>
              </w:rPr>
              <w:br/>
              <w:t>(Portada del Sitio)</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67A1F" w14:textId="77777777" w:rsidR="00C74DF9" w:rsidRPr="00ED3C55" w:rsidRDefault="00000000">
            <w:pPr>
              <w:spacing w:after="40" w:line="276" w:lineRule="auto"/>
              <w:rPr>
                <w:sz w:val="20"/>
                <w:szCs w:val="20"/>
              </w:rPr>
            </w:pPr>
            <w:r w:rsidRPr="00ED3C55">
              <w:rPr>
                <w:rFonts w:ascii="Tahoma" w:hAnsi="Tahoma"/>
                <w:sz w:val="20"/>
                <w:szCs w:val="20"/>
              </w:rPr>
              <w:t>Título principal: 'El caso del collar bomba: memoria, verdad y dignidad'.</w:t>
            </w:r>
            <w:r w:rsidRPr="00ED3C55">
              <w:rPr>
                <w:rFonts w:ascii="Tahoma" w:hAnsi="Tahoma"/>
                <w:sz w:val="20"/>
                <w:szCs w:val="20"/>
              </w:rPr>
              <w:br/>
            </w:r>
            <w:r w:rsidRPr="00ED3C55">
              <w:rPr>
                <w:rFonts w:ascii="Tahoma" w:hAnsi="Tahoma"/>
                <w:sz w:val="20"/>
                <w:szCs w:val="20"/>
              </w:rPr>
              <w:br/>
              <w:t>Subtítulo: Reconstrucción documental sobre el crimen ocurrido en Colombia el 15 de mayo de 2000, las personas afectadas, la investigación judicial y las versiones sobre su autoría.</w:t>
            </w:r>
            <w:r w:rsidRPr="00ED3C55">
              <w:rPr>
                <w:rFonts w:ascii="Tahoma" w:hAnsi="Tahoma"/>
                <w:sz w:val="20"/>
                <w:szCs w:val="20"/>
              </w:rPr>
              <w:br/>
            </w:r>
            <w:r w:rsidRPr="00ED3C55">
              <w:rPr>
                <w:rFonts w:ascii="Tahoma" w:hAnsi="Tahoma"/>
                <w:sz w:val="20"/>
                <w:szCs w:val="20"/>
              </w:rPr>
              <w:lastRenderedPageBreak/>
              <w:br/>
              <w:t>Se incluye un mensaje destacado donde se aclara que la página tiene como principio la memoria con responsabilidad, buscando la verdad y reconociendo a las víctimas sin caer en morbo ni en imágenes explícitas.</w:t>
            </w:r>
          </w:p>
        </w:tc>
      </w:tr>
      <w:tr w:rsidR="002C2CC5" w:rsidRPr="008814AD" w14:paraId="296962E6"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1A842" w14:textId="77777777" w:rsidR="00C74DF9" w:rsidRPr="00ED3C55" w:rsidRDefault="00000000">
            <w:pPr>
              <w:spacing w:after="40" w:line="276" w:lineRule="auto"/>
              <w:jc w:val="center"/>
              <w:rPr>
                <w:sz w:val="20"/>
                <w:szCs w:val="20"/>
              </w:rPr>
            </w:pPr>
            <w:r w:rsidRPr="00ED3C55">
              <w:rPr>
                <w:rFonts w:ascii="Tahoma" w:hAnsi="Tahoma"/>
                <w:b/>
                <w:sz w:val="20"/>
                <w:szCs w:val="20"/>
              </w:rPr>
              <w:lastRenderedPageBreak/>
              <w:t>3</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0AFEF" w14:textId="77777777" w:rsidR="00C74DF9" w:rsidRPr="00ED3C55" w:rsidRDefault="00000000">
            <w:pPr>
              <w:spacing w:after="40" w:line="276" w:lineRule="auto"/>
              <w:rPr>
                <w:sz w:val="20"/>
                <w:szCs w:val="20"/>
              </w:rPr>
            </w:pPr>
            <w:r w:rsidRPr="00ED3C55">
              <w:rPr>
                <w:rFonts w:ascii="Tahoma" w:hAnsi="Tahoma"/>
                <w:b/>
                <w:sz w:val="20"/>
                <w:szCs w:val="20"/>
              </w:rPr>
              <w:t>INTRODUCCIÓN</w:t>
            </w:r>
            <w:r w:rsidRPr="00ED3C55">
              <w:rPr>
                <w:rFonts w:ascii="Tahoma" w:hAnsi="Tahoma"/>
                <w:b/>
                <w:sz w:val="20"/>
                <w:szCs w:val="20"/>
              </w:rPr>
              <w:br/>
            </w:r>
            <w:r w:rsidRPr="00ED3C55">
              <w:rPr>
                <w:rFonts w:ascii="Tahoma" w:hAnsi="Tahoma"/>
                <w:b/>
                <w:sz w:val="20"/>
                <w:szCs w:val="20"/>
              </w:rPr>
              <w:br/>
              <w:t>(Propósito del Proyecto)</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A5A5D" w14:textId="7569233E" w:rsidR="00C74DF9" w:rsidRPr="00ED3C55" w:rsidRDefault="00000000">
            <w:pPr>
              <w:spacing w:after="40" w:line="276" w:lineRule="auto"/>
              <w:rPr>
                <w:sz w:val="20"/>
                <w:szCs w:val="20"/>
              </w:rPr>
            </w:pPr>
            <w:r w:rsidRPr="00ED3C55">
              <w:rPr>
                <w:rFonts w:ascii="Tahoma" w:hAnsi="Tahoma"/>
                <w:sz w:val="20"/>
                <w:szCs w:val="20"/>
              </w:rPr>
              <w:t>Esta es una página web que desarrollamos para el espacio académico de Filosofía Política con el propósito de analizar un caso real de violencia y desinformación en Colombia desde un enfoque ético y ciudadano.</w:t>
            </w:r>
            <w:r w:rsidRPr="00ED3C55">
              <w:rPr>
                <w:rFonts w:ascii="Tahoma" w:hAnsi="Tahoma"/>
                <w:sz w:val="20"/>
                <w:szCs w:val="20"/>
              </w:rPr>
              <w:br/>
            </w:r>
            <w:r w:rsidRPr="00ED3C55">
              <w:rPr>
                <w:rFonts w:ascii="Tahoma" w:hAnsi="Tahoma"/>
                <w:sz w:val="20"/>
                <w:szCs w:val="20"/>
              </w:rPr>
              <w:br/>
              <w:t xml:space="preserve">En esta sección explicamos brevemente qué fue lo que ocurrió: el 15 de mayo de 2000, varios delincuentes le colocaron un artefacto explosivo a la señora Ana Elvia Cortés en su finca exigiendo 15 millones de pesos. Cuando el </w:t>
            </w:r>
            <w:r w:rsidR="00ED3C55" w:rsidRPr="00ED3C55">
              <w:rPr>
                <w:rFonts w:ascii="Tahoma" w:hAnsi="Tahoma"/>
                <w:sz w:val="20"/>
                <w:szCs w:val="20"/>
              </w:rPr>
              <w:t>intendente antiexplosivo</w:t>
            </w:r>
            <w:r w:rsidRPr="00ED3C55">
              <w:rPr>
                <w:rFonts w:ascii="Tahoma" w:hAnsi="Tahoma"/>
                <w:sz w:val="20"/>
                <w:szCs w:val="20"/>
              </w:rPr>
              <w:t xml:space="preserve"> de la Policía Jairo Hernando López intentaba desactivarlo, el artefacto estalló, falleciendo la señora Cortés en el sitio y el policía poco después durante el traslado. El caso conmocionó al país y desató un debate prolongado sobre sus responsables. El sitio web busca explicar los hechos con fuentes oficiales, desmontar la desinformación y reflexionar sobre la dignidad humana.</w:t>
            </w:r>
          </w:p>
        </w:tc>
      </w:tr>
      <w:tr w:rsidR="002C2CC5" w:rsidRPr="008814AD" w14:paraId="3184FF90"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3E579" w14:textId="77777777" w:rsidR="00C74DF9" w:rsidRPr="00ED3C55" w:rsidRDefault="00000000">
            <w:pPr>
              <w:spacing w:after="40" w:line="276" w:lineRule="auto"/>
              <w:jc w:val="center"/>
              <w:rPr>
                <w:sz w:val="20"/>
                <w:szCs w:val="20"/>
              </w:rPr>
            </w:pPr>
            <w:r w:rsidRPr="00ED3C55">
              <w:rPr>
                <w:rFonts w:ascii="Tahoma" w:hAnsi="Tahoma"/>
                <w:b/>
                <w:sz w:val="20"/>
                <w:szCs w:val="20"/>
              </w:rPr>
              <w:t>4</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73D94" w14:textId="77777777" w:rsidR="00C74DF9" w:rsidRPr="00ED3C55" w:rsidRDefault="00000000">
            <w:pPr>
              <w:spacing w:after="40" w:line="276" w:lineRule="auto"/>
              <w:rPr>
                <w:sz w:val="20"/>
                <w:szCs w:val="20"/>
              </w:rPr>
            </w:pPr>
            <w:r w:rsidRPr="00ED3C55">
              <w:rPr>
                <w:rFonts w:ascii="Tahoma" w:hAnsi="Tahoma"/>
                <w:b/>
                <w:sz w:val="20"/>
                <w:szCs w:val="20"/>
              </w:rPr>
              <w:t>DESARROLLO DEL TEMA</w:t>
            </w:r>
            <w:r w:rsidRPr="00ED3C55">
              <w:rPr>
                <w:rFonts w:ascii="Tahoma" w:hAnsi="Tahoma"/>
                <w:b/>
                <w:sz w:val="20"/>
                <w:szCs w:val="20"/>
              </w:rPr>
              <w:br/>
            </w:r>
            <w:r w:rsidRPr="00ED3C55">
              <w:rPr>
                <w:rFonts w:ascii="Tahoma" w:hAnsi="Tahoma"/>
                <w:b/>
                <w:sz w:val="20"/>
                <w:szCs w:val="20"/>
              </w:rPr>
              <w:br/>
              <w:t>(Módulos del Sitio Web)</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242D0" w14:textId="77777777" w:rsidR="00C74DF9" w:rsidRPr="00ED3C55" w:rsidRDefault="00000000">
            <w:pPr>
              <w:spacing w:after="80"/>
              <w:rPr>
                <w:sz w:val="20"/>
                <w:szCs w:val="20"/>
              </w:rPr>
            </w:pPr>
            <w:r w:rsidRPr="00ED3C55">
              <w:rPr>
                <w:rFonts w:ascii="Tahoma" w:hAnsi="Tahoma"/>
                <w:sz w:val="20"/>
                <w:szCs w:val="20"/>
              </w:rPr>
              <w:t>En esta sección central se organizan y explican los módulos que componen la página web de manera clara y funcional:</w:t>
            </w:r>
          </w:p>
          <w:p w14:paraId="18D9FCB5" w14:textId="77777777" w:rsidR="00C74DF9" w:rsidRPr="00ED3C55" w:rsidRDefault="00000000">
            <w:pPr>
              <w:spacing w:before="60" w:after="60" w:line="276" w:lineRule="auto"/>
              <w:rPr>
                <w:sz w:val="20"/>
                <w:szCs w:val="20"/>
              </w:rPr>
            </w:pPr>
            <w:r w:rsidRPr="00ED3C55">
              <w:rPr>
                <w:rFonts w:ascii="Tahoma" w:hAnsi="Tahoma"/>
                <w:b/>
                <w:sz w:val="20"/>
                <w:szCs w:val="20"/>
              </w:rPr>
              <w:t xml:space="preserve">1. ¿Qué es y qué pasó? (Módulo 2 - Los Hechos): </w:t>
            </w:r>
            <w:r w:rsidRPr="00ED3C55">
              <w:rPr>
                <w:rFonts w:ascii="Tahoma" w:hAnsi="Tahoma"/>
                <w:sz w:val="20"/>
                <w:szCs w:val="20"/>
              </w:rPr>
              <w:t>Presentamos la reconstrucción cronológica paso a paso de lo ocurrido la mañana del 15 de mayo de 2000: la llegada de los asaltantes armados, la exigencia extorsiva de 15 millones de pesos, la llegada del técnico antiexplosivos y el trágico momento de la explosión. Se incluye un diagrama técnico pericial que describe cómo estaba compuesto el artefacto de forma pedagógica y sobria (sin morbo), acompañado de recortes de prensa histórica de la época.</w:t>
            </w:r>
          </w:p>
          <w:p w14:paraId="7DC068BE" w14:textId="77777777" w:rsidR="00C74DF9" w:rsidRPr="00ED3C55" w:rsidRDefault="00000000">
            <w:pPr>
              <w:spacing w:before="60" w:after="60" w:line="276" w:lineRule="auto"/>
              <w:rPr>
                <w:sz w:val="20"/>
                <w:szCs w:val="20"/>
              </w:rPr>
            </w:pPr>
            <w:r w:rsidRPr="00ED3C55">
              <w:rPr>
                <w:rFonts w:ascii="Tahoma" w:hAnsi="Tahoma"/>
                <w:b/>
                <w:sz w:val="20"/>
                <w:szCs w:val="20"/>
              </w:rPr>
              <w:t xml:space="preserve">2. Ubicación espacio-temporal (Módulo 2 - Mapa interactivo): </w:t>
            </w:r>
            <w:r w:rsidRPr="00ED3C55">
              <w:rPr>
                <w:rFonts w:ascii="Tahoma" w:hAnsi="Tahoma"/>
                <w:sz w:val="20"/>
                <w:szCs w:val="20"/>
              </w:rPr>
              <w:t>Aclaramos una confusión geográfica histórica: aunque en los medios se conoció popularmente como el caso de Chiquinquirá (Boyacá), los expedientes judiciales certifican que la finca estaba ubicada en jurisdicción de Simijaca (Cundinamarca), en la vereda Palestina, en el límite con Boyacá. En la web integramos un mapa interactivo con Leaflet.js para que el visitante pueda ubicar con precisión ambos municipios y entender el territorio.</w:t>
            </w:r>
          </w:p>
          <w:p w14:paraId="597F3BAE" w14:textId="77777777" w:rsidR="00C74DF9" w:rsidRPr="00ED3C55" w:rsidRDefault="00000000">
            <w:pPr>
              <w:spacing w:before="60" w:after="60" w:line="276" w:lineRule="auto"/>
              <w:rPr>
                <w:sz w:val="20"/>
                <w:szCs w:val="20"/>
              </w:rPr>
            </w:pPr>
            <w:r w:rsidRPr="00ED3C55">
              <w:rPr>
                <w:rFonts w:ascii="Tahoma" w:hAnsi="Tahoma"/>
                <w:b/>
                <w:sz w:val="20"/>
                <w:szCs w:val="20"/>
              </w:rPr>
              <w:t xml:space="preserve">3. Investigación y autoría (Módulos 3 y 6 - Verdad procesal vs. desinformación): </w:t>
            </w:r>
            <w:r w:rsidRPr="00ED3C55">
              <w:rPr>
                <w:rFonts w:ascii="Tahoma" w:hAnsi="Tahoma"/>
                <w:sz w:val="20"/>
                <w:szCs w:val="20"/>
              </w:rPr>
              <w:t xml:space="preserve">Contrastamos lo que dijeron los medios y el gobierno en un inicio (cuando acusaron apresuradamente a las FARC) con lo que demostró la justicia penal. Explicamos que los tribunales y la Corte Suprema de Justicia (Proceso 21285) determinaron que el </w:t>
            </w:r>
            <w:r w:rsidRPr="00ED3C55">
              <w:rPr>
                <w:rFonts w:ascii="Tahoma" w:hAnsi="Tahoma"/>
                <w:sz w:val="20"/>
                <w:szCs w:val="20"/>
              </w:rPr>
              <w:lastRenderedPageBreak/>
              <w:t>crimen fue cometido por delincuencia común, condenando a José Miguel Suárez. También mostramos los testimonios y las dudas que la familia del policía aún mantiene sobre el proceso judicial, contrastando la verdad jurídica con la perspectiva humana de los deudos.</w:t>
            </w:r>
          </w:p>
          <w:p w14:paraId="01216964" w14:textId="77777777" w:rsidR="00C74DF9" w:rsidRPr="00ED3C55" w:rsidRDefault="00000000">
            <w:pPr>
              <w:spacing w:before="60" w:after="60" w:line="276" w:lineRule="auto"/>
              <w:rPr>
                <w:sz w:val="20"/>
                <w:szCs w:val="20"/>
              </w:rPr>
            </w:pPr>
            <w:r w:rsidRPr="00ED3C55">
              <w:rPr>
                <w:rFonts w:ascii="Tahoma" w:hAnsi="Tahoma"/>
                <w:b/>
                <w:sz w:val="20"/>
                <w:szCs w:val="20"/>
              </w:rPr>
              <w:t xml:space="preserve">4. Las personas afectadas (Módulo 4 - Dignificación de las víctimas): </w:t>
            </w:r>
            <w:r w:rsidRPr="00ED3C55">
              <w:rPr>
                <w:rFonts w:ascii="Tahoma" w:hAnsi="Tahoma"/>
                <w:sz w:val="20"/>
                <w:szCs w:val="20"/>
              </w:rPr>
              <w:t>Le devolvemos el rostro humano a las víctimas para que no sean recordadas solo como una foto trágica. Presentamos las semblanzas de Ana Elvia Cortés (campesina trabajadora y madre) y del intendente Jairo Hernando López (policía ejemplar y padre recién estrenado). Incluimos una función interactiva en la web ('Luz de Memoria') donde el visitante puede encender una vela virtual en su honor con persistencia en el navegador.</w:t>
            </w:r>
          </w:p>
          <w:p w14:paraId="79D4D95F" w14:textId="77777777" w:rsidR="00C74DF9" w:rsidRPr="00ED3C55" w:rsidRDefault="00000000">
            <w:pPr>
              <w:spacing w:before="60" w:after="60" w:line="276" w:lineRule="auto"/>
              <w:rPr>
                <w:sz w:val="20"/>
                <w:szCs w:val="20"/>
              </w:rPr>
            </w:pPr>
            <w:r w:rsidRPr="00ED3C55">
              <w:rPr>
                <w:rFonts w:ascii="Tahoma" w:hAnsi="Tahoma"/>
                <w:b/>
                <w:sz w:val="20"/>
                <w:szCs w:val="20"/>
              </w:rPr>
              <w:t xml:space="preserve">5. Medios y desinformación (Módulo 5 - El caso de la película PVC-1): </w:t>
            </w:r>
            <w:r w:rsidRPr="00ED3C55">
              <w:rPr>
                <w:rFonts w:ascii="Tahoma" w:hAnsi="Tahoma"/>
                <w:sz w:val="20"/>
                <w:szCs w:val="20"/>
              </w:rPr>
              <w:t>Exponemos cómo los periódicos cambiaron de versión con el paso de los días y analizamos un fenómeno de desinformación viral: en redes sociales se difundieron capturas de la película de ficción PVC-1 (con la actriz Mérida Urquía) haciéndolas pasar falsamente como si fueran fotos reales de Ana Elvia Cortés. En la página añadimos una hemeroteca digital con buscador y filtros para consultar noticias históricas y chequeos de AFP Factual, ColombiaCheck y La Silla Vacía.</w:t>
            </w:r>
          </w:p>
          <w:p w14:paraId="75A40C9E" w14:textId="77777777" w:rsidR="00C74DF9" w:rsidRPr="00ED3C55" w:rsidRDefault="00000000">
            <w:pPr>
              <w:spacing w:before="60" w:after="60" w:line="276" w:lineRule="auto"/>
              <w:rPr>
                <w:sz w:val="20"/>
                <w:szCs w:val="20"/>
              </w:rPr>
            </w:pPr>
            <w:r w:rsidRPr="00ED3C55">
              <w:rPr>
                <w:rFonts w:ascii="Tahoma" w:hAnsi="Tahoma"/>
                <w:b/>
                <w:sz w:val="20"/>
                <w:szCs w:val="20"/>
              </w:rPr>
              <w:t xml:space="preserve">6. Estructura judicial (Módulo 6 - Sentencia de la Corte Suprema): </w:t>
            </w:r>
            <w:r w:rsidRPr="00ED3C55">
              <w:rPr>
                <w:rFonts w:ascii="Tahoma" w:hAnsi="Tahoma"/>
                <w:sz w:val="20"/>
                <w:szCs w:val="20"/>
              </w:rPr>
              <w:t>Resumimos de forma accesible los hitos legales del proceso penal: la acusación en 2001, la condena a 32 años en 2002-2003 y el fallo de casación de la Corte Suprema de Justicia en octubre de 2005.</w:t>
            </w:r>
          </w:p>
        </w:tc>
      </w:tr>
      <w:tr w:rsidR="00BB53C4" w:rsidRPr="00BB53C4" w14:paraId="1029B02F"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CFC05" w14:textId="77777777" w:rsidR="00C74DF9" w:rsidRPr="00ED3C55" w:rsidRDefault="00000000">
            <w:pPr>
              <w:spacing w:after="40" w:line="276" w:lineRule="auto"/>
              <w:jc w:val="center"/>
              <w:rPr>
                <w:sz w:val="20"/>
                <w:szCs w:val="20"/>
              </w:rPr>
            </w:pPr>
            <w:r w:rsidRPr="00ED3C55">
              <w:rPr>
                <w:rFonts w:ascii="Tahoma" w:hAnsi="Tahoma"/>
                <w:b/>
                <w:sz w:val="20"/>
                <w:szCs w:val="20"/>
              </w:rPr>
              <w:lastRenderedPageBreak/>
              <w:t>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D3B4F" w14:textId="77777777" w:rsidR="00C74DF9" w:rsidRPr="00ED3C55" w:rsidRDefault="00000000">
            <w:pPr>
              <w:spacing w:after="40" w:line="276" w:lineRule="auto"/>
              <w:rPr>
                <w:sz w:val="20"/>
                <w:szCs w:val="20"/>
              </w:rPr>
            </w:pPr>
            <w:r w:rsidRPr="00ED3C55">
              <w:rPr>
                <w:rFonts w:ascii="Tahoma" w:hAnsi="Tahoma"/>
                <w:b/>
                <w:sz w:val="20"/>
                <w:szCs w:val="20"/>
              </w:rPr>
              <w:t>CONCLUSIÓN</w:t>
            </w:r>
            <w:r w:rsidRPr="00ED3C55">
              <w:rPr>
                <w:rFonts w:ascii="Tahoma" w:hAnsi="Tahoma"/>
                <w:b/>
                <w:sz w:val="20"/>
                <w:szCs w:val="20"/>
              </w:rPr>
              <w:br/>
            </w:r>
            <w:r w:rsidRPr="00ED3C55">
              <w:rPr>
                <w:rFonts w:ascii="Tahoma" w:hAnsi="Tahoma"/>
                <w:b/>
                <w:sz w:val="20"/>
                <w:szCs w:val="20"/>
              </w:rPr>
              <w:br/>
              <w:t>(Reflexión y Memoria)</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92A55" w14:textId="77777777" w:rsidR="00C74DF9" w:rsidRPr="00ED3C55" w:rsidRDefault="00000000">
            <w:pPr>
              <w:spacing w:after="40" w:line="276" w:lineRule="auto"/>
              <w:rPr>
                <w:sz w:val="20"/>
                <w:szCs w:val="20"/>
              </w:rPr>
            </w:pPr>
            <w:r w:rsidRPr="00ED3C55">
              <w:rPr>
                <w:rFonts w:ascii="Tahoma" w:hAnsi="Tahoma"/>
                <w:sz w:val="20"/>
                <w:szCs w:val="20"/>
              </w:rPr>
              <w:t>Módulo 7 - Reflexión y memoria ciudadana:</w:t>
            </w:r>
            <w:r w:rsidRPr="00ED3C55">
              <w:rPr>
                <w:rFonts w:ascii="Tahoma" w:hAnsi="Tahoma"/>
                <w:sz w:val="20"/>
                <w:szCs w:val="20"/>
              </w:rPr>
              <w:br/>
            </w:r>
            <w:r w:rsidRPr="00ED3C55">
              <w:rPr>
                <w:rFonts w:ascii="Tahoma" w:hAnsi="Tahoma"/>
                <w:sz w:val="20"/>
                <w:szCs w:val="20"/>
              </w:rPr>
              <w:br/>
              <w:t>Planteamos una serie de preguntas abiertas para la discusión en clase de Filosofía Política: ¿Qué responsabilidad tienen los medios y los ciudadanos al difundir noticias sobre violencia? ¿Por qué es fundamental corregir una acusación cuando no hay pruebas? ¿Cómo puede la memoria histórica contribuir a una sociedad más consciente y crítica?</w:t>
            </w:r>
            <w:r w:rsidRPr="00ED3C55">
              <w:rPr>
                <w:rFonts w:ascii="Tahoma" w:hAnsi="Tahoma"/>
                <w:sz w:val="20"/>
                <w:szCs w:val="20"/>
              </w:rPr>
              <w:br/>
            </w:r>
            <w:r w:rsidRPr="00ED3C55">
              <w:rPr>
                <w:rFonts w:ascii="Tahoma" w:hAnsi="Tahoma"/>
                <w:sz w:val="20"/>
                <w:szCs w:val="20"/>
              </w:rPr>
              <w:br/>
              <w:t>Cerramos con la conclusión de que recordar con responsabilidad exige buscar la verdad, dignificar a las víctimas y no repetir versiones infundadas: 'Memoria con verdad. Información con responsabilidad. Dignidad para las víctimas'.</w:t>
            </w:r>
          </w:p>
        </w:tc>
      </w:tr>
      <w:tr w:rsidR="00BB53C4" w:rsidRPr="00BB53C4" w14:paraId="59C9224A" w14:textId="77777777" w:rsidTr="00ED3C55">
        <w:trPr>
          <w:trHeight w:val="283"/>
        </w:trPr>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8C27C" w14:textId="77777777" w:rsidR="00C74DF9" w:rsidRPr="00ED3C55" w:rsidRDefault="00000000">
            <w:pPr>
              <w:spacing w:after="40" w:line="276" w:lineRule="auto"/>
              <w:jc w:val="center"/>
              <w:rPr>
                <w:sz w:val="20"/>
                <w:szCs w:val="20"/>
              </w:rPr>
            </w:pPr>
            <w:r w:rsidRPr="00ED3C55">
              <w:rPr>
                <w:rFonts w:ascii="Tahoma" w:hAnsi="Tahoma"/>
                <w:b/>
                <w:sz w:val="20"/>
                <w:szCs w:val="20"/>
              </w:rPr>
              <w:t>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29C67F" w14:textId="77777777" w:rsidR="00C74DF9" w:rsidRPr="00ED3C55" w:rsidRDefault="00000000">
            <w:pPr>
              <w:spacing w:after="40" w:line="276" w:lineRule="auto"/>
              <w:rPr>
                <w:sz w:val="20"/>
                <w:szCs w:val="20"/>
              </w:rPr>
            </w:pPr>
            <w:r w:rsidRPr="00ED3C55">
              <w:rPr>
                <w:rFonts w:ascii="Tahoma" w:hAnsi="Tahoma"/>
                <w:b/>
                <w:sz w:val="20"/>
                <w:szCs w:val="20"/>
              </w:rPr>
              <w:t>CIERRE</w:t>
            </w:r>
            <w:r w:rsidRPr="00ED3C55">
              <w:rPr>
                <w:rFonts w:ascii="Tahoma" w:hAnsi="Tahoma"/>
                <w:b/>
                <w:sz w:val="20"/>
                <w:szCs w:val="20"/>
              </w:rPr>
              <w:br/>
            </w:r>
            <w:r w:rsidRPr="00ED3C55">
              <w:rPr>
                <w:rFonts w:ascii="Tahoma" w:hAnsi="Tahoma"/>
                <w:b/>
                <w:sz w:val="20"/>
                <w:szCs w:val="20"/>
              </w:rPr>
              <w:br/>
            </w:r>
            <w:r w:rsidRPr="00ED3C55">
              <w:rPr>
                <w:rFonts w:ascii="Tahoma" w:hAnsi="Tahoma"/>
                <w:b/>
                <w:sz w:val="20"/>
                <w:szCs w:val="20"/>
              </w:rPr>
              <w:lastRenderedPageBreak/>
              <w:t>(Fuentes y Enlace Web)</w:t>
            </w:r>
          </w:p>
        </w:tc>
        <w:tc>
          <w:tcPr>
            <w:tcW w:w="10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0B980" w14:textId="77777777" w:rsidR="00C74DF9" w:rsidRPr="00ED3C55" w:rsidRDefault="00000000">
            <w:pPr>
              <w:spacing w:after="40" w:line="276" w:lineRule="auto"/>
              <w:rPr>
                <w:sz w:val="20"/>
                <w:szCs w:val="20"/>
              </w:rPr>
            </w:pPr>
            <w:r w:rsidRPr="00ED3C55">
              <w:rPr>
                <w:rFonts w:ascii="Tahoma" w:hAnsi="Tahoma"/>
                <w:sz w:val="20"/>
                <w:szCs w:val="20"/>
              </w:rPr>
              <w:lastRenderedPageBreak/>
              <w:t>Módulo 8 - Metodología, referencias y créditos:</w:t>
            </w:r>
            <w:r w:rsidRPr="00ED3C55">
              <w:rPr>
                <w:rFonts w:ascii="Tahoma" w:hAnsi="Tahoma"/>
                <w:sz w:val="20"/>
                <w:szCs w:val="20"/>
              </w:rPr>
              <w:br/>
            </w:r>
            <w:r w:rsidRPr="00ED3C55">
              <w:rPr>
                <w:rFonts w:ascii="Tahoma" w:hAnsi="Tahoma"/>
                <w:sz w:val="20"/>
                <w:szCs w:val="20"/>
              </w:rPr>
              <w:br/>
            </w:r>
            <w:r w:rsidRPr="00ED3C55">
              <w:rPr>
                <w:rFonts w:ascii="Tahoma" w:hAnsi="Tahoma"/>
                <w:sz w:val="20"/>
                <w:szCs w:val="20"/>
              </w:rPr>
              <w:lastRenderedPageBreak/>
              <w:t>Se incluye la bibliografía completa bajo normas APA (7.ª edición) con todas las fuentes consultadas (sentencias de la Corte Suprema de Justicia, archivos de prensa de El Tiempo y El Espectador, investigaciones de ColombiaCheck y La Silla Vacía, y ficha de Proimágenes Colombia).</w:t>
            </w:r>
            <w:r w:rsidRPr="00ED3C55">
              <w:rPr>
                <w:rFonts w:ascii="Tahoma" w:hAnsi="Tahoma"/>
                <w:sz w:val="20"/>
                <w:szCs w:val="20"/>
              </w:rPr>
              <w:br/>
            </w:r>
            <w:r w:rsidRPr="00ED3C55">
              <w:rPr>
                <w:rFonts w:ascii="Tahoma" w:hAnsi="Tahoma"/>
                <w:sz w:val="20"/>
                <w:szCs w:val="20"/>
              </w:rPr>
              <w:br/>
              <w:t>Enlace público de la página web montada en Netlify para consulta directa del docente y compañeros:</w:t>
            </w:r>
            <w:r w:rsidRPr="00ED3C55">
              <w:rPr>
                <w:rFonts w:ascii="Tahoma" w:hAnsi="Tahoma"/>
                <w:sz w:val="20"/>
                <w:szCs w:val="20"/>
              </w:rPr>
              <w:br/>
              <w:t>https://funny-clafoutis-22f43b.netlify.app</w:t>
            </w:r>
          </w:p>
        </w:tc>
      </w:tr>
    </w:tbl>
    <w:p w14:paraId="143552F8" w14:textId="77777777" w:rsidR="005705AC" w:rsidRPr="00BB53C4" w:rsidRDefault="005705AC" w:rsidP="008814AD">
      <w:pPr>
        <w:spacing w:line="240" w:lineRule="auto"/>
        <w:jc w:val="both"/>
        <w:rPr>
          <w:rFonts w:ascii="Tahoma" w:hAnsi="Tahoma" w:cs="Tahoma"/>
          <w:sz w:val="20"/>
          <w:szCs w:val="20"/>
        </w:rPr>
      </w:pPr>
    </w:p>
    <w:sectPr w:rsidR="005705AC" w:rsidRPr="00BB53C4" w:rsidSect="005705AC">
      <w:headerReference w:type="default" r:id="rId9"/>
      <w:pgSz w:w="15840" w:h="12240" w:orient="landscape"/>
      <w:pgMar w:top="1701" w:right="1417" w:bottom="1701"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47CCB" w14:textId="77777777" w:rsidR="003251CC" w:rsidRDefault="003251CC" w:rsidP="00D9739F">
      <w:pPr>
        <w:spacing w:after="0" w:line="240" w:lineRule="auto"/>
      </w:pPr>
      <w:r>
        <w:separator/>
      </w:r>
    </w:p>
  </w:endnote>
  <w:endnote w:type="continuationSeparator" w:id="0">
    <w:p w14:paraId="234DBE8C" w14:textId="77777777" w:rsidR="003251CC" w:rsidRDefault="003251CC" w:rsidP="00D97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F76FE" w14:textId="77777777" w:rsidR="003251CC" w:rsidRDefault="003251CC" w:rsidP="00D9739F">
      <w:pPr>
        <w:spacing w:after="0" w:line="240" w:lineRule="auto"/>
      </w:pPr>
      <w:r>
        <w:separator/>
      </w:r>
    </w:p>
  </w:footnote>
  <w:footnote w:type="continuationSeparator" w:id="0">
    <w:p w14:paraId="00C9879B" w14:textId="77777777" w:rsidR="003251CC" w:rsidRDefault="003251CC" w:rsidP="00D97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72" w:type="pct"/>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77"/>
      <w:gridCol w:w="2137"/>
      <w:gridCol w:w="3446"/>
      <w:gridCol w:w="3537"/>
    </w:tblGrid>
    <w:tr w:rsidR="00D9739F" w:rsidRPr="00F132F3" w14:paraId="1CE53BFE" w14:textId="77777777" w:rsidTr="005705AC">
      <w:trPr>
        <w:cantSplit/>
        <w:trHeight w:val="882"/>
      </w:trPr>
      <w:tc>
        <w:tcPr>
          <w:tcW w:w="1671" w:type="pct"/>
          <w:tcBorders>
            <w:top w:val="single" w:sz="6" w:space="0" w:color="auto"/>
            <w:left w:val="single" w:sz="6" w:space="0" w:color="auto"/>
            <w:bottom w:val="single" w:sz="6" w:space="0" w:color="auto"/>
            <w:right w:val="single" w:sz="6" w:space="0" w:color="auto"/>
          </w:tcBorders>
          <w:vAlign w:val="center"/>
        </w:tcPr>
        <w:p w14:paraId="0AA6854E" w14:textId="77777777" w:rsidR="00D9739F" w:rsidRPr="00F132F3" w:rsidRDefault="00D9739F" w:rsidP="000B04F6">
          <w:pPr>
            <w:keepNext/>
            <w:spacing w:before="360" w:after="360"/>
            <w:jc w:val="center"/>
            <w:outlineLvl w:val="0"/>
            <w:rPr>
              <w:rFonts w:ascii="Tahoma" w:hAnsi="Tahoma" w:cs="Tahoma"/>
              <w:bCs/>
              <w:kern w:val="32"/>
              <w:sz w:val="32"/>
              <w:szCs w:val="32"/>
            </w:rPr>
          </w:pPr>
          <w:bookmarkStart w:id="0" w:name="OLE_LINK4"/>
          <w:bookmarkStart w:id="1" w:name="OLE_LINK5"/>
          <w:bookmarkStart w:id="2" w:name="OLE_LINK6"/>
          <w:bookmarkStart w:id="3" w:name="OLE_LINK7"/>
          <w:bookmarkStart w:id="4" w:name="OLE_LINK8"/>
          <w:bookmarkStart w:id="5" w:name="OLE_LINK9"/>
          <w:bookmarkStart w:id="6" w:name="OLE_LINK10"/>
          <w:bookmarkStart w:id="7" w:name="OLE_LINK11"/>
          <w:bookmarkStart w:id="8" w:name="OLE_LINK12"/>
          <w:bookmarkStart w:id="9" w:name="OLE_LINK2"/>
          <w:bookmarkStart w:id="10" w:name="OLE_LINK3"/>
          <w:bookmarkStart w:id="11" w:name="OLE_LINK13"/>
          <w:bookmarkStart w:id="12" w:name="OLE_LINK14"/>
          <w:bookmarkStart w:id="13" w:name="OLE_LINK15"/>
          <w:bookmarkStart w:id="14" w:name="OLE_LINK16"/>
          <w:bookmarkStart w:id="15" w:name="OLE_LINK17"/>
          <w:bookmarkStart w:id="16" w:name="OLE_LINK18"/>
          <w:bookmarkStart w:id="17" w:name="OLE_LINK21"/>
          <w:bookmarkStart w:id="18" w:name="OLE_LINK22"/>
          <w:bookmarkStart w:id="19" w:name="OLE_LINK23"/>
          <w:bookmarkStart w:id="20" w:name="OLE_LINK19"/>
          <w:r w:rsidRPr="00F132F3">
            <w:rPr>
              <w:rFonts w:ascii="Tahoma" w:hAnsi="Tahoma" w:cs="Tahoma"/>
              <w:b/>
              <w:bCs/>
              <w:noProof/>
              <w:kern w:val="32"/>
              <w:sz w:val="32"/>
              <w:szCs w:val="32"/>
            </w:rPr>
            <w:drawing>
              <wp:inline distT="0" distB="0" distL="0" distR="0" wp14:anchorId="50DAF3F9" wp14:editId="7ACE8440">
                <wp:extent cx="2652877" cy="390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60644" cy="391668"/>
                        </a:xfrm>
                        <a:prstGeom prst="rect">
                          <a:avLst/>
                        </a:prstGeom>
                        <a:noFill/>
                        <a:ln>
                          <a:noFill/>
                        </a:ln>
                      </pic:spPr>
                    </pic:pic>
                  </a:graphicData>
                </a:graphic>
              </wp:inline>
            </w:drawing>
          </w:r>
        </w:p>
      </w:tc>
      <w:tc>
        <w:tcPr>
          <w:tcW w:w="3329" w:type="pct"/>
          <w:gridSpan w:val="3"/>
          <w:tcBorders>
            <w:top w:val="single" w:sz="6" w:space="0" w:color="auto"/>
            <w:left w:val="single" w:sz="6" w:space="0" w:color="auto"/>
            <w:bottom w:val="single" w:sz="6" w:space="0" w:color="auto"/>
            <w:right w:val="single" w:sz="6" w:space="0" w:color="auto"/>
          </w:tcBorders>
          <w:vAlign w:val="center"/>
        </w:tcPr>
        <w:p w14:paraId="3154CA64" w14:textId="77777777" w:rsidR="00D9739F" w:rsidRPr="00F132F3" w:rsidRDefault="00742A66" w:rsidP="005705AC">
          <w:pPr>
            <w:jc w:val="center"/>
            <w:rPr>
              <w:rFonts w:ascii="Tahoma" w:hAnsi="Tahoma" w:cs="Tahoma"/>
              <w:b/>
              <w:color w:val="4472C4"/>
              <w:sz w:val="36"/>
              <w:szCs w:val="36"/>
            </w:rPr>
          </w:pPr>
          <w:r w:rsidRPr="00F132F3">
            <w:rPr>
              <w:rFonts w:ascii="Tahoma" w:hAnsi="Tahoma" w:cs="Tahoma"/>
              <w:b/>
              <w:sz w:val="36"/>
              <w:szCs w:val="36"/>
            </w:rPr>
            <w:t xml:space="preserve">FORMATO ESCALETA DE </w:t>
          </w:r>
          <w:r w:rsidR="002C2CC5" w:rsidRPr="00F132F3">
            <w:rPr>
              <w:rFonts w:ascii="Tahoma" w:hAnsi="Tahoma" w:cs="Tahoma"/>
              <w:b/>
              <w:sz w:val="36"/>
              <w:szCs w:val="36"/>
            </w:rPr>
            <w:t>PÁGINA WEB</w:t>
          </w:r>
          <w:r w:rsidRPr="00F132F3">
            <w:rPr>
              <w:rFonts w:ascii="Tahoma" w:hAnsi="Tahoma" w:cs="Tahoma"/>
              <w:b/>
              <w:sz w:val="36"/>
              <w:szCs w:val="36"/>
            </w:rPr>
            <w:t xml:space="preserve"> - CAMPUS VIRTUAL </w:t>
          </w:r>
        </w:p>
      </w:tc>
    </w:tr>
    <w:tr w:rsidR="00D9739F" w:rsidRPr="00F132F3" w14:paraId="776CBCFC" w14:textId="77777777" w:rsidTr="005705AC">
      <w:trPr>
        <w:trHeight w:val="213"/>
      </w:trPr>
      <w:tc>
        <w:tcPr>
          <w:tcW w:w="1671" w:type="pct"/>
          <w:tcBorders>
            <w:top w:val="single" w:sz="6" w:space="0" w:color="auto"/>
            <w:left w:val="single" w:sz="6" w:space="0" w:color="auto"/>
            <w:bottom w:val="single" w:sz="6" w:space="0" w:color="auto"/>
            <w:right w:val="single" w:sz="6" w:space="0" w:color="auto"/>
          </w:tcBorders>
          <w:vAlign w:val="center"/>
        </w:tcPr>
        <w:p w14:paraId="213B34B3" w14:textId="77777777" w:rsidR="00D9739F" w:rsidRPr="00F132F3" w:rsidRDefault="00D9739F" w:rsidP="000B04F6">
          <w:pPr>
            <w:jc w:val="center"/>
            <w:rPr>
              <w:rFonts w:ascii="Tahoma" w:hAnsi="Tahoma" w:cs="Tahoma"/>
              <w:b/>
            </w:rPr>
          </w:pPr>
          <w:r w:rsidRPr="00F132F3">
            <w:rPr>
              <w:rFonts w:ascii="Tahoma" w:hAnsi="Tahoma" w:cs="Tahoma"/>
              <w:b/>
            </w:rPr>
            <w:t xml:space="preserve">Código: </w:t>
          </w:r>
          <w:r w:rsidR="00F132F3" w:rsidRPr="00F132F3">
            <w:rPr>
              <w:rFonts w:ascii="Tahoma" w:hAnsi="Tahoma" w:cs="Tahoma"/>
              <w:b/>
            </w:rPr>
            <w:t>DO-TU-F-022</w:t>
          </w:r>
        </w:p>
      </w:tc>
      <w:tc>
        <w:tcPr>
          <w:tcW w:w="780" w:type="pct"/>
          <w:tcBorders>
            <w:top w:val="single" w:sz="6" w:space="0" w:color="auto"/>
            <w:left w:val="single" w:sz="6" w:space="0" w:color="auto"/>
            <w:bottom w:val="single" w:sz="6" w:space="0" w:color="auto"/>
            <w:right w:val="single" w:sz="6" w:space="0" w:color="auto"/>
          </w:tcBorders>
          <w:vAlign w:val="center"/>
        </w:tcPr>
        <w:p w14:paraId="77617E0E" w14:textId="77777777" w:rsidR="00D9739F" w:rsidRPr="00F132F3" w:rsidRDefault="00D9739F" w:rsidP="000B04F6">
          <w:pPr>
            <w:keepNext/>
            <w:jc w:val="center"/>
            <w:outlineLvl w:val="5"/>
            <w:rPr>
              <w:rFonts w:ascii="Tahoma" w:hAnsi="Tahoma" w:cs="Tahoma"/>
              <w:bCs/>
            </w:rPr>
          </w:pPr>
          <w:r w:rsidRPr="00F132F3">
            <w:rPr>
              <w:rFonts w:ascii="Tahoma" w:hAnsi="Tahoma" w:cs="Tahoma"/>
              <w:b/>
              <w:bCs/>
            </w:rPr>
            <w:t>Versión:</w:t>
          </w:r>
          <w:r w:rsidRPr="00F132F3">
            <w:rPr>
              <w:rFonts w:ascii="Tahoma" w:hAnsi="Tahoma" w:cs="Tahoma"/>
              <w:bCs/>
            </w:rPr>
            <w:t xml:space="preserve"> 01</w:t>
          </w:r>
        </w:p>
      </w:tc>
      <w:tc>
        <w:tcPr>
          <w:tcW w:w="1258" w:type="pct"/>
          <w:tcBorders>
            <w:top w:val="single" w:sz="6" w:space="0" w:color="auto"/>
            <w:left w:val="single" w:sz="6" w:space="0" w:color="auto"/>
            <w:bottom w:val="single" w:sz="6" w:space="0" w:color="auto"/>
            <w:right w:val="single" w:sz="6" w:space="0" w:color="auto"/>
          </w:tcBorders>
          <w:vAlign w:val="center"/>
        </w:tcPr>
        <w:p w14:paraId="722DE6C7" w14:textId="77777777" w:rsidR="00D9739F" w:rsidRPr="00F132F3" w:rsidRDefault="00D9739F" w:rsidP="000B04F6">
          <w:pPr>
            <w:keepNext/>
            <w:jc w:val="center"/>
            <w:outlineLvl w:val="5"/>
            <w:rPr>
              <w:rFonts w:ascii="Tahoma" w:hAnsi="Tahoma" w:cs="Tahoma"/>
              <w:bCs/>
            </w:rPr>
          </w:pPr>
          <w:r w:rsidRPr="00F132F3">
            <w:rPr>
              <w:rFonts w:ascii="Tahoma" w:hAnsi="Tahoma" w:cs="Tahoma"/>
              <w:b/>
              <w:bCs/>
            </w:rPr>
            <w:t>Emisión:</w:t>
          </w:r>
          <w:r w:rsidR="00742A66" w:rsidRPr="00F132F3">
            <w:rPr>
              <w:rFonts w:ascii="Tahoma" w:hAnsi="Tahoma" w:cs="Tahoma"/>
              <w:bCs/>
            </w:rPr>
            <w:t xml:space="preserve"> </w:t>
          </w:r>
          <w:r w:rsidR="002C2CC5" w:rsidRPr="00F132F3">
            <w:rPr>
              <w:rFonts w:ascii="Tahoma" w:hAnsi="Tahoma" w:cs="Tahoma"/>
              <w:bCs/>
            </w:rPr>
            <w:t>23-06-2021</w:t>
          </w:r>
        </w:p>
      </w:tc>
      <w:tc>
        <w:tcPr>
          <w:tcW w:w="1291" w:type="pct"/>
          <w:tcBorders>
            <w:top w:val="single" w:sz="6" w:space="0" w:color="auto"/>
            <w:left w:val="single" w:sz="6" w:space="0" w:color="auto"/>
            <w:bottom w:val="single" w:sz="6" w:space="0" w:color="auto"/>
            <w:right w:val="single" w:sz="6" w:space="0" w:color="auto"/>
          </w:tcBorders>
          <w:vAlign w:val="center"/>
        </w:tcPr>
        <w:p w14:paraId="65FB5EB2" w14:textId="77777777" w:rsidR="00D9739F" w:rsidRPr="00F132F3" w:rsidRDefault="007D78ED" w:rsidP="000B04F6">
          <w:pPr>
            <w:tabs>
              <w:tab w:val="center" w:pos="4252"/>
              <w:tab w:val="right" w:pos="8504"/>
            </w:tabs>
            <w:jc w:val="center"/>
            <w:rPr>
              <w:rFonts w:ascii="Tahoma" w:hAnsi="Tahoma" w:cs="Tahoma"/>
              <w:b/>
              <w:iCs/>
            </w:rPr>
          </w:pPr>
          <w:r w:rsidRPr="00F132F3">
            <w:rPr>
              <w:rFonts w:ascii="Tahoma" w:hAnsi="Tahoma" w:cs="Tahoma"/>
              <w:b/>
              <w:iCs/>
              <w:lang w:val="es-ES"/>
            </w:rPr>
            <w:t xml:space="preserve">Página </w:t>
          </w:r>
          <w:r w:rsidRPr="00F132F3">
            <w:rPr>
              <w:rFonts w:ascii="Tahoma" w:hAnsi="Tahoma" w:cs="Tahoma"/>
              <w:b/>
              <w:iCs/>
            </w:rPr>
            <w:fldChar w:fldCharType="begin"/>
          </w:r>
          <w:r w:rsidRPr="00F132F3">
            <w:rPr>
              <w:rFonts w:ascii="Tahoma" w:hAnsi="Tahoma" w:cs="Tahoma"/>
              <w:b/>
              <w:iCs/>
            </w:rPr>
            <w:instrText>PAGE  \* Arabic  \* MERGEFORMAT</w:instrText>
          </w:r>
          <w:r w:rsidRPr="00F132F3">
            <w:rPr>
              <w:rFonts w:ascii="Tahoma" w:hAnsi="Tahoma" w:cs="Tahoma"/>
              <w:b/>
              <w:iCs/>
            </w:rPr>
            <w:fldChar w:fldCharType="separate"/>
          </w:r>
          <w:r w:rsidR="00837C6F" w:rsidRPr="00837C6F">
            <w:rPr>
              <w:rFonts w:ascii="Tahoma" w:hAnsi="Tahoma" w:cs="Tahoma"/>
              <w:b/>
              <w:iCs/>
              <w:noProof/>
              <w:lang w:val="es-ES"/>
            </w:rPr>
            <w:t>3</w:t>
          </w:r>
          <w:r w:rsidRPr="00F132F3">
            <w:rPr>
              <w:rFonts w:ascii="Tahoma" w:hAnsi="Tahoma" w:cs="Tahoma"/>
              <w:b/>
              <w:iCs/>
            </w:rPr>
            <w:fldChar w:fldCharType="end"/>
          </w:r>
          <w:r w:rsidRPr="00F132F3">
            <w:rPr>
              <w:rFonts w:ascii="Tahoma" w:hAnsi="Tahoma" w:cs="Tahoma"/>
              <w:b/>
              <w:iCs/>
              <w:lang w:val="es-ES"/>
            </w:rPr>
            <w:t xml:space="preserve"> de </w:t>
          </w:r>
          <w:r w:rsidRPr="00F132F3">
            <w:rPr>
              <w:rFonts w:ascii="Tahoma" w:hAnsi="Tahoma" w:cs="Tahoma"/>
              <w:b/>
              <w:iCs/>
            </w:rPr>
            <w:fldChar w:fldCharType="begin"/>
          </w:r>
          <w:r w:rsidRPr="00F132F3">
            <w:rPr>
              <w:rFonts w:ascii="Tahoma" w:hAnsi="Tahoma" w:cs="Tahoma"/>
              <w:b/>
              <w:iCs/>
            </w:rPr>
            <w:instrText>NUMPAGES  \* Arabic  \* MERGEFORMAT</w:instrText>
          </w:r>
          <w:r w:rsidRPr="00F132F3">
            <w:rPr>
              <w:rFonts w:ascii="Tahoma" w:hAnsi="Tahoma" w:cs="Tahoma"/>
              <w:b/>
              <w:iCs/>
            </w:rPr>
            <w:fldChar w:fldCharType="separate"/>
          </w:r>
          <w:r w:rsidR="00837C6F" w:rsidRPr="00837C6F">
            <w:rPr>
              <w:rFonts w:ascii="Tahoma" w:hAnsi="Tahoma" w:cs="Tahoma"/>
              <w:b/>
              <w:iCs/>
              <w:noProof/>
              <w:lang w:val="es-ES"/>
            </w:rPr>
            <w:t>3</w:t>
          </w:r>
          <w:r w:rsidRPr="00F132F3">
            <w:rPr>
              <w:rFonts w:ascii="Tahoma" w:hAnsi="Tahoma" w:cs="Tahoma"/>
              <w:b/>
              <w:iCs/>
            </w:rPr>
            <w:fldChar w:fldCharType="end"/>
          </w:r>
        </w:p>
      </w:tc>
    </w:t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tbl>
  <w:p w14:paraId="219B0616" w14:textId="77777777" w:rsidR="00D9739F" w:rsidRDefault="00D973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710E"/>
    <w:multiLevelType w:val="multilevel"/>
    <w:tmpl w:val="F0F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AA6A"/>
    <w:multiLevelType w:val="hybridMultilevel"/>
    <w:tmpl w:val="DD94FECE"/>
    <w:lvl w:ilvl="0" w:tplc="CC126A9C">
      <w:start w:val="1"/>
      <w:numFmt w:val="bullet"/>
      <w:lvlText w:val=""/>
      <w:lvlJc w:val="left"/>
      <w:pPr>
        <w:ind w:left="720" w:hanging="360"/>
      </w:pPr>
      <w:rPr>
        <w:rFonts w:ascii="Symbol" w:hAnsi="Symbol" w:hint="default"/>
      </w:rPr>
    </w:lvl>
    <w:lvl w:ilvl="1" w:tplc="7360CA22">
      <w:start w:val="1"/>
      <w:numFmt w:val="bullet"/>
      <w:lvlText w:val="o"/>
      <w:lvlJc w:val="left"/>
      <w:pPr>
        <w:ind w:left="1440" w:hanging="360"/>
      </w:pPr>
      <w:rPr>
        <w:rFonts w:ascii="Courier New" w:hAnsi="Courier New" w:hint="default"/>
      </w:rPr>
    </w:lvl>
    <w:lvl w:ilvl="2" w:tplc="FBCA1192">
      <w:start w:val="1"/>
      <w:numFmt w:val="bullet"/>
      <w:lvlText w:val=""/>
      <w:lvlJc w:val="left"/>
      <w:pPr>
        <w:ind w:left="2160" w:hanging="360"/>
      </w:pPr>
      <w:rPr>
        <w:rFonts w:ascii="Wingdings" w:hAnsi="Wingdings" w:hint="default"/>
      </w:rPr>
    </w:lvl>
    <w:lvl w:ilvl="3" w:tplc="6286051C">
      <w:start w:val="1"/>
      <w:numFmt w:val="bullet"/>
      <w:lvlText w:val=""/>
      <w:lvlJc w:val="left"/>
      <w:pPr>
        <w:ind w:left="2880" w:hanging="360"/>
      </w:pPr>
      <w:rPr>
        <w:rFonts w:ascii="Symbol" w:hAnsi="Symbol" w:hint="default"/>
      </w:rPr>
    </w:lvl>
    <w:lvl w:ilvl="4" w:tplc="8534940C">
      <w:start w:val="1"/>
      <w:numFmt w:val="bullet"/>
      <w:lvlText w:val="o"/>
      <w:lvlJc w:val="left"/>
      <w:pPr>
        <w:ind w:left="3600" w:hanging="360"/>
      </w:pPr>
      <w:rPr>
        <w:rFonts w:ascii="Courier New" w:hAnsi="Courier New" w:hint="default"/>
      </w:rPr>
    </w:lvl>
    <w:lvl w:ilvl="5" w:tplc="340AD8D0">
      <w:start w:val="1"/>
      <w:numFmt w:val="bullet"/>
      <w:lvlText w:val=""/>
      <w:lvlJc w:val="left"/>
      <w:pPr>
        <w:ind w:left="4320" w:hanging="360"/>
      </w:pPr>
      <w:rPr>
        <w:rFonts w:ascii="Wingdings" w:hAnsi="Wingdings" w:hint="default"/>
      </w:rPr>
    </w:lvl>
    <w:lvl w:ilvl="6" w:tplc="2708DBD2">
      <w:start w:val="1"/>
      <w:numFmt w:val="bullet"/>
      <w:lvlText w:val=""/>
      <w:lvlJc w:val="left"/>
      <w:pPr>
        <w:ind w:left="5040" w:hanging="360"/>
      </w:pPr>
      <w:rPr>
        <w:rFonts w:ascii="Symbol" w:hAnsi="Symbol" w:hint="default"/>
      </w:rPr>
    </w:lvl>
    <w:lvl w:ilvl="7" w:tplc="CA98D918">
      <w:start w:val="1"/>
      <w:numFmt w:val="bullet"/>
      <w:lvlText w:val="o"/>
      <w:lvlJc w:val="left"/>
      <w:pPr>
        <w:ind w:left="5760" w:hanging="360"/>
      </w:pPr>
      <w:rPr>
        <w:rFonts w:ascii="Courier New" w:hAnsi="Courier New" w:hint="default"/>
      </w:rPr>
    </w:lvl>
    <w:lvl w:ilvl="8" w:tplc="0C22B80C">
      <w:start w:val="1"/>
      <w:numFmt w:val="bullet"/>
      <w:lvlText w:val=""/>
      <w:lvlJc w:val="left"/>
      <w:pPr>
        <w:ind w:left="6480" w:hanging="360"/>
      </w:pPr>
      <w:rPr>
        <w:rFonts w:ascii="Wingdings" w:hAnsi="Wingdings" w:hint="default"/>
      </w:rPr>
    </w:lvl>
  </w:abstractNum>
  <w:abstractNum w:abstractNumId="2" w15:restartNumberingAfterBreak="0">
    <w:nsid w:val="121A33DB"/>
    <w:multiLevelType w:val="multilevel"/>
    <w:tmpl w:val="447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C2F63"/>
    <w:multiLevelType w:val="multilevel"/>
    <w:tmpl w:val="36A6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26CF"/>
    <w:multiLevelType w:val="multilevel"/>
    <w:tmpl w:val="387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C0546"/>
    <w:multiLevelType w:val="multilevel"/>
    <w:tmpl w:val="F18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133C0"/>
    <w:multiLevelType w:val="multilevel"/>
    <w:tmpl w:val="3A4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D28C2"/>
    <w:multiLevelType w:val="hybridMultilevel"/>
    <w:tmpl w:val="EB7EE880"/>
    <w:lvl w:ilvl="0" w:tplc="10FC07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B165539"/>
    <w:multiLevelType w:val="multilevel"/>
    <w:tmpl w:val="625E205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5F5FD1"/>
    <w:multiLevelType w:val="multilevel"/>
    <w:tmpl w:val="22DCBE8C"/>
    <w:lvl w:ilvl="0">
      <w:start w:val="1"/>
      <w:numFmt w:val="decimal"/>
      <w:lvlText w:val="%1."/>
      <w:lvlJc w:val="left"/>
      <w:pPr>
        <w:ind w:left="425" w:hanging="360"/>
      </w:pPr>
    </w:lvl>
    <w:lvl w:ilvl="1">
      <w:start w:val="1"/>
      <w:numFmt w:val="lowerLetter"/>
      <w:lvlText w:val="%2."/>
      <w:lvlJc w:val="left"/>
      <w:pPr>
        <w:ind w:left="1145" w:hanging="360"/>
      </w:pPr>
    </w:lvl>
    <w:lvl w:ilvl="2">
      <w:start w:val="1"/>
      <w:numFmt w:val="lowerRoman"/>
      <w:lvlText w:val="%3."/>
      <w:lvlJc w:val="right"/>
      <w:pPr>
        <w:ind w:left="1865" w:hanging="180"/>
      </w:pPr>
    </w:lvl>
    <w:lvl w:ilvl="3">
      <w:start w:val="1"/>
      <w:numFmt w:val="decimal"/>
      <w:lvlText w:val="%4."/>
      <w:lvlJc w:val="left"/>
      <w:pPr>
        <w:ind w:left="2585" w:hanging="360"/>
      </w:pPr>
    </w:lvl>
    <w:lvl w:ilvl="4">
      <w:start w:val="1"/>
      <w:numFmt w:val="lowerLetter"/>
      <w:lvlText w:val="%5."/>
      <w:lvlJc w:val="left"/>
      <w:pPr>
        <w:ind w:left="3305" w:hanging="360"/>
      </w:pPr>
    </w:lvl>
    <w:lvl w:ilvl="5">
      <w:start w:val="1"/>
      <w:numFmt w:val="lowerRoman"/>
      <w:lvlText w:val="%6."/>
      <w:lvlJc w:val="right"/>
      <w:pPr>
        <w:ind w:left="4025" w:hanging="180"/>
      </w:pPr>
    </w:lvl>
    <w:lvl w:ilvl="6">
      <w:start w:val="1"/>
      <w:numFmt w:val="decimal"/>
      <w:lvlText w:val="%7."/>
      <w:lvlJc w:val="left"/>
      <w:pPr>
        <w:ind w:left="4745" w:hanging="360"/>
      </w:pPr>
    </w:lvl>
    <w:lvl w:ilvl="7">
      <w:start w:val="1"/>
      <w:numFmt w:val="lowerLetter"/>
      <w:lvlText w:val="%8."/>
      <w:lvlJc w:val="left"/>
      <w:pPr>
        <w:ind w:left="5465" w:hanging="360"/>
      </w:pPr>
    </w:lvl>
    <w:lvl w:ilvl="8">
      <w:start w:val="1"/>
      <w:numFmt w:val="lowerRoman"/>
      <w:lvlText w:val="%9."/>
      <w:lvlJc w:val="right"/>
      <w:pPr>
        <w:ind w:left="6185" w:hanging="180"/>
      </w:pPr>
    </w:lvl>
  </w:abstractNum>
  <w:abstractNum w:abstractNumId="10" w15:restartNumberingAfterBreak="0">
    <w:nsid w:val="74133E8E"/>
    <w:multiLevelType w:val="multilevel"/>
    <w:tmpl w:val="001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995821">
    <w:abstractNumId w:val="1"/>
  </w:num>
  <w:num w:numId="2" w16cid:durableId="1831286375">
    <w:abstractNumId w:val="9"/>
  </w:num>
  <w:num w:numId="3" w16cid:durableId="1951234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4667629">
    <w:abstractNumId w:val="10"/>
  </w:num>
  <w:num w:numId="5" w16cid:durableId="1893881614">
    <w:abstractNumId w:val="6"/>
  </w:num>
  <w:num w:numId="6" w16cid:durableId="1170293520">
    <w:abstractNumId w:val="0"/>
  </w:num>
  <w:num w:numId="7" w16cid:durableId="1449356201">
    <w:abstractNumId w:val="2"/>
  </w:num>
  <w:num w:numId="8" w16cid:durableId="583533655">
    <w:abstractNumId w:val="4"/>
  </w:num>
  <w:num w:numId="9" w16cid:durableId="1877741400">
    <w:abstractNumId w:val="3"/>
  </w:num>
  <w:num w:numId="10" w16cid:durableId="1347633174">
    <w:abstractNumId w:val="5"/>
  </w:num>
  <w:num w:numId="11" w16cid:durableId="14476509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03"/>
    <w:rsid w:val="000873CF"/>
    <w:rsid w:val="000C4016"/>
    <w:rsid w:val="000C659D"/>
    <w:rsid w:val="0011072C"/>
    <w:rsid w:val="001464AA"/>
    <w:rsid w:val="00183FEC"/>
    <w:rsid w:val="00184B43"/>
    <w:rsid w:val="001A3526"/>
    <w:rsid w:val="00226B41"/>
    <w:rsid w:val="00284585"/>
    <w:rsid w:val="00294FA8"/>
    <w:rsid w:val="002A4D02"/>
    <w:rsid w:val="002B0925"/>
    <w:rsid w:val="002B6B61"/>
    <w:rsid w:val="002C2CC5"/>
    <w:rsid w:val="00300E03"/>
    <w:rsid w:val="003251CC"/>
    <w:rsid w:val="00367AAE"/>
    <w:rsid w:val="0037176E"/>
    <w:rsid w:val="00487B42"/>
    <w:rsid w:val="00493BBB"/>
    <w:rsid w:val="004D30D1"/>
    <w:rsid w:val="005269B5"/>
    <w:rsid w:val="0055084C"/>
    <w:rsid w:val="00554D7F"/>
    <w:rsid w:val="005705AC"/>
    <w:rsid w:val="00582450"/>
    <w:rsid w:val="005945AA"/>
    <w:rsid w:val="005D0DE0"/>
    <w:rsid w:val="00613CA7"/>
    <w:rsid w:val="006772B8"/>
    <w:rsid w:val="0069425D"/>
    <w:rsid w:val="006B749E"/>
    <w:rsid w:val="00720163"/>
    <w:rsid w:val="00734C8C"/>
    <w:rsid w:val="00742A66"/>
    <w:rsid w:val="0076176C"/>
    <w:rsid w:val="007777E7"/>
    <w:rsid w:val="007944B7"/>
    <w:rsid w:val="007D78ED"/>
    <w:rsid w:val="0083541E"/>
    <w:rsid w:val="00837C6F"/>
    <w:rsid w:val="008814AD"/>
    <w:rsid w:val="00884C11"/>
    <w:rsid w:val="008A3E80"/>
    <w:rsid w:val="008C6711"/>
    <w:rsid w:val="008F1DDA"/>
    <w:rsid w:val="008F6449"/>
    <w:rsid w:val="008F7F20"/>
    <w:rsid w:val="0090112F"/>
    <w:rsid w:val="009321CA"/>
    <w:rsid w:val="00986603"/>
    <w:rsid w:val="009B1623"/>
    <w:rsid w:val="009C7C63"/>
    <w:rsid w:val="00A05788"/>
    <w:rsid w:val="00A50DC1"/>
    <w:rsid w:val="00A8533C"/>
    <w:rsid w:val="00AC6E1C"/>
    <w:rsid w:val="00B92A19"/>
    <w:rsid w:val="00BB53C4"/>
    <w:rsid w:val="00BC42DE"/>
    <w:rsid w:val="00C15666"/>
    <w:rsid w:val="00C247B4"/>
    <w:rsid w:val="00C66368"/>
    <w:rsid w:val="00C72677"/>
    <w:rsid w:val="00C74DF9"/>
    <w:rsid w:val="00CD1529"/>
    <w:rsid w:val="00D3258F"/>
    <w:rsid w:val="00D9739F"/>
    <w:rsid w:val="00DA4B91"/>
    <w:rsid w:val="00E3684C"/>
    <w:rsid w:val="00E51F3F"/>
    <w:rsid w:val="00EB2937"/>
    <w:rsid w:val="00ED3C55"/>
    <w:rsid w:val="00EF2F81"/>
    <w:rsid w:val="00F073B1"/>
    <w:rsid w:val="00F132F3"/>
    <w:rsid w:val="00F458D7"/>
    <w:rsid w:val="00F5361F"/>
    <w:rsid w:val="016A63BD"/>
    <w:rsid w:val="01A7F7E3"/>
    <w:rsid w:val="02111639"/>
    <w:rsid w:val="035D98D8"/>
    <w:rsid w:val="0577B56D"/>
    <w:rsid w:val="06EA0FE8"/>
    <w:rsid w:val="086E2E74"/>
    <w:rsid w:val="09812041"/>
    <w:rsid w:val="0B41A479"/>
    <w:rsid w:val="1112E453"/>
    <w:rsid w:val="16642212"/>
    <w:rsid w:val="1791ED23"/>
    <w:rsid w:val="181F4F10"/>
    <w:rsid w:val="182ED5A6"/>
    <w:rsid w:val="1A46B1A1"/>
    <w:rsid w:val="1BBD7359"/>
    <w:rsid w:val="1FCEA6B8"/>
    <w:rsid w:val="212A6F96"/>
    <w:rsid w:val="239CC97D"/>
    <w:rsid w:val="24F5F3A6"/>
    <w:rsid w:val="2510DDE7"/>
    <w:rsid w:val="27FA7CB0"/>
    <w:rsid w:val="2A62B751"/>
    <w:rsid w:val="33C6D08D"/>
    <w:rsid w:val="34028929"/>
    <w:rsid w:val="36232B60"/>
    <w:rsid w:val="38A61731"/>
    <w:rsid w:val="395D2C9D"/>
    <w:rsid w:val="3DA628F5"/>
    <w:rsid w:val="3EC2B147"/>
    <w:rsid w:val="3F6DF868"/>
    <w:rsid w:val="40B120F7"/>
    <w:rsid w:val="42ADB0A4"/>
    <w:rsid w:val="438DEA9B"/>
    <w:rsid w:val="44D6E57A"/>
    <w:rsid w:val="4697F4FC"/>
    <w:rsid w:val="4CE09ED8"/>
    <w:rsid w:val="4D6D2839"/>
    <w:rsid w:val="4EB60546"/>
    <w:rsid w:val="4EF4A542"/>
    <w:rsid w:val="5405C8E0"/>
    <w:rsid w:val="5C85CEEE"/>
    <w:rsid w:val="61D8F2D8"/>
    <w:rsid w:val="66146959"/>
    <w:rsid w:val="68250CC1"/>
    <w:rsid w:val="69537042"/>
    <w:rsid w:val="6E57A90C"/>
    <w:rsid w:val="6EF23B4C"/>
    <w:rsid w:val="73918EC0"/>
    <w:rsid w:val="78591A82"/>
    <w:rsid w:val="7BE071B4"/>
    <w:rsid w:val="7CD7E0B2"/>
    <w:rsid w:val="7E0678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B43F6"/>
  <w15:docId w15:val="{D02CF8D9-8670-9E48-8C9F-0D04BA91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253CB5"/>
    <w:pPr>
      <w:spacing w:after="200" w:line="276" w:lineRule="auto"/>
      <w:ind w:left="720"/>
      <w:contextualSpacing/>
    </w:pPr>
    <w:rPr>
      <w:rFonts w:cs="Times New Roman"/>
    </w:rPr>
  </w:style>
  <w:style w:type="paragraph" w:styleId="Textodeglobo">
    <w:name w:val="Balloon Text"/>
    <w:basedOn w:val="Normal"/>
    <w:link w:val="TextodegloboCar"/>
    <w:uiPriority w:val="99"/>
    <w:semiHidden/>
    <w:unhideWhenUsed/>
    <w:rsid w:val="008A6FA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6FAD"/>
    <w:rPr>
      <w:rFonts w:ascii="Segoe UI" w:hAnsi="Segoe UI" w:cs="Segoe UI"/>
      <w:sz w:val="18"/>
      <w:szCs w:val="18"/>
      <w:lang w:val="es-CO"/>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D973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39F"/>
  </w:style>
  <w:style w:type="paragraph" w:styleId="Piedepgina">
    <w:name w:val="footer"/>
    <w:basedOn w:val="Normal"/>
    <w:link w:val="PiedepginaCar"/>
    <w:uiPriority w:val="99"/>
    <w:unhideWhenUsed/>
    <w:rsid w:val="00D973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39F"/>
  </w:style>
  <w:style w:type="table" w:styleId="Tablaconcuadrcula">
    <w:name w:val="Table Grid"/>
    <w:basedOn w:val="Tablanormal"/>
    <w:uiPriority w:val="59"/>
    <w:rsid w:val="00D97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CC5"/>
    <w:rPr>
      <w:rFonts w:ascii="Times New Roman" w:hAnsi="Times New Roman" w:cs="Times New Roman"/>
      <w:sz w:val="24"/>
      <w:szCs w:val="24"/>
    </w:rPr>
  </w:style>
  <w:style w:type="character" w:styleId="Textoennegrita">
    <w:name w:val="Strong"/>
    <w:basedOn w:val="Fuentedeprrafopredeter"/>
    <w:uiPriority w:val="22"/>
    <w:qFormat/>
    <w:rsid w:val="00DA4B91"/>
    <w:rPr>
      <w:b/>
      <w:bCs/>
    </w:rPr>
  </w:style>
  <w:style w:type="paragraph" w:customStyle="1" w:styleId="paragraph">
    <w:name w:val="paragraph"/>
    <w:basedOn w:val="Normal"/>
    <w:rsid w:val="00EF2F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EF2F81"/>
  </w:style>
  <w:style w:type="character" w:customStyle="1" w:styleId="eop">
    <w:name w:val="eop"/>
    <w:basedOn w:val="Fuentedeprrafopredeter"/>
    <w:rsid w:val="00EF2F81"/>
  </w:style>
  <w:style w:type="character" w:styleId="Hipervnculo">
    <w:name w:val="Hyperlink"/>
    <w:basedOn w:val="Fuentedeprrafopredeter"/>
    <w:uiPriority w:val="99"/>
    <w:unhideWhenUsed/>
    <w:rsid w:val="00ED3C55"/>
    <w:rPr>
      <w:color w:val="0563C1" w:themeColor="hyperlink"/>
      <w:u w:val="single"/>
    </w:rPr>
  </w:style>
  <w:style w:type="character" w:styleId="Mencinsinresolver">
    <w:name w:val="Unresolved Mention"/>
    <w:basedOn w:val="Fuentedeprrafopredeter"/>
    <w:uiPriority w:val="99"/>
    <w:semiHidden/>
    <w:unhideWhenUsed/>
    <w:rsid w:val="00ED3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2755">
      <w:bodyDiv w:val="1"/>
      <w:marLeft w:val="0"/>
      <w:marRight w:val="0"/>
      <w:marTop w:val="0"/>
      <w:marBottom w:val="0"/>
      <w:divBdr>
        <w:top w:val="none" w:sz="0" w:space="0" w:color="auto"/>
        <w:left w:val="none" w:sz="0" w:space="0" w:color="auto"/>
        <w:bottom w:val="none" w:sz="0" w:space="0" w:color="auto"/>
        <w:right w:val="none" w:sz="0" w:space="0" w:color="auto"/>
      </w:divBdr>
    </w:div>
    <w:div w:id="74209897">
      <w:bodyDiv w:val="1"/>
      <w:marLeft w:val="0"/>
      <w:marRight w:val="0"/>
      <w:marTop w:val="0"/>
      <w:marBottom w:val="0"/>
      <w:divBdr>
        <w:top w:val="none" w:sz="0" w:space="0" w:color="auto"/>
        <w:left w:val="none" w:sz="0" w:space="0" w:color="auto"/>
        <w:bottom w:val="none" w:sz="0" w:space="0" w:color="auto"/>
        <w:right w:val="none" w:sz="0" w:space="0" w:color="auto"/>
      </w:divBdr>
    </w:div>
    <w:div w:id="87965594">
      <w:bodyDiv w:val="1"/>
      <w:marLeft w:val="0"/>
      <w:marRight w:val="0"/>
      <w:marTop w:val="0"/>
      <w:marBottom w:val="0"/>
      <w:divBdr>
        <w:top w:val="none" w:sz="0" w:space="0" w:color="auto"/>
        <w:left w:val="none" w:sz="0" w:space="0" w:color="auto"/>
        <w:bottom w:val="none" w:sz="0" w:space="0" w:color="auto"/>
        <w:right w:val="none" w:sz="0" w:space="0" w:color="auto"/>
      </w:divBdr>
    </w:div>
    <w:div w:id="458576561">
      <w:bodyDiv w:val="1"/>
      <w:marLeft w:val="0"/>
      <w:marRight w:val="0"/>
      <w:marTop w:val="0"/>
      <w:marBottom w:val="0"/>
      <w:divBdr>
        <w:top w:val="none" w:sz="0" w:space="0" w:color="auto"/>
        <w:left w:val="none" w:sz="0" w:space="0" w:color="auto"/>
        <w:bottom w:val="none" w:sz="0" w:space="0" w:color="auto"/>
        <w:right w:val="none" w:sz="0" w:space="0" w:color="auto"/>
      </w:divBdr>
    </w:div>
    <w:div w:id="873427052">
      <w:bodyDiv w:val="1"/>
      <w:marLeft w:val="0"/>
      <w:marRight w:val="0"/>
      <w:marTop w:val="0"/>
      <w:marBottom w:val="0"/>
      <w:divBdr>
        <w:top w:val="none" w:sz="0" w:space="0" w:color="auto"/>
        <w:left w:val="none" w:sz="0" w:space="0" w:color="auto"/>
        <w:bottom w:val="none" w:sz="0" w:space="0" w:color="auto"/>
        <w:right w:val="none" w:sz="0" w:space="0" w:color="auto"/>
      </w:divBdr>
    </w:div>
    <w:div w:id="926305575">
      <w:bodyDiv w:val="1"/>
      <w:marLeft w:val="0"/>
      <w:marRight w:val="0"/>
      <w:marTop w:val="0"/>
      <w:marBottom w:val="0"/>
      <w:divBdr>
        <w:top w:val="none" w:sz="0" w:space="0" w:color="auto"/>
        <w:left w:val="none" w:sz="0" w:space="0" w:color="auto"/>
        <w:bottom w:val="none" w:sz="0" w:space="0" w:color="auto"/>
        <w:right w:val="none" w:sz="0" w:space="0" w:color="auto"/>
      </w:divBdr>
    </w:div>
    <w:div w:id="1012996903">
      <w:bodyDiv w:val="1"/>
      <w:marLeft w:val="0"/>
      <w:marRight w:val="0"/>
      <w:marTop w:val="0"/>
      <w:marBottom w:val="0"/>
      <w:divBdr>
        <w:top w:val="none" w:sz="0" w:space="0" w:color="auto"/>
        <w:left w:val="none" w:sz="0" w:space="0" w:color="auto"/>
        <w:bottom w:val="none" w:sz="0" w:space="0" w:color="auto"/>
        <w:right w:val="none" w:sz="0" w:space="0" w:color="auto"/>
      </w:divBdr>
    </w:div>
    <w:div w:id="1308705404">
      <w:bodyDiv w:val="1"/>
      <w:marLeft w:val="0"/>
      <w:marRight w:val="0"/>
      <w:marTop w:val="0"/>
      <w:marBottom w:val="0"/>
      <w:divBdr>
        <w:top w:val="none" w:sz="0" w:space="0" w:color="auto"/>
        <w:left w:val="none" w:sz="0" w:space="0" w:color="auto"/>
        <w:bottom w:val="none" w:sz="0" w:space="0" w:color="auto"/>
        <w:right w:val="none" w:sz="0" w:space="0" w:color="auto"/>
      </w:divBdr>
    </w:div>
    <w:div w:id="1379545917">
      <w:bodyDiv w:val="1"/>
      <w:marLeft w:val="0"/>
      <w:marRight w:val="0"/>
      <w:marTop w:val="0"/>
      <w:marBottom w:val="0"/>
      <w:divBdr>
        <w:top w:val="none" w:sz="0" w:space="0" w:color="auto"/>
        <w:left w:val="none" w:sz="0" w:space="0" w:color="auto"/>
        <w:bottom w:val="none" w:sz="0" w:space="0" w:color="auto"/>
        <w:right w:val="none" w:sz="0" w:space="0" w:color="auto"/>
      </w:divBdr>
    </w:div>
    <w:div w:id="1661421391">
      <w:bodyDiv w:val="1"/>
      <w:marLeft w:val="0"/>
      <w:marRight w:val="0"/>
      <w:marTop w:val="0"/>
      <w:marBottom w:val="0"/>
      <w:divBdr>
        <w:top w:val="none" w:sz="0" w:space="0" w:color="auto"/>
        <w:left w:val="none" w:sz="0" w:space="0" w:color="auto"/>
        <w:bottom w:val="none" w:sz="0" w:space="0" w:color="auto"/>
        <w:right w:val="none" w:sz="0" w:space="0" w:color="auto"/>
      </w:divBdr>
    </w:div>
    <w:div w:id="1911117581">
      <w:bodyDiv w:val="1"/>
      <w:marLeft w:val="0"/>
      <w:marRight w:val="0"/>
      <w:marTop w:val="0"/>
      <w:marBottom w:val="0"/>
      <w:divBdr>
        <w:top w:val="none" w:sz="0" w:space="0" w:color="auto"/>
        <w:left w:val="none" w:sz="0" w:space="0" w:color="auto"/>
        <w:bottom w:val="none" w:sz="0" w:space="0" w:color="auto"/>
        <w:right w:val="none" w:sz="0" w:space="0" w:color="auto"/>
      </w:divBdr>
    </w:div>
    <w:div w:id="2142652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nny-clafoutis-22f43b.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ssJLERCsvFo72nSTjQZF/eYn5A==">AMUW2mVP+cRjtANNL2oX7Y9MX2tg7dPSIu+28wRzSP61whcfxjDj3khJQflEA+8nT3LeU+z80nB2gjD2PLb3sh4aag67gbmHRuDA7jkELuxQImvG79c7XLkHM/s1UadM1hqX4Srflk9R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1041</Words>
  <Characters>5726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56237</dc:creator>
  <cp:lastModifiedBy>JUAN_ESTEBAN _SILVA_ESPEJO</cp:lastModifiedBy>
  <cp:revision>3</cp:revision>
  <cp:lastPrinted>2021-08-02T21:39:00Z</cp:lastPrinted>
  <dcterms:created xsi:type="dcterms:W3CDTF">2025-05-09T17:30:00Z</dcterms:created>
  <dcterms:modified xsi:type="dcterms:W3CDTF">2026-10-27T00:50:00Z</dcterms:modified>
</cp:coreProperties>
</file>