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r w:rsidDel="00000000" w:rsidR="00000000" w:rsidRPr="00000000">
        <w:rPr>
          <w:rFonts w:ascii="Google Sans" w:cs="Google Sans" w:eastAsia="Google Sans" w:hAnsi="Google Sans"/>
          <w:sz w:val="24"/>
          <w:szCs w:val="24"/>
          <w:rtl w:val="0"/>
        </w:rPr>
        <w:t xml:space="preserve">.</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535"/>
        <w:gridCol w:w="2985"/>
        <w:gridCol w:w="2985"/>
        <w:tblGridChange w:id="0">
          <w:tblGrid>
            <w:gridCol w:w="1575"/>
            <w:gridCol w:w="253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 Our organization experienced a Distributed Denial of Service (DDoS) attack that effectively compromised our internal network for a duration of two hours. The attack specifically targeted our network services by flooding them with ICMP packets, leading to an immediate cessation of service. This overwhelming traffic made it impossible for regular internal network activities to access any network resources. The issue was resolved after two hours of sustained efforts by our IT team to mitigate the attack and restore normal operations</w:t>
            </w:r>
            <w:r w:rsidDel="00000000" w:rsidR="00000000" w:rsidRPr="00000000">
              <w:rPr>
                <w:rFonts w:ascii="Google Sans" w:cs="Google Sans" w:eastAsia="Google Sans" w:hAnsi="Google Sans"/>
                <w:color w:val="1f1f1f"/>
                <w:highlight w:val="white"/>
                <w:rtl w:val="0"/>
              </w:rPr>
              <w:t xml:space="preserve">.</w:t>
            </w:r>
            <w:r w:rsidDel="00000000" w:rsidR="00000000" w:rsidRPr="00000000">
              <w:rPr>
                <w:rFonts w:ascii="Google Sans" w:cs="Google Sans" w:eastAsia="Google Sans" w:hAnsi="Google Sans"/>
                <w:rtl w:val="0"/>
              </w:rPr>
              <w:t xml:space="preserve"> Further investigation and security enhancements are currently underway to prevent future incidents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company’s cybersecurity team audited the systems, devices, and access policies involved in the attack to identify the gaps in security. </w:t>
            </w:r>
            <w:r w:rsidDel="00000000" w:rsidR="00000000" w:rsidRPr="00000000">
              <w:rPr>
                <w:rFonts w:ascii="Google Sans" w:cs="Google Sans" w:eastAsia="Google Sans" w:hAnsi="Google Sans"/>
                <w:b w:val="1"/>
                <w:rtl w:val="0"/>
              </w:rPr>
              <w:t xml:space="preserve">They found that a malicious actor had sent a flood of ICMP pings into the company’s network through an unconfigured firewall</w:t>
            </w:r>
            <w:r w:rsidDel="00000000" w:rsidR="00000000" w:rsidRPr="00000000">
              <w:rPr>
                <w:rFonts w:ascii="Google Sans" w:cs="Google Sans" w:eastAsia="Google Sans" w:hAnsi="Google Sans"/>
                <w:rtl w:val="0"/>
              </w:rPr>
              <w:t xml:space="preserve">. This vulnerability allowed the malicious attacker to overwhelm the company’s network through a distributed denial of service (DDos) attack.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hd w:fill="ffffff" w:val="clear"/>
              <w:spacing w:line="360" w:lineRule="auto"/>
              <w:jc w:val="both"/>
              <w:rPr>
                <w:color w:val="1f1f1f"/>
              </w:rPr>
            </w:pPr>
            <w:r w:rsidDel="00000000" w:rsidR="00000000" w:rsidRPr="00000000">
              <w:rPr>
                <w:color w:val="1f1f1f"/>
                <w:rtl w:val="0"/>
              </w:rPr>
              <w:t xml:space="preserve">To address this security event, the network security team implemented: </w:t>
            </w:r>
          </w:p>
          <w:p w:rsidR="00000000" w:rsidDel="00000000" w:rsidP="00000000" w:rsidRDefault="00000000" w:rsidRPr="00000000" w14:paraId="0000000C">
            <w:pPr>
              <w:widowControl w:val="0"/>
              <w:numPr>
                <w:ilvl w:val="0"/>
                <w:numId w:val="1"/>
              </w:numPr>
              <w:shd w:fill="ffffff" w:val="clear"/>
              <w:spacing w:after="0" w:afterAutospacing="0" w:line="360" w:lineRule="auto"/>
              <w:ind w:left="720" w:hanging="360"/>
              <w:jc w:val="both"/>
              <w:rPr>
                <w:sz w:val="22"/>
                <w:szCs w:val="22"/>
              </w:rPr>
            </w:pPr>
            <w:r w:rsidDel="00000000" w:rsidR="00000000" w:rsidRPr="00000000">
              <w:rPr>
                <w:color w:val="1f1f1f"/>
                <w:rtl w:val="0"/>
              </w:rPr>
              <w:t xml:space="preserve">A new firewall rule to limit the rate of incoming ICMP packets</w:t>
            </w:r>
          </w:p>
          <w:p w:rsidR="00000000" w:rsidDel="00000000" w:rsidP="00000000" w:rsidRDefault="00000000" w:rsidRPr="00000000" w14:paraId="0000000D">
            <w:pPr>
              <w:widowControl w:val="0"/>
              <w:numPr>
                <w:ilvl w:val="0"/>
                <w:numId w:val="1"/>
              </w:numPr>
              <w:shd w:fill="ffffff" w:val="clear"/>
              <w:spacing w:after="160" w:line="360" w:lineRule="auto"/>
              <w:ind w:left="720" w:hanging="360"/>
              <w:jc w:val="both"/>
              <w:rPr>
                <w:sz w:val="22"/>
                <w:szCs w:val="22"/>
              </w:rPr>
            </w:pPr>
            <w:r w:rsidDel="00000000" w:rsidR="00000000" w:rsidRPr="00000000">
              <w:rPr>
                <w:color w:val="1f1f1f"/>
                <w:rtl w:val="0"/>
              </w:rPr>
              <w:t xml:space="preserve">Source IP address verification on the firewall to check for spoofed IP addresses on incoming ICMP packets</w:t>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To detect new DDoS attacks in the future, the team will implement a new network monitoring software to detect abnormal traffic pattern and an </w:t>
            </w:r>
            <w:r w:rsidDel="00000000" w:rsidR="00000000" w:rsidRPr="00000000">
              <w:rPr>
                <w:color w:val="1f1f1f"/>
                <w:highlight w:val="white"/>
                <w:rtl w:val="0"/>
              </w:rPr>
              <w:t xml:space="preserve">IDS/IPS system to filter out some ICMP traffic based on suspicious characteristics</w:t>
            </w:r>
            <w:r w:rsidDel="00000000" w:rsidR="00000000" w:rsidRPr="00000000">
              <w:rPr>
                <w:rtl w:val="0"/>
              </w:rPr>
            </w:r>
          </w:p>
        </w:tc>
      </w:tr>
      <w:tr>
        <w:trPr>
          <w:cantSplit w:val="0"/>
          <w:trHeight w:val="57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responded by blocking incoming ICMP packets, stopping all non-critical network services offline. 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 The team will also report all incidents to upper management and appropriate legal authorities, if applicable.</w:t>
            </w:r>
          </w:p>
        </w:tc>
      </w:tr>
      <w:tr>
        <w:trPr>
          <w:cantSplit w:val="0"/>
          <w:trHeight w:val="57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 DDoS 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