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Vinculación Interna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Etiqueta &lt;script&gt; &lt;/script&gt; permite escribir código dentro de un archivo HTML / PHP.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Vinculación Externa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podríamos hacer un archivo aparte con un nombre.js y se lo vincula de la siguiente manera: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742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 console.log(“”); sirve para debuggear usando la DevTools del navegador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Repaso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JS es un lenguaje no tipado -&gt; una variable con un string puede cambiar y almacenar un int (como en php).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2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12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Objeto Literal: se lo define mediante {} el cual tiene </w:t>
      </w:r>
      <w:r w:rsidDel="00000000" w:rsidR="00000000" w:rsidRPr="00000000">
        <w:rPr>
          <w:b w:val="1"/>
          <w:rtl w:val="0"/>
        </w:rPr>
        <w:t xml:space="preserve">propiedades </w:t>
      </w:r>
      <w:r w:rsidDel="00000000" w:rsidR="00000000" w:rsidRPr="00000000">
        <w:rPr>
          <w:rtl w:val="0"/>
        </w:rPr>
        <w:t xml:space="preserve">y cada propiedad tiene un valor.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BUCLES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638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recorrer elementos iterables (como los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) existe un bucle específico:</w:t>
      </w:r>
      <w:r w:rsidDel="00000000" w:rsidR="00000000" w:rsidRPr="00000000">
        <w:rPr/>
        <w:drawing>
          <wp:inline distB="114300" distT="114300" distL="114300" distR="114300">
            <wp:extent cx="4800600" cy="1162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recorrer </w:t>
      </w: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266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hacemos un console.log(prop); nos trae marca, kilometraje, color, piloto.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deseamos imprimir los valores:</w:t>
      </w:r>
      <w:r w:rsidDel="00000000" w:rsidR="00000000" w:rsidRPr="00000000">
        <w:rPr/>
        <w:drawing>
          <wp:inline distB="114300" distT="114300" distL="114300" distR="114300">
            <wp:extent cx="3886200" cy="723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WHILE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1114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