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FOR OF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----&gt; Se utiliza para recorrer Array’s o colecciones en HTML (que se asemeja un  array)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143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5367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FOREACH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Método</w:t>
      </w:r>
      <w:r w:rsidDel="00000000" w:rsidR="00000000" w:rsidRPr="00000000">
        <w:rPr>
          <w:rtl w:val="0"/>
        </w:rPr>
        <w:t xml:space="preserve"> para iterar un array que recibe como primer parámetro una función.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514975" cy="127635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nombreDelArray.</w:t>
      </w:r>
      <w:r w:rsidDel="00000000" w:rsidR="00000000" w:rsidRPr="00000000">
        <w:rPr>
          <w:b w:val="1"/>
          <w:rtl w:val="0"/>
        </w:rPr>
        <w:t xml:space="preserve">forEach </w:t>
      </w:r>
      <w:r w:rsidDel="00000000" w:rsidR="00000000" w:rsidRPr="00000000">
        <w:rPr>
          <w:rtl w:val="0"/>
        </w:rPr>
        <w:t xml:space="preserve">(function (elementoParaTrabajar)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console.log(elementoParaTrabajar);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6256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MAP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Devuelve un array nuevo con lo que hagamos dentro de la función: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4224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El nuevo array nos quedaria asi: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85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734050" cy="2222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FILTER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Devuelve un array con excepciones.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2827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El nuevo array nos quedaria asi:</w:t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391025" cy="36195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4050" cy="20828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REDUCE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Devuelve un único dato. Se le pasa dos parámetros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acumulador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elemento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244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Devuelve un string con todos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921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298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JOIN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sz w:val="2"/>
          <w:szCs w:val="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7399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FIND</w:t>
      </w:r>
    </w:p>
    <w:p w:rsidR="00000000" w:rsidDel="00000000" w:rsidP="00000000" w:rsidRDefault="00000000" w:rsidRPr="00000000" w14:paraId="0000003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734050" cy="20828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7.png"/><Relationship Id="rId10" Type="http://schemas.openxmlformats.org/officeDocument/2006/relationships/image" Target="media/image11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9.png"/><Relationship Id="rId14" Type="http://schemas.openxmlformats.org/officeDocument/2006/relationships/image" Target="media/image14.png"/><Relationship Id="rId17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4.png"/><Relationship Id="rId18" Type="http://schemas.openxmlformats.org/officeDocument/2006/relationships/image" Target="media/image6.png"/><Relationship Id="rId7" Type="http://schemas.openxmlformats.org/officeDocument/2006/relationships/image" Target="media/image1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