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1704"/>
        <w:gridCol w:w="2550"/>
        <w:gridCol w:w="2169"/>
        <w:gridCol w:w="1764"/>
        <w:gridCol w:w="5949"/>
      </w:tblGrid>
      <w:tr w:rsidR="558D8E3A" w14:paraId="6B2F88DB" w14:textId="77777777" w:rsidTr="558D8E3A">
        <w:trPr>
          <w:trHeight w:val="300"/>
        </w:trPr>
        <w:tc>
          <w:tcPr>
            <w:tcW w:w="1704"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4DC54AF8"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Tipo:</w:t>
            </w:r>
            <w:r w:rsidRPr="00D6159E">
              <w:rPr>
                <w:rFonts w:ascii="Calibri" w:eastAsia="Calibri" w:hAnsi="Calibri" w:cs="Calibri"/>
                <w:color w:val="999999"/>
                <w:sz w:val="16"/>
                <w:szCs w:val="16"/>
                <w:lang w:val="es-CO"/>
              </w:rPr>
              <w:t xml:space="preserve"> Clasificación supervisada multiclase.</w:t>
            </w:r>
          </w:p>
          <w:p w14:paraId="24D9FA64"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Qué se predice:</w:t>
            </w:r>
            <w:r w:rsidRPr="00D6159E">
              <w:rPr>
                <w:rFonts w:ascii="Calibri" w:eastAsia="Calibri" w:hAnsi="Calibri" w:cs="Calibri"/>
                <w:color w:val="999999"/>
                <w:sz w:val="16"/>
                <w:szCs w:val="16"/>
                <w:lang w:val="es-CO"/>
              </w:rPr>
              <w:t xml:space="preserve"> la etiqueta ODS asociada a un texto en español que expresa una necesidad/observación ciudadana.</w:t>
            </w:r>
          </w:p>
          <w:p w14:paraId="59679030"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Clases/Resultados posibles:</w:t>
            </w:r>
            <w:r w:rsidRPr="00D6159E">
              <w:rPr>
                <w:rFonts w:ascii="Calibri" w:eastAsia="Calibri" w:hAnsi="Calibri" w:cs="Calibri"/>
                <w:color w:val="999999"/>
                <w:sz w:val="16"/>
                <w:szCs w:val="16"/>
                <w:lang w:val="es-CO"/>
              </w:rPr>
              <w:t xml:space="preserve"> ODS1 (Fin de la pobreza), ODS3 (Salud y bienestar), ODS4 (Educación de calidad).</w:t>
            </w:r>
          </w:p>
          <w:p w14:paraId="751374AD"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 xml:space="preserve">Cuándo se observa el resultado: </w:t>
            </w:r>
            <w:r w:rsidRPr="00D6159E">
              <w:rPr>
                <w:rFonts w:ascii="Calibri" w:eastAsia="Calibri" w:hAnsi="Calibri" w:cs="Calibri"/>
                <w:color w:val="999999"/>
                <w:sz w:val="16"/>
                <w:szCs w:val="16"/>
                <w:lang w:val="es-CO"/>
              </w:rPr>
              <w:t xml:space="preserve">inmediatamente al recibir el texto (inferencia en milisegundos); el modelo se entrena offline y se usa en </w:t>
            </w:r>
            <w:proofErr w:type="spellStart"/>
            <w:r w:rsidRPr="00D6159E">
              <w:rPr>
                <w:rFonts w:ascii="Calibri" w:eastAsia="Calibri" w:hAnsi="Calibri" w:cs="Calibri"/>
                <w:color w:val="999999"/>
                <w:sz w:val="16"/>
                <w:szCs w:val="16"/>
                <w:lang w:val="es-CO"/>
              </w:rPr>
              <w:t>batch</w:t>
            </w:r>
            <w:proofErr w:type="spellEnd"/>
            <w:r w:rsidRPr="00D6159E">
              <w:rPr>
                <w:rFonts w:ascii="Calibri" w:eastAsia="Calibri" w:hAnsi="Calibri" w:cs="Calibri"/>
                <w:color w:val="999999"/>
                <w:sz w:val="16"/>
                <w:szCs w:val="16"/>
                <w:lang w:val="es-CO"/>
              </w:rPr>
              <w:t xml:space="preserve"> para la entrega de la Etapa 1.</w:t>
            </w:r>
          </w:p>
          <w:p w14:paraId="066FF8A1"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Datos base:</w:t>
            </w:r>
            <w:r w:rsidRPr="00D6159E">
              <w:rPr>
                <w:rFonts w:ascii="Calibri" w:eastAsia="Calibri" w:hAnsi="Calibri" w:cs="Calibri"/>
                <w:color w:val="999999"/>
                <w:sz w:val="16"/>
                <w:szCs w:val="16"/>
                <w:lang w:val="es-CO"/>
              </w:rPr>
              <w:t xml:space="preserve"> 2.424 registros de entrenamiento (textos, </w:t>
            </w:r>
            <w:proofErr w:type="spellStart"/>
            <w:r w:rsidRPr="00D6159E">
              <w:rPr>
                <w:rFonts w:ascii="Calibri" w:eastAsia="Calibri" w:hAnsi="Calibri" w:cs="Calibri"/>
                <w:color w:val="999999"/>
                <w:sz w:val="16"/>
                <w:szCs w:val="16"/>
                <w:lang w:val="es-CO"/>
              </w:rPr>
              <w:t>labels</w:t>
            </w:r>
            <w:proofErr w:type="spellEnd"/>
            <w:r w:rsidRPr="00D6159E">
              <w:rPr>
                <w:rFonts w:ascii="Calibri" w:eastAsia="Calibri" w:hAnsi="Calibri" w:cs="Calibri"/>
                <w:color w:val="999999"/>
                <w:sz w:val="16"/>
                <w:szCs w:val="16"/>
                <w:lang w:val="es-CO"/>
              </w:rPr>
              <w:t xml:space="preserve">), mapeando </w:t>
            </w:r>
            <w:proofErr w:type="spellStart"/>
            <w:r w:rsidRPr="00D6159E">
              <w:rPr>
                <w:rFonts w:ascii="Calibri" w:eastAsia="Calibri" w:hAnsi="Calibri" w:cs="Calibri"/>
                <w:color w:val="999999"/>
                <w:sz w:val="16"/>
                <w:szCs w:val="16"/>
                <w:lang w:val="es-CO"/>
              </w:rPr>
              <w:t>labels</w:t>
            </w:r>
            <w:proofErr w:type="spellEnd"/>
            <w:r w:rsidRPr="00D6159E">
              <w:rPr>
                <w:rFonts w:ascii="Calibri" w:eastAsia="Calibri" w:hAnsi="Calibri" w:cs="Calibri"/>
                <w:color w:val="999999"/>
                <w:sz w:val="16"/>
                <w:szCs w:val="16"/>
                <w:lang w:val="es-CO"/>
              </w:rPr>
              <w:t xml:space="preserve"> {1→ODS1, 3→ODS3, 4→ODS4}; 152 textos de prueba para etiquetar.</w:t>
            </w:r>
          </w:p>
          <w:p w14:paraId="10A1DBA2"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Métrica principal:</w:t>
            </w:r>
            <w:r w:rsidRPr="00D6159E">
              <w:rPr>
                <w:rFonts w:ascii="Calibri" w:eastAsia="Calibri" w:hAnsi="Calibri" w:cs="Calibri"/>
                <w:color w:val="999999"/>
                <w:sz w:val="16"/>
                <w:szCs w:val="16"/>
                <w:lang w:val="es-CO"/>
              </w:rPr>
              <w:t xml:space="preserve"> F1 macro por desbalance de clases.</w:t>
            </w:r>
          </w:p>
          <w:p w14:paraId="7F85C919" w14:textId="2C739099" w:rsidR="558D8E3A" w:rsidRDefault="00D6159E" w:rsidP="00D6159E">
            <w:pPr>
              <w:rPr>
                <w:rFonts w:ascii="Calibri" w:eastAsia="Calibri" w:hAnsi="Calibri" w:cs="Calibri"/>
                <w:color w:val="999999"/>
                <w:sz w:val="16"/>
                <w:szCs w:val="16"/>
              </w:rPr>
            </w:pPr>
            <w:proofErr w:type="spellStart"/>
            <w:r w:rsidRPr="00D6159E">
              <w:rPr>
                <w:rFonts w:ascii="Calibri" w:eastAsia="Calibri" w:hAnsi="Calibri" w:cs="Calibri"/>
                <w:b/>
                <w:bCs/>
                <w:color w:val="999999"/>
                <w:sz w:val="16"/>
                <w:szCs w:val="16"/>
                <w:lang w:val="en-US"/>
              </w:rPr>
              <w:t>Resultados</w:t>
            </w:r>
            <w:proofErr w:type="spellEnd"/>
            <w:r w:rsidRPr="00D6159E">
              <w:rPr>
                <w:rFonts w:ascii="Calibri" w:eastAsia="Calibri" w:hAnsi="Calibri" w:cs="Calibri"/>
                <w:color w:val="999999"/>
                <w:sz w:val="16"/>
                <w:szCs w:val="16"/>
                <w:lang w:val="en-US"/>
              </w:rPr>
              <w:t xml:space="preserve"> (CV 5-fold): Linear SVM (0.9724), Logistic Regression (0.9494), Naive Bayes (0.8034). </w:t>
            </w:r>
            <w:r w:rsidRPr="00D6159E">
              <w:rPr>
                <w:rFonts w:ascii="Calibri" w:eastAsia="Calibri" w:hAnsi="Calibri" w:cs="Calibri"/>
                <w:color w:val="999999"/>
                <w:sz w:val="16"/>
                <w:szCs w:val="16"/>
                <w:lang w:val="es-CO"/>
              </w:rPr>
              <w:t xml:space="preserve">Modelo seleccionado: Linear SVM (TF-IDF </w:t>
            </w:r>
            <w:proofErr w:type="spellStart"/>
            <w:r w:rsidRPr="00D6159E">
              <w:rPr>
                <w:rFonts w:ascii="Calibri" w:eastAsia="Calibri" w:hAnsi="Calibri" w:cs="Calibri"/>
                <w:color w:val="999999"/>
                <w:sz w:val="16"/>
                <w:szCs w:val="16"/>
                <w:lang w:val="es-CO"/>
              </w:rPr>
              <w:t>bigramas</w:t>
            </w:r>
            <w:proofErr w:type="spellEnd"/>
            <w:r w:rsidRPr="00D6159E">
              <w:rPr>
                <w:rFonts w:ascii="Calibri" w:eastAsia="Calibri" w:hAnsi="Calibri" w:cs="Calibri"/>
                <w:color w:val="999999"/>
                <w:sz w:val="16"/>
                <w:szCs w:val="16"/>
                <w:lang w:val="es-CO"/>
              </w:rPr>
              <w:t xml:space="preserve"> + acentos normalizados).</w:t>
            </w:r>
          </w:p>
        </w:tc>
        <w:tc>
          <w:tcPr>
            <w:tcW w:w="2550"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3B1BAA15" w14:textId="77777777" w:rsid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Objetivo operativo:</w:t>
            </w:r>
            <w:r w:rsidRPr="00D6159E">
              <w:rPr>
                <w:rFonts w:ascii="Calibri" w:eastAsia="Calibri" w:hAnsi="Calibri" w:cs="Calibri"/>
                <w:color w:val="999999"/>
                <w:sz w:val="16"/>
                <w:szCs w:val="16"/>
                <w:lang w:val="es-CO"/>
              </w:rPr>
              <w:t xml:space="preserve"> clasificar y </w:t>
            </w:r>
            <w:r w:rsidRPr="00D6159E">
              <w:rPr>
                <w:rFonts w:ascii="Calibri" w:eastAsia="Calibri" w:hAnsi="Calibri" w:cs="Calibri"/>
                <w:b/>
                <w:bCs/>
                <w:color w:val="999999"/>
                <w:sz w:val="16"/>
                <w:szCs w:val="16"/>
                <w:lang w:val="es-CO"/>
              </w:rPr>
              <w:t>enrutar</w:t>
            </w:r>
            <w:r w:rsidRPr="00D6159E">
              <w:rPr>
                <w:rFonts w:ascii="Calibri" w:eastAsia="Calibri" w:hAnsi="Calibri" w:cs="Calibri"/>
                <w:color w:val="999999"/>
                <w:sz w:val="16"/>
                <w:szCs w:val="16"/>
                <w:lang w:val="es-CO"/>
              </w:rPr>
              <w:t xml:space="preserve"> cada texto al equipo responsable del ODS correspondiente (pobreza, salud, educación) para priorización y análisis.</w:t>
            </w:r>
          </w:p>
          <w:p w14:paraId="660378A8" w14:textId="7C82A5B2"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Reglas de acción sugeridas:</w:t>
            </w:r>
          </w:p>
          <w:p w14:paraId="2E38AD1C" w14:textId="77777777" w:rsidR="00D6159E" w:rsidRPr="00D6159E" w:rsidRDefault="00D6159E" w:rsidP="00D6159E">
            <w:pPr>
              <w:numPr>
                <w:ilvl w:val="0"/>
                <w:numId w:val="1"/>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Asignar ODS</w:t>
            </w:r>
            <w:r w:rsidRPr="00D6159E">
              <w:rPr>
                <w:rFonts w:ascii="Calibri" w:eastAsia="Calibri" w:hAnsi="Calibri" w:cs="Calibri"/>
                <w:color w:val="999999"/>
                <w:sz w:val="16"/>
                <w:szCs w:val="16"/>
                <w:lang w:val="es-CO"/>
              </w:rPr>
              <w:t xml:space="preserve"> = predicción del modelo (SVM).</w:t>
            </w:r>
          </w:p>
          <w:p w14:paraId="4F55CA1C" w14:textId="77777777" w:rsidR="00D6159E" w:rsidRPr="00D6159E" w:rsidRDefault="00D6159E" w:rsidP="00D6159E">
            <w:pPr>
              <w:numPr>
                <w:ilvl w:val="0"/>
                <w:numId w:val="1"/>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Revisión manual</w:t>
            </w:r>
            <w:r w:rsidRPr="00D6159E">
              <w:rPr>
                <w:rFonts w:ascii="Calibri" w:eastAsia="Calibri" w:hAnsi="Calibri" w:cs="Calibri"/>
                <w:color w:val="999999"/>
                <w:sz w:val="16"/>
                <w:szCs w:val="16"/>
                <w:lang w:val="es-CO"/>
              </w:rPr>
              <w:t xml:space="preserve"> cuando el texto sea muy corto (&lt;10 caracteres) o contenga solo números/</w:t>
            </w:r>
            <w:proofErr w:type="spellStart"/>
            <w:r w:rsidRPr="00D6159E">
              <w:rPr>
                <w:rFonts w:ascii="Calibri" w:eastAsia="Calibri" w:hAnsi="Calibri" w:cs="Calibri"/>
                <w:color w:val="999999"/>
                <w:sz w:val="16"/>
                <w:szCs w:val="16"/>
                <w:lang w:val="es-CO"/>
              </w:rPr>
              <w:t>URLs</w:t>
            </w:r>
            <w:proofErr w:type="spellEnd"/>
            <w:r w:rsidRPr="00D6159E">
              <w:rPr>
                <w:rFonts w:ascii="Calibri" w:eastAsia="Calibri" w:hAnsi="Calibri" w:cs="Calibri"/>
                <w:color w:val="999999"/>
                <w:sz w:val="16"/>
                <w:szCs w:val="16"/>
                <w:lang w:val="es-CO"/>
              </w:rPr>
              <w:t>; (si se dispone del margen de decisión del SVM, revisar los percentiles más bajos).</w:t>
            </w:r>
          </w:p>
          <w:p w14:paraId="29378431" w14:textId="77777777" w:rsidR="00D6159E" w:rsidRPr="00D6159E" w:rsidRDefault="00D6159E" w:rsidP="00D6159E">
            <w:pPr>
              <w:numPr>
                <w:ilvl w:val="0"/>
                <w:numId w:val="1"/>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Tablero de priorización:</w:t>
            </w:r>
            <w:r w:rsidRPr="00D6159E">
              <w:rPr>
                <w:rFonts w:ascii="Calibri" w:eastAsia="Calibri" w:hAnsi="Calibri" w:cs="Calibri"/>
                <w:color w:val="999999"/>
                <w:sz w:val="16"/>
                <w:szCs w:val="16"/>
                <w:lang w:val="es-CO"/>
              </w:rPr>
              <w:t xml:space="preserve"> conteos por ODS, top términos por ODS, y lista de ejemplos “dudosos” para curaduría.</w:t>
            </w:r>
          </w:p>
          <w:p w14:paraId="51D7147B" w14:textId="0D2AA5C6"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Beneficio:</w:t>
            </w:r>
            <w:r w:rsidRPr="00D6159E">
              <w:rPr>
                <w:rFonts w:ascii="Calibri" w:eastAsia="Calibri" w:hAnsi="Calibri" w:cs="Calibri"/>
                <w:color w:val="999999"/>
                <w:sz w:val="16"/>
                <w:szCs w:val="16"/>
                <w:lang w:val="es-CO"/>
              </w:rPr>
              <w:t xml:space="preserve"> reduce tiempos de lectura manual y mejora la asignación de casos a programas/secretarías.</w:t>
            </w:r>
          </w:p>
          <w:p w14:paraId="14C89B32" w14:textId="7475F779" w:rsidR="558D8E3A" w:rsidRPr="00D6159E" w:rsidRDefault="558D8E3A" w:rsidP="558D8E3A">
            <w:pPr>
              <w:rPr>
                <w:rFonts w:ascii="Calibri" w:eastAsia="Calibri" w:hAnsi="Calibri" w:cs="Calibri"/>
                <w:color w:val="999999"/>
                <w:sz w:val="16"/>
                <w:szCs w:val="16"/>
                <w:lang w:val="es-CO"/>
              </w:rPr>
            </w:pPr>
          </w:p>
        </w:tc>
        <w:tc>
          <w:tcPr>
            <w:tcW w:w="2169"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4DEEEAD9" w14:textId="425A8163"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Beneficiario:</w:t>
            </w:r>
            <w:r w:rsidRPr="00D6159E">
              <w:rPr>
                <w:rFonts w:ascii="Calibri" w:eastAsia="Calibri" w:hAnsi="Calibri" w:cs="Calibri"/>
                <w:color w:val="999999"/>
                <w:sz w:val="16"/>
                <w:szCs w:val="16"/>
                <w:lang w:val="es-CO"/>
              </w:rPr>
              <w:t xml:space="preserve"> área de planeación/social de una entidad local (alcaldía/universidad/ONG) que analiza voz ciudadana.</w:t>
            </w:r>
          </w:p>
          <w:p w14:paraId="61B46936" w14:textId="2AEA55D0"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Problema resuelto:</w:t>
            </w:r>
            <w:r w:rsidRPr="00D6159E">
              <w:rPr>
                <w:rFonts w:ascii="Calibri" w:eastAsia="Calibri" w:hAnsi="Calibri" w:cs="Calibri"/>
                <w:color w:val="999999"/>
                <w:sz w:val="16"/>
                <w:szCs w:val="16"/>
                <w:lang w:val="es-CO"/>
              </w:rPr>
              <w:t xml:space="preserve"> clasificación consistente y rápida de opiniones a ODS 1/3/4 para </w:t>
            </w:r>
            <w:r w:rsidRPr="00D6159E">
              <w:rPr>
                <w:rFonts w:ascii="Calibri" w:eastAsia="Calibri" w:hAnsi="Calibri" w:cs="Calibri"/>
                <w:b/>
                <w:bCs/>
                <w:color w:val="999999"/>
                <w:sz w:val="16"/>
                <w:szCs w:val="16"/>
                <w:lang w:val="es-CO"/>
              </w:rPr>
              <w:t>priorizar</w:t>
            </w:r>
            <w:r w:rsidRPr="00D6159E">
              <w:rPr>
                <w:rFonts w:ascii="Calibri" w:eastAsia="Calibri" w:hAnsi="Calibri" w:cs="Calibri"/>
                <w:color w:val="999999"/>
                <w:sz w:val="16"/>
                <w:szCs w:val="16"/>
                <w:lang w:val="es-CO"/>
              </w:rPr>
              <w:t xml:space="preserve"> políticas y dirigir recursos.</w:t>
            </w:r>
          </w:p>
          <w:p w14:paraId="61352969" w14:textId="44788BB3"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Valor:</w:t>
            </w:r>
            <w:r w:rsidRPr="00D6159E">
              <w:rPr>
                <w:rFonts w:ascii="Calibri" w:eastAsia="Calibri" w:hAnsi="Calibri" w:cs="Calibri"/>
                <w:color w:val="999999"/>
                <w:sz w:val="16"/>
                <w:szCs w:val="16"/>
                <w:lang w:val="es-CO"/>
              </w:rPr>
              <w:t xml:space="preserve"> +productividad analítica, métricas comparables en el tiempo, detección de tendencias por ODS.</w:t>
            </w:r>
          </w:p>
          <w:p w14:paraId="4F829775" w14:textId="36E7D769"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Riesgos y mitigación:</w:t>
            </w:r>
          </w:p>
          <w:p w14:paraId="5FF93613" w14:textId="77777777" w:rsidR="00D6159E" w:rsidRPr="00D6159E" w:rsidRDefault="00D6159E" w:rsidP="00D6159E">
            <w:pPr>
              <w:numPr>
                <w:ilvl w:val="0"/>
                <w:numId w:val="2"/>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Riesgo de sesgo/errores:</w:t>
            </w:r>
            <w:r w:rsidRPr="00D6159E">
              <w:rPr>
                <w:rFonts w:ascii="Calibri" w:eastAsia="Calibri" w:hAnsi="Calibri" w:cs="Calibri"/>
                <w:color w:val="999999"/>
                <w:sz w:val="16"/>
                <w:szCs w:val="16"/>
                <w:lang w:val="es-CO"/>
              </w:rPr>
              <w:t xml:space="preserve"> términos locales o jerga pueden producir confusiones; mitigar con revisión de “casos frontera” y ejemplos representativos.</w:t>
            </w:r>
          </w:p>
          <w:p w14:paraId="769C572F" w14:textId="77777777" w:rsidR="00D6159E" w:rsidRPr="00D6159E" w:rsidRDefault="00D6159E" w:rsidP="00D6159E">
            <w:pPr>
              <w:numPr>
                <w:ilvl w:val="0"/>
                <w:numId w:val="2"/>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Riesgo de uso indebido:</w:t>
            </w:r>
            <w:r w:rsidRPr="00D6159E">
              <w:rPr>
                <w:rFonts w:ascii="Calibri" w:eastAsia="Calibri" w:hAnsi="Calibri" w:cs="Calibri"/>
                <w:color w:val="999999"/>
                <w:sz w:val="16"/>
                <w:szCs w:val="16"/>
                <w:lang w:val="es-CO"/>
              </w:rPr>
              <w:t xml:space="preserve"> el modelo </w:t>
            </w:r>
            <w:r w:rsidRPr="00D6159E">
              <w:rPr>
                <w:rFonts w:ascii="Calibri" w:eastAsia="Calibri" w:hAnsi="Calibri" w:cs="Calibri"/>
                <w:b/>
                <w:bCs/>
                <w:color w:val="999999"/>
                <w:sz w:val="16"/>
                <w:szCs w:val="16"/>
                <w:lang w:val="es-CO"/>
              </w:rPr>
              <w:t>no</w:t>
            </w:r>
            <w:r w:rsidRPr="00D6159E">
              <w:rPr>
                <w:rFonts w:ascii="Calibri" w:eastAsia="Calibri" w:hAnsi="Calibri" w:cs="Calibri"/>
                <w:color w:val="999999"/>
                <w:sz w:val="16"/>
                <w:szCs w:val="16"/>
                <w:lang w:val="es-CO"/>
              </w:rPr>
              <w:t xml:space="preserve"> reemplaza criterio experto; incluir nota visible “asistente de apoyo, requiere verificación”.</w:t>
            </w:r>
          </w:p>
          <w:p w14:paraId="6E91C43C" w14:textId="1553E117" w:rsidR="558D8E3A" w:rsidRPr="00D6159E" w:rsidRDefault="558D8E3A" w:rsidP="558D8E3A">
            <w:pPr>
              <w:rPr>
                <w:rFonts w:ascii="Calibri" w:eastAsia="Calibri" w:hAnsi="Calibri" w:cs="Calibri"/>
                <w:color w:val="999999"/>
                <w:sz w:val="16"/>
                <w:szCs w:val="16"/>
                <w:lang w:val="es-CO"/>
              </w:rPr>
            </w:pPr>
          </w:p>
        </w:tc>
        <w:tc>
          <w:tcPr>
            <w:tcW w:w="1764"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5949"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72EBA71E" w14:textId="030329D8"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Entrenamiento:</w:t>
            </w:r>
            <w:r w:rsidRPr="00D6159E">
              <w:rPr>
                <w:rFonts w:ascii="Calibri" w:eastAsia="Calibri" w:hAnsi="Calibri" w:cs="Calibri"/>
                <w:color w:val="999999"/>
                <w:sz w:val="16"/>
                <w:szCs w:val="16"/>
                <w:lang w:val="es-CO"/>
              </w:rPr>
              <w:t xml:space="preserve"> data/Datos_proyecto.xlsx (Sheet1) con columnas </w:t>
            </w:r>
            <w:r w:rsidRPr="00D6159E">
              <w:rPr>
                <w:rFonts w:ascii="Calibri" w:eastAsia="Calibri" w:hAnsi="Calibri" w:cs="Calibri"/>
                <w:b/>
                <w:bCs/>
                <w:color w:val="999999"/>
                <w:sz w:val="16"/>
                <w:szCs w:val="16"/>
                <w:lang w:val="es-CO"/>
              </w:rPr>
              <w:t>textos</w:t>
            </w:r>
            <w:r w:rsidRPr="00D6159E">
              <w:rPr>
                <w:rFonts w:ascii="Calibri" w:eastAsia="Calibri" w:hAnsi="Calibri" w:cs="Calibri"/>
                <w:color w:val="999999"/>
                <w:sz w:val="16"/>
                <w:szCs w:val="16"/>
                <w:lang w:val="es-CO"/>
              </w:rPr>
              <w:t xml:space="preserve"> (cadena) y </w:t>
            </w:r>
            <w:proofErr w:type="spellStart"/>
            <w:r w:rsidRPr="00D6159E">
              <w:rPr>
                <w:rFonts w:ascii="Calibri" w:eastAsia="Calibri" w:hAnsi="Calibri" w:cs="Calibri"/>
                <w:b/>
                <w:bCs/>
                <w:color w:val="999999"/>
                <w:sz w:val="16"/>
                <w:szCs w:val="16"/>
                <w:lang w:val="es-CO"/>
              </w:rPr>
              <w:t>labels</w:t>
            </w:r>
            <w:proofErr w:type="spellEnd"/>
            <w:r w:rsidRPr="00D6159E">
              <w:rPr>
                <w:rFonts w:ascii="Calibri" w:eastAsia="Calibri" w:hAnsi="Calibri" w:cs="Calibri"/>
                <w:color w:val="999999"/>
                <w:sz w:val="16"/>
                <w:szCs w:val="16"/>
                <w:lang w:val="es-CO"/>
              </w:rPr>
              <w:t xml:space="preserve"> (1/3/4).</w:t>
            </w:r>
          </w:p>
          <w:p w14:paraId="557714D2" w14:textId="5EACC113"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Prueba (entrega):</w:t>
            </w:r>
            <w:r w:rsidRPr="00D6159E">
              <w:rPr>
                <w:rFonts w:ascii="Calibri" w:eastAsia="Calibri" w:hAnsi="Calibri" w:cs="Calibri"/>
                <w:color w:val="999999"/>
                <w:sz w:val="16"/>
                <w:szCs w:val="16"/>
                <w:lang w:val="es-CO"/>
              </w:rPr>
              <w:t xml:space="preserve"> data/Datos de prueba_proyecto.xlsx (Sheet1) con columna </w:t>
            </w:r>
            <w:proofErr w:type="spellStart"/>
            <w:r w:rsidRPr="00D6159E">
              <w:rPr>
                <w:rFonts w:ascii="Calibri" w:eastAsia="Calibri" w:hAnsi="Calibri" w:cs="Calibri"/>
                <w:b/>
                <w:bCs/>
                <w:color w:val="999999"/>
                <w:sz w:val="16"/>
                <w:szCs w:val="16"/>
                <w:lang w:val="es-CO"/>
              </w:rPr>
              <w:t>Textos_espanol</w:t>
            </w:r>
            <w:proofErr w:type="spellEnd"/>
            <w:r w:rsidRPr="00D6159E">
              <w:rPr>
                <w:rFonts w:ascii="Calibri" w:eastAsia="Calibri" w:hAnsi="Calibri" w:cs="Calibri"/>
                <w:color w:val="999999"/>
                <w:sz w:val="16"/>
                <w:szCs w:val="16"/>
                <w:lang w:val="es-CO"/>
              </w:rPr>
              <w:t xml:space="preserve">; se devuelve test_etiquetado.xlsx añadiendo la columna </w:t>
            </w:r>
            <w:proofErr w:type="spellStart"/>
            <w:r w:rsidRPr="00D6159E">
              <w:rPr>
                <w:rFonts w:ascii="Calibri" w:eastAsia="Calibri" w:hAnsi="Calibri" w:cs="Calibri"/>
                <w:b/>
                <w:bCs/>
                <w:color w:val="999999"/>
                <w:sz w:val="16"/>
                <w:szCs w:val="16"/>
                <w:lang w:val="es-CO"/>
              </w:rPr>
              <w:t>prediccion_modelo</w:t>
            </w:r>
            <w:proofErr w:type="spellEnd"/>
            <w:r w:rsidRPr="00D6159E">
              <w:rPr>
                <w:rFonts w:ascii="Calibri" w:eastAsia="Calibri" w:hAnsi="Calibri" w:cs="Calibri"/>
                <w:color w:val="999999"/>
                <w:sz w:val="16"/>
                <w:szCs w:val="16"/>
                <w:lang w:val="es-CO"/>
              </w:rPr>
              <w:t>.</w:t>
            </w:r>
          </w:p>
          <w:p w14:paraId="54669DEB" w14:textId="4D811B2A"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Derivadas (</w:t>
            </w:r>
            <w:proofErr w:type="spellStart"/>
            <w:r w:rsidRPr="00D6159E">
              <w:rPr>
                <w:rFonts w:ascii="Calibri" w:eastAsia="Calibri" w:hAnsi="Calibri" w:cs="Calibri"/>
                <w:b/>
                <w:bCs/>
                <w:color w:val="999999"/>
                <w:sz w:val="16"/>
                <w:szCs w:val="16"/>
                <w:lang w:val="es-CO"/>
              </w:rPr>
              <w:t>features</w:t>
            </w:r>
            <w:proofErr w:type="spellEnd"/>
            <w:r w:rsidRPr="00D6159E">
              <w:rPr>
                <w:rFonts w:ascii="Calibri" w:eastAsia="Calibri" w:hAnsi="Calibri" w:cs="Calibri"/>
                <w:b/>
                <w:bCs/>
                <w:color w:val="999999"/>
                <w:sz w:val="16"/>
                <w:szCs w:val="16"/>
                <w:lang w:val="es-CO"/>
              </w:rPr>
              <w:t>):</w:t>
            </w:r>
            <w:r w:rsidRPr="00D6159E">
              <w:rPr>
                <w:rFonts w:ascii="Calibri" w:eastAsia="Calibri" w:hAnsi="Calibri" w:cs="Calibri"/>
                <w:color w:val="999999"/>
                <w:sz w:val="16"/>
                <w:szCs w:val="16"/>
                <w:lang w:val="es-CO"/>
              </w:rPr>
              <w:t xml:space="preserve"> matriz TF-IDF con n-</w:t>
            </w:r>
            <w:proofErr w:type="spellStart"/>
            <w:r w:rsidRPr="00D6159E">
              <w:rPr>
                <w:rFonts w:ascii="Calibri" w:eastAsia="Calibri" w:hAnsi="Calibri" w:cs="Calibri"/>
                <w:color w:val="999999"/>
                <w:sz w:val="16"/>
                <w:szCs w:val="16"/>
                <w:lang w:val="es-CO"/>
              </w:rPr>
              <w:t>grams</w:t>
            </w:r>
            <w:proofErr w:type="spellEnd"/>
            <w:r w:rsidRPr="00D6159E">
              <w:rPr>
                <w:rFonts w:ascii="Calibri" w:eastAsia="Calibri" w:hAnsi="Calibri" w:cs="Calibri"/>
                <w:color w:val="999999"/>
                <w:sz w:val="16"/>
                <w:szCs w:val="16"/>
                <w:lang w:val="es-CO"/>
              </w:rPr>
              <w:t xml:space="preserve"> (1–2), normalización de acentos; sin </w:t>
            </w:r>
            <w:proofErr w:type="spellStart"/>
            <w:r w:rsidRPr="00D6159E">
              <w:rPr>
                <w:rFonts w:ascii="Calibri" w:eastAsia="Calibri" w:hAnsi="Calibri" w:cs="Calibri"/>
                <w:color w:val="999999"/>
                <w:sz w:val="16"/>
                <w:szCs w:val="16"/>
                <w:lang w:val="es-CO"/>
              </w:rPr>
              <w:t>stopwords</w:t>
            </w:r>
            <w:proofErr w:type="spellEnd"/>
            <w:r w:rsidRPr="00D6159E">
              <w:rPr>
                <w:rFonts w:ascii="Calibri" w:eastAsia="Calibri" w:hAnsi="Calibri" w:cs="Calibri"/>
                <w:color w:val="999999"/>
                <w:sz w:val="16"/>
                <w:szCs w:val="16"/>
                <w:lang w:val="es-CO"/>
              </w:rPr>
              <w:t xml:space="preserve"> embebidas para no perder señales específicas del dominio.</w:t>
            </w:r>
          </w:p>
          <w:p w14:paraId="30739B3D" w14:textId="7F8A5552" w:rsidR="558D8E3A"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Uso:</w:t>
            </w:r>
            <w:r w:rsidRPr="00D6159E">
              <w:rPr>
                <w:rFonts w:ascii="Calibri" w:eastAsia="Calibri" w:hAnsi="Calibri" w:cs="Calibri"/>
                <w:color w:val="999999"/>
                <w:sz w:val="16"/>
                <w:szCs w:val="16"/>
                <w:lang w:val="es-CO"/>
              </w:rPr>
              <w:t xml:space="preserve"> los datos son suficientes para cumplir el objetivo de la Etapa 1 (construcción y evaluación del modelo y etiquetado del test). </w:t>
            </w:r>
          </w:p>
        </w:tc>
      </w:tr>
      <w:tr w:rsidR="558D8E3A" w14:paraId="738BCDE2" w14:textId="77777777" w:rsidTr="558D8E3A">
        <w:trPr>
          <w:trHeight w:val="300"/>
        </w:trPr>
        <w:tc>
          <w:tcPr>
            <w:tcW w:w="1704"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0C77119E" w14:textId="77777777" w:rsidR="00D6159E" w:rsidRDefault="00D6159E" w:rsidP="00D6159E">
            <w:pPr>
              <w:rPr>
                <w:rFonts w:ascii="Calibri" w:eastAsia="Calibri" w:hAnsi="Calibri" w:cs="Calibri"/>
                <w:b/>
                <w:bCs/>
                <w:color w:val="999999"/>
                <w:sz w:val="16"/>
                <w:szCs w:val="16"/>
                <w:lang w:val="es-CO"/>
              </w:rPr>
            </w:pPr>
            <w:r w:rsidRPr="00D6159E">
              <w:rPr>
                <w:rFonts w:ascii="Calibri" w:eastAsia="Calibri" w:hAnsi="Calibri" w:cs="Calibri"/>
                <w:b/>
                <w:bCs/>
                <w:color w:val="999999"/>
                <w:sz w:val="16"/>
                <w:szCs w:val="16"/>
                <w:lang w:val="es-CO"/>
              </w:rPr>
              <w:t>Costos/beneficios (intuición):</w:t>
            </w:r>
            <w:r>
              <w:rPr>
                <w:rFonts w:ascii="Calibri" w:eastAsia="Calibri" w:hAnsi="Calibri" w:cs="Calibri"/>
                <w:b/>
                <w:bCs/>
                <w:color w:val="999999"/>
                <w:sz w:val="16"/>
                <w:szCs w:val="16"/>
                <w:lang w:val="es-CO"/>
              </w:rPr>
              <w:t xml:space="preserve"> </w:t>
            </w:r>
          </w:p>
          <w:p w14:paraId="4926CAB9" w14:textId="2D50B687" w:rsidR="00D6159E" w:rsidRPr="00D6159E" w:rsidRDefault="00D6159E" w:rsidP="00D6159E">
            <w:pPr>
              <w:rPr>
                <w:rFonts w:ascii="Calibri" w:eastAsia="Calibri" w:hAnsi="Calibri" w:cs="Calibri"/>
                <w:b/>
                <w:bCs/>
                <w:color w:val="999999"/>
                <w:sz w:val="16"/>
                <w:szCs w:val="16"/>
                <w:lang w:val="es-CO"/>
              </w:rPr>
            </w:pPr>
            <w:r w:rsidRPr="00D6159E">
              <w:rPr>
                <w:rFonts w:ascii="Calibri" w:eastAsia="Calibri" w:hAnsi="Calibri" w:cs="Calibri"/>
                <w:color w:val="999999"/>
                <w:sz w:val="16"/>
                <w:szCs w:val="16"/>
                <w:lang w:val="es-CO"/>
              </w:rPr>
              <w:t>Acierto → texto bien enrutado al ODS → ahorro de tiempo y mejor focalización (beneficio alto).</w:t>
            </w:r>
          </w:p>
          <w:p w14:paraId="703BFD96" w14:textId="77777777" w:rsidR="00D6159E" w:rsidRPr="00D6159E" w:rsidRDefault="00D6159E" w:rsidP="00D6159E">
            <w:pPr>
              <w:rPr>
                <w:rFonts w:ascii="Calibri" w:eastAsia="Calibri" w:hAnsi="Calibri" w:cs="Calibri"/>
                <w:color w:val="999999"/>
                <w:sz w:val="16"/>
                <w:szCs w:val="16"/>
                <w:lang w:val="es-CO"/>
              </w:rPr>
            </w:pPr>
          </w:p>
          <w:p w14:paraId="6420F6D4" w14:textId="5F4D8225"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color w:val="999999"/>
                <w:sz w:val="16"/>
                <w:szCs w:val="16"/>
                <w:lang w:val="es-CO"/>
              </w:rPr>
              <w:t>Error → puede desviar la atención a un programa equivocado (costo moderado; mitigable con revisión de casos frontera).</w:t>
            </w:r>
          </w:p>
          <w:p w14:paraId="07414808" w14:textId="4EEB9332" w:rsidR="00D6159E" w:rsidRPr="00D6159E" w:rsidRDefault="00D6159E" w:rsidP="00D6159E">
            <w:pPr>
              <w:rPr>
                <w:rFonts w:ascii="Calibri" w:eastAsia="Calibri" w:hAnsi="Calibri" w:cs="Calibri"/>
                <w:b/>
                <w:bCs/>
                <w:color w:val="999999"/>
                <w:sz w:val="16"/>
                <w:szCs w:val="16"/>
                <w:lang w:val="es-CO"/>
              </w:rPr>
            </w:pPr>
            <w:r w:rsidRPr="00D6159E">
              <w:rPr>
                <w:rFonts w:ascii="Calibri" w:eastAsia="Calibri" w:hAnsi="Calibri" w:cs="Calibri"/>
                <w:b/>
                <w:bCs/>
                <w:color w:val="999999"/>
                <w:sz w:val="16"/>
                <w:szCs w:val="16"/>
                <w:lang w:val="es-CO"/>
              </w:rPr>
              <w:t>Criterios de éxito (para pasar a app en Etapa 2):</w:t>
            </w:r>
            <w:r>
              <w:rPr>
                <w:rFonts w:ascii="Calibri" w:eastAsia="Calibri" w:hAnsi="Calibri" w:cs="Calibri"/>
                <w:b/>
                <w:bCs/>
                <w:color w:val="999999"/>
                <w:sz w:val="16"/>
                <w:szCs w:val="16"/>
                <w:lang w:val="es-CO"/>
              </w:rPr>
              <w:t xml:space="preserve"> </w:t>
            </w:r>
            <w:r w:rsidRPr="00D6159E">
              <w:rPr>
                <w:rFonts w:ascii="Calibri" w:eastAsia="Calibri" w:hAnsi="Calibri" w:cs="Calibri"/>
                <w:color w:val="999999"/>
                <w:sz w:val="16"/>
                <w:szCs w:val="16"/>
                <w:lang w:val="es-CO"/>
              </w:rPr>
              <w:t>Macro-F1 ≥ 0.90 sostenido y F1 por clase ≥ 0.90.</w:t>
            </w:r>
          </w:p>
          <w:p w14:paraId="190C55ED" w14:textId="3E7AB2DD"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color w:val="999999"/>
                <w:sz w:val="16"/>
                <w:szCs w:val="16"/>
                <w:lang w:val="es-CO"/>
              </w:rPr>
              <w:t>Estabilidad del rendimiento en muestras de semanas distintas.</w:t>
            </w:r>
          </w:p>
          <w:p w14:paraId="49699BB4" w14:textId="094929D0" w:rsidR="558D8E3A" w:rsidRDefault="00D6159E" w:rsidP="00D6159E">
            <w:pPr>
              <w:rPr>
                <w:rFonts w:ascii="Calibri" w:eastAsia="Calibri" w:hAnsi="Calibri" w:cs="Calibri"/>
                <w:color w:val="999999"/>
                <w:sz w:val="16"/>
                <w:szCs w:val="16"/>
              </w:rPr>
            </w:pPr>
            <w:r w:rsidRPr="00D6159E">
              <w:rPr>
                <w:rFonts w:ascii="Calibri" w:eastAsia="Calibri" w:hAnsi="Calibri" w:cs="Calibri"/>
                <w:b/>
                <w:bCs/>
                <w:color w:val="999999"/>
                <w:sz w:val="16"/>
                <w:szCs w:val="16"/>
                <w:lang w:val="es-CO"/>
              </w:rPr>
              <w:t>Equidad:</w:t>
            </w:r>
            <w:r w:rsidRPr="00D6159E">
              <w:rPr>
                <w:rFonts w:ascii="Calibri" w:eastAsia="Calibri" w:hAnsi="Calibri" w:cs="Calibri"/>
                <w:color w:val="999999"/>
                <w:sz w:val="16"/>
                <w:szCs w:val="16"/>
                <w:lang w:val="es-CO"/>
              </w:rPr>
              <w:t xml:space="preserve"> revisar diferencias por longitud del texto y por presencia de términos regionales; si se detecta sesgo sistemático, ampliar datos o ajustar representación.</w:t>
            </w:r>
          </w:p>
        </w:tc>
        <w:tc>
          <w:tcPr>
            <w:tcW w:w="2550"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52166DB2" w14:textId="7898217D"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Modalidad de uso (Etapa 1):</w:t>
            </w:r>
            <w:r w:rsidRPr="00D6159E">
              <w:rPr>
                <w:rFonts w:ascii="Calibri" w:eastAsia="Calibri" w:hAnsi="Calibri" w:cs="Calibri"/>
                <w:color w:val="999999"/>
                <w:sz w:val="16"/>
                <w:szCs w:val="16"/>
                <w:lang w:val="es-CO"/>
              </w:rPr>
              <w:t xml:space="preserve"> </w:t>
            </w:r>
            <w:proofErr w:type="spellStart"/>
            <w:r w:rsidRPr="00D6159E">
              <w:rPr>
                <w:rFonts w:ascii="Calibri" w:eastAsia="Calibri" w:hAnsi="Calibri" w:cs="Calibri"/>
                <w:color w:val="999999"/>
                <w:sz w:val="16"/>
                <w:szCs w:val="16"/>
                <w:lang w:val="es-CO"/>
              </w:rPr>
              <w:t>batch</w:t>
            </w:r>
            <w:proofErr w:type="spellEnd"/>
            <w:r w:rsidRPr="00D6159E">
              <w:rPr>
                <w:rFonts w:ascii="Calibri" w:eastAsia="Calibri" w:hAnsi="Calibri" w:cs="Calibri"/>
                <w:color w:val="999999"/>
                <w:sz w:val="16"/>
                <w:szCs w:val="16"/>
                <w:lang w:val="es-CO"/>
              </w:rPr>
              <w:t xml:space="preserve"> sobre el Excel de prueba → se genera test_etiquetado.xlsx.</w:t>
            </w:r>
          </w:p>
          <w:p w14:paraId="417B1AB5" w14:textId="77777777"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Frecuencia:</w:t>
            </w:r>
            <w:r w:rsidRPr="00D6159E">
              <w:rPr>
                <w:rFonts w:ascii="Calibri" w:eastAsia="Calibri" w:hAnsi="Calibri" w:cs="Calibri"/>
                <w:color w:val="999999"/>
                <w:sz w:val="16"/>
                <w:szCs w:val="16"/>
                <w:lang w:val="es-CO"/>
              </w:rPr>
              <w:t xml:space="preserve"> bajo demanda (cada corte de recolección).</w:t>
            </w:r>
          </w:p>
          <w:p w14:paraId="2ABC71D0" w14:textId="77777777" w:rsidR="00D6159E" w:rsidRPr="00D6159E" w:rsidRDefault="00D6159E" w:rsidP="00D6159E">
            <w:pPr>
              <w:rPr>
                <w:rFonts w:ascii="Calibri" w:eastAsia="Calibri" w:hAnsi="Calibri" w:cs="Calibri"/>
                <w:color w:val="999999"/>
                <w:sz w:val="16"/>
                <w:szCs w:val="16"/>
                <w:lang w:val="es-CO"/>
              </w:rPr>
            </w:pPr>
          </w:p>
          <w:p w14:paraId="7E709424" w14:textId="7F49C1D3"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color w:val="999999"/>
                <w:sz w:val="16"/>
                <w:szCs w:val="16"/>
                <w:lang w:val="es-CO"/>
              </w:rPr>
              <w:t xml:space="preserve">Latencia de predicción: milisegundos por texto en CPU estándar (Python + </w:t>
            </w:r>
            <w:proofErr w:type="spellStart"/>
            <w:r w:rsidRPr="00D6159E">
              <w:rPr>
                <w:rFonts w:ascii="Calibri" w:eastAsia="Calibri" w:hAnsi="Calibri" w:cs="Calibri"/>
                <w:color w:val="999999"/>
                <w:sz w:val="16"/>
                <w:szCs w:val="16"/>
                <w:lang w:val="es-CO"/>
              </w:rPr>
              <w:t>scikit-learn</w:t>
            </w:r>
            <w:proofErr w:type="spellEnd"/>
            <w:r w:rsidRPr="00D6159E">
              <w:rPr>
                <w:rFonts w:ascii="Calibri" w:eastAsia="Calibri" w:hAnsi="Calibri" w:cs="Calibri"/>
                <w:color w:val="999999"/>
                <w:sz w:val="16"/>
                <w:szCs w:val="16"/>
                <w:lang w:val="es-CO"/>
              </w:rPr>
              <w:t>).</w:t>
            </w:r>
          </w:p>
          <w:p w14:paraId="7C9D29B1" w14:textId="3FF01666" w:rsidR="558D8E3A" w:rsidRDefault="00D6159E" w:rsidP="00D6159E">
            <w:pPr>
              <w:rPr>
                <w:rFonts w:ascii="Calibri" w:eastAsia="Calibri" w:hAnsi="Calibri" w:cs="Calibri"/>
                <w:color w:val="999999"/>
                <w:sz w:val="16"/>
                <w:szCs w:val="16"/>
              </w:rPr>
            </w:pPr>
            <w:r w:rsidRPr="00D6159E">
              <w:rPr>
                <w:rFonts w:ascii="Calibri" w:eastAsia="Calibri" w:hAnsi="Calibri" w:cs="Calibri"/>
                <w:b/>
                <w:bCs/>
                <w:color w:val="999999"/>
                <w:sz w:val="16"/>
                <w:szCs w:val="16"/>
                <w:lang w:val="es-CO"/>
              </w:rPr>
              <w:t>Etapa 2 (referencia del enunciado):</w:t>
            </w:r>
            <w:r w:rsidRPr="00D6159E">
              <w:rPr>
                <w:rFonts w:ascii="Calibri" w:eastAsia="Calibri" w:hAnsi="Calibri" w:cs="Calibri"/>
                <w:color w:val="999999"/>
                <w:sz w:val="16"/>
                <w:szCs w:val="16"/>
                <w:lang w:val="es-CO"/>
              </w:rPr>
              <w:t xml:space="preserve"> se prevé una API con /</w:t>
            </w:r>
            <w:proofErr w:type="spellStart"/>
            <w:r w:rsidRPr="00D6159E">
              <w:rPr>
                <w:rFonts w:ascii="Calibri" w:eastAsia="Calibri" w:hAnsi="Calibri" w:cs="Calibri"/>
                <w:color w:val="999999"/>
                <w:sz w:val="16"/>
                <w:szCs w:val="16"/>
                <w:lang w:val="es-CO"/>
              </w:rPr>
              <w:t>predict</w:t>
            </w:r>
            <w:proofErr w:type="spellEnd"/>
            <w:r w:rsidRPr="00D6159E">
              <w:rPr>
                <w:rFonts w:ascii="Calibri" w:eastAsia="Calibri" w:hAnsi="Calibri" w:cs="Calibri"/>
                <w:color w:val="999999"/>
                <w:sz w:val="16"/>
                <w:szCs w:val="16"/>
                <w:lang w:val="es-CO"/>
              </w:rPr>
              <w:t xml:space="preserve"> y, para rol experto, /</w:t>
            </w:r>
            <w:proofErr w:type="spellStart"/>
            <w:r w:rsidRPr="00D6159E">
              <w:rPr>
                <w:rFonts w:ascii="Calibri" w:eastAsia="Calibri" w:hAnsi="Calibri" w:cs="Calibri"/>
                <w:color w:val="999999"/>
                <w:sz w:val="16"/>
                <w:szCs w:val="16"/>
                <w:lang w:val="es-CO"/>
              </w:rPr>
              <w:t>retrain</w:t>
            </w:r>
            <w:proofErr w:type="spellEnd"/>
            <w:r w:rsidRPr="00D6159E">
              <w:rPr>
                <w:rFonts w:ascii="Calibri" w:eastAsia="Calibri" w:hAnsi="Calibri" w:cs="Calibri"/>
                <w:color w:val="999999"/>
                <w:sz w:val="16"/>
                <w:szCs w:val="16"/>
                <w:lang w:val="es-CO"/>
              </w:rPr>
              <w:t>.</w:t>
            </w:r>
          </w:p>
        </w:tc>
        <w:tc>
          <w:tcPr>
            <w:tcW w:w="2169"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1764"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099B0E88" w14:textId="77777777" w:rsidR="00D6159E"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7F013D4" w14:textId="3F26ACAB"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Modelos evaluados:</w:t>
            </w:r>
            <w:r w:rsidRPr="00D6159E">
              <w:rPr>
                <w:rFonts w:ascii="Calibri" w:eastAsia="Calibri" w:hAnsi="Calibri" w:cs="Calibri"/>
                <w:color w:val="999999"/>
                <w:sz w:val="16"/>
                <w:szCs w:val="16"/>
                <w:lang w:val="es-CO"/>
              </w:rPr>
              <w:t xml:space="preserve"> </w:t>
            </w:r>
            <w:proofErr w:type="spellStart"/>
            <w:r w:rsidRPr="00D6159E">
              <w:rPr>
                <w:rFonts w:ascii="Calibri" w:eastAsia="Calibri" w:hAnsi="Calibri" w:cs="Calibri"/>
                <w:color w:val="999999"/>
                <w:sz w:val="16"/>
                <w:szCs w:val="16"/>
                <w:lang w:val="es-CO"/>
              </w:rPr>
              <w:t>Naive</w:t>
            </w:r>
            <w:proofErr w:type="spellEnd"/>
            <w:r w:rsidRPr="00D6159E">
              <w:rPr>
                <w:rFonts w:ascii="Calibri" w:eastAsia="Calibri" w:hAnsi="Calibri" w:cs="Calibri"/>
                <w:color w:val="999999"/>
                <w:sz w:val="16"/>
                <w:szCs w:val="16"/>
                <w:lang w:val="es-CO"/>
              </w:rPr>
              <w:t xml:space="preserve"> Bayes, Regresión Logística y </w:t>
            </w:r>
            <w:r w:rsidRPr="00D6159E">
              <w:rPr>
                <w:rFonts w:ascii="Calibri" w:eastAsia="Calibri" w:hAnsi="Calibri" w:cs="Calibri"/>
                <w:b/>
                <w:bCs/>
                <w:color w:val="999999"/>
                <w:sz w:val="16"/>
                <w:szCs w:val="16"/>
                <w:lang w:val="es-CO"/>
              </w:rPr>
              <w:t>Linear SVM</w:t>
            </w:r>
            <w:r w:rsidRPr="00D6159E">
              <w:rPr>
                <w:rFonts w:ascii="Calibri" w:eastAsia="Calibri" w:hAnsi="Calibri" w:cs="Calibri"/>
                <w:color w:val="999999"/>
                <w:sz w:val="16"/>
                <w:szCs w:val="16"/>
                <w:lang w:val="es-CO"/>
              </w:rPr>
              <w:t xml:space="preserve">. </w:t>
            </w:r>
            <w:r w:rsidRPr="00D6159E">
              <w:rPr>
                <w:rFonts w:ascii="Calibri" w:eastAsia="Calibri" w:hAnsi="Calibri" w:cs="Calibri"/>
                <w:b/>
                <w:bCs/>
                <w:color w:val="999999"/>
                <w:sz w:val="16"/>
                <w:szCs w:val="16"/>
                <w:lang w:val="es-CO"/>
              </w:rPr>
              <w:t>Ganador:</w:t>
            </w:r>
            <w:r w:rsidRPr="00D6159E">
              <w:rPr>
                <w:rFonts w:ascii="Calibri" w:eastAsia="Calibri" w:hAnsi="Calibri" w:cs="Calibri"/>
                <w:color w:val="999999"/>
                <w:sz w:val="16"/>
                <w:szCs w:val="16"/>
                <w:lang w:val="es-CO"/>
              </w:rPr>
              <w:t xml:space="preserve"> SVM (</w:t>
            </w:r>
            <w:r w:rsidRPr="00D6159E">
              <w:rPr>
                <w:rFonts w:ascii="Calibri" w:eastAsia="Calibri" w:hAnsi="Calibri" w:cs="Calibri"/>
                <w:b/>
                <w:bCs/>
                <w:color w:val="999999"/>
                <w:sz w:val="16"/>
                <w:szCs w:val="16"/>
                <w:lang w:val="es-CO"/>
              </w:rPr>
              <w:t>F1 macro 0.9724</w:t>
            </w:r>
            <w:r w:rsidRPr="00D6159E">
              <w:rPr>
                <w:rFonts w:ascii="Calibri" w:eastAsia="Calibri" w:hAnsi="Calibri" w:cs="Calibri"/>
                <w:color w:val="999999"/>
                <w:sz w:val="16"/>
                <w:szCs w:val="16"/>
                <w:lang w:val="es-CO"/>
              </w:rPr>
              <w:t>) con TF-IDF (1–2).</w:t>
            </w:r>
          </w:p>
          <w:p w14:paraId="30358867" w14:textId="7DC27786"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Actualización:</w:t>
            </w:r>
            <w:r w:rsidRPr="00D6159E">
              <w:rPr>
                <w:rFonts w:ascii="Calibri" w:eastAsia="Calibri" w:hAnsi="Calibri" w:cs="Calibri"/>
                <w:color w:val="999999"/>
                <w:sz w:val="16"/>
                <w:szCs w:val="16"/>
                <w:lang w:val="es-CO"/>
              </w:rPr>
              <w:t xml:space="preserve"> cada nuevo lote etiquetado (o mensual) si varía la distribución de textos; en Etapa 2 se comparará contra el </w:t>
            </w:r>
            <w:proofErr w:type="spellStart"/>
            <w:r w:rsidRPr="00D6159E">
              <w:rPr>
                <w:rFonts w:ascii="Calibri" w:eastAsia="Calibri" w:hAnsi="Calibri" w:cs="Calibri"/>
                <w:color w:val="999999"/>
                <w:sz w:val="16"/>
                <w:szCs w:val="16"/>
                <w:lang w:val="es-CO"/>
              </w:rPr>
              <w:t>baseline</w:t>
            </w:r>
            <w:proofErr w:type="spellEnd"/>
            <w:r w:rsidRPr="00D6159E">
              <w:rPr>
                <w:rFonts w:ascii="Calibri" w:eastAsia="Calibri" w:hAnsi="Calibri" w:cs="Calibri"/>
                <w:color w:val="999999"/>
                <w:sz w:val="16"/>
                <w:szCs w:val="16"/>
                <w:lang w:val="es-CO"/>
              </w:rPr>
              <w:t xml:space="preserve"> y se actualizará solo si mejora macro-F1.</w:t>
            </w:r>
          </w:p>
          <w:p w14:paraId="7CB59A8E" w14:textId="77777777" w:rsid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Tiempo de construcción:</w:t>
            </w:r>
            <w:r w:rsidRPr="00D6159E">
              <w:rPr>
                <w:rFonts w:ascii="Calibri" w:eastAsia="Calibri" w:hAnsi="Calibri" w:cs="Calibri"/>
                <w:color w:val="999999"/>
                <w:sz w:val="16"/>
                <w:szCs w:val="16"/>
                <w:lang w:val="es-CO"/>
              </w:rPr>
              <w:t xml:space="preserve"> preparación + entrenamiento &lt; 2 min en CPU estándar para 2.4k textos; inferencia instantánea.</w:t>
            </w:r>
          </w:p>
          <w:p w14:paraId="593AE008" w14:textId="6B49D623" w:rsidR="558D8E3A" w:rsidRPr="00D6159E" w:rsidRDefault="00D6159E" w:rsidP="558D8E3A">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Trazabilidad:</w:t>
            </w:r>
            <w:r w:rsidRPr="00D6159E">
              <w:rPr>
                <w:rFonts w:ascii="Calibri" w:eastAsia="Calibri" w:hAnsi="Calibri" w:cs="Calibri"/>
                <w:color w:val="999999"/>
                <w:sz w:val="16"/>
                <w:szCs w:val="16"/>
                <w:lang w:val="es-CO"/>
              </w:rPr>
              <w:t xml:space="preserve"> se guardan métricas CV, matriz de confusión y top-términos por clase para auditoría. (El </w:t>
            </w:r>
            <w:proofErr w:type="spellStart"/>
            <w:r w:rsidRPr="00D6159E">
              <w:rPr>
                <w:rFonts w:ascii="Calibri" w:eastAsia="Calibri" w:hAnsi="Calibri" w:cs="Calibri"/>
                <w:color w:val="999999"/>
                <w:sz w:val="16"/>
                <w:szCs w:val="16"/>
                <w:lang w:val="es-CO"/>
              </w:rPr>
              <w:t>Canvas</w:t>
            </w:r>
            <w:proofErr w:type="spellEnd"/>
            <w:r w:rsidRPr="00D6159E">
              <w:rPr>
                <w:rFonts w:ascii="Calibri" w:eastAsia="Calibri" w:hAnsi="Calibri" w:cs="Calibri"/>
                <w:color w:val="999999"/>
                <w:sz w:val="16"/>
                <w:szCs w:val="16"/>
                <w:lang w:val="es-CO"/>
              </w:rPr>
              <w:t xml:space="preserve"> hace parte de la Sección 1 del documento. </w:t>
            </w:r>
            <w:r w:rsidR="558D8E3A" w:rsidRPr="558D8E3A">
              <w:rPr>
                <w:rFonts w:ascii="Calibri" w:eastAsia="Calibri" w:hAnsi="Calibri" w:cs="Calibri"/>
                <w:color w:val="999999"/>
                <w:sz w:val="16"/>
                <w:szCs w:val="16"/>
                <w:lang w:val="es-CO"/>
              </w:rPr>
              <w:t xml:space="preserve"> </w:t>
            </w:r>
          </w:p>
        </w:tc>
        <w:tc>
          <w:tcPr>
            <w:tcW w:w="5949"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7649EFEF" w14:textId="43183FAD"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Variables de entrada:</w:t>
            </w:r>
            <w:r w:rsidRPr="00D6159E">
              <w:rPr>
                <w:rFonts w:ascii="Calibri" w:eastAsia="Calibri" w:hAnsi="Calibri" w:cs="Calibri"/>
                <w:color w:val="999999"/>
                <w:sz w:val="16"/>
                <w:szCs w:val="16"/>
                <w:lang w:val="es-CO"/>
              </w:rPr>
              <w:t xml:space="preserve"> texto libre en español.</w:t>
            </w:r>
          </w:p>
          <w:p w14:paraId="0D86AB73" w14:textId="350EA57E"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Transformaciones:</w:t>
            </w:r>
          </w:p>
          <w:p w14:paraId="026C0591" w14:textId="77777777" w:rsidR="00D6159E" w:rsidRPr="00D6159E" w:rsidRDefault="00D6159E" w:rsidP="00D6159E">
            <w:pPr>
              <w:numPr>
                <w:ilvl w:val="0"/>
                <w:numId w:val="3"/>
              </w:numPr>
              <w:rPr>
                <w:rFonts w:ascii="Calibri" w:eastAsia="Calibri" w:hAnsi="Calibri" w:cs="Calibri"/>
                <w:color w:val="999999"/>
                <w:sz w:val="16"/>
                <w:szCs w:val="16"/>
                <w:lang w:val="es-CO"/>
              </w:rPr>
            </w:pPr>
            <w:r w:rsidRPr="00D6159E">
              <w:rPr>
                <w:rFonts w:ascii="Calibri" w:eastAsia="Calibri" w:hAnsi="Calibri" w:cs="Calibri"/>
                <w:color w:val="999999"/>
                <w:sz w:val="16"/>
                <w:szCs w:val="16"/>
                <w:lang w:val="es-CO"/>
              </w:rPr>
              <w:t xml:space="preserve">Normalización: minúsculas y </w:t>
            </w:r>
            <w:r w:rsidRPr="00D6159E">
              <w:rPr>
                <w:rFonts w:ascii="Calibri" w:eastAsia="Calibri" w:hAnsi="Calibri" w:cs="Calibri"/>
                <w:b/>
                <w:bCs/>
                <w:color w:val="999999"/>
                <w:sz w:val="16"/>
                <w:szCs w:val="16"/>
                <w:lang w:val="es-CO"/>
              </w:rPr>
              <w:t>remoción de acentos</w:t>
            </w:r>
            <w:r w:rsidRPr="00D6159E">
              <w:rPr>
                <w:rFonts w:ascii="Calibri" w:eastAsia="Calibri" w:hAnsi="Calibri" w:cs="Calibri"/>
                <w:color w:val="999999"/>
                <w:sz w:val="16"/>
                <w:szCs w:val="16"/>
                <w:lang w:val="es-CO"/>
              </w:rPr>
              <w:t>.</w:t>
            </w:r>
          </w:p>
          <w:p w14:paraId="051E344A" w14:textId="77777777" w:rsidR="00D6159E" w:rsidRPr="00D6159E" w:rsidRDefault="00D6159E" w:rsidP="00D6159E">
            <w:pPr>
              <w:numPr>
                <w:ilvl w:val="0"/>
                <w:numId w:val="3"/>
              </w:num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TF-IDF</w:t>
            </w:r>
            <w:r w:rsidRPr="00D6159E">
              <w:rPr>
                <w:rFonts w:ascii="Calibri" w:eastAsia="Calibri" w:hAnsi="Calibri" w:cs="Calibri"/>
                <w:color w:val="999999"/>
                <w:sz w:val="16"/>
                <w:szCs w:val="16"/>
                <w:lang w:val="es-CO"/>
              </w:rPr>
              <w:t xml:space="preserve"> con </w:t>
            </w:r>
            <w:r w:rsidRPr="00D6159E">
              <w:rPr>
                <w:rFonts w:ascii="Calibri" w:eastAsia="Calibri" w:hAnsi="Calibri" w:cs="Calibri"/>
                <w:b/>
                <w:bCs/>
                <w:color w:val="999999"/>
                <w:sz w:val="16"/>
                <w:szCs w:val="16"/>
                <w:lang w:val="es-CO"/>
              </w:rPr>
              <w:t>n-</w:t>
            </w:r>
            <w:proofErr w:type="spellStart"/>
            <w:r w:rsidRPr="00D6159E">
              <w:rPr>
                <w:rFonts w:ascii="Calibri" w:eastAsia="Calibri" w:hAnsi="Calibri" w:cs="Calibri"/>
                <w:b/>
                <w:bCs/>
                <w:color w:val="999999"/>
                <w:sz w:val="16"/>
                <w:szCs w:val="16"/>
                <w:lang w:val="es-CO"/>
              </w:rPr>
              <w:t>grams</w:t>
            </w:r>
            <w:proofErr w:type="spellEnd"/>
            <w:r w:rsidRPr="00D6159E">
              <w:rPr>
                <w:rFonts w:ascii="Calibri" w:eastAsia="Calibri" w:hAnsi="Calibri" w:cs="Calibri"/>
                <w:b/>
                <w:bCs/>
                <w:color w:val="999999"/>
                <w:sz w:val="16"/>
                <w:szCs w:val="16"/>
                <w:lang w:val="es-CO"/>
              </w:rPr>
              <w:t xml:space="preserve"> (1–2)</w:t>
            </w:r>
            <w:r w:rsidRPr="00D6159E">
              <w:rPr>
                <w:rFonts w:ascii="Calibri" w:eastAsia="Calibri" w:hAnsi="Calibri" w:cs="Calibri"/>
                <w:color w:val="999999"/>
                <w:sz w:val="16"/>
                <w:szCs w:val="16"/>
                <w:lang w:val="es-CO"/>
              </w:rPr>
              <w:t xml:space="preserve"> para capturar palabras y </w:t>
            </w:r>
            <w:proofErr w:type="spellStart"/>
            <w:r w:rsidRPr="00D6159E">
              <w:rPr>
                <w:rFonts w:ascii="Calibri" w:eastAsia="Calibri" w:hAnsi="Calibri" w:cs="Calibri"/>
                <w:color w:val="999999"/>
                <w:sz w:val="16"/>
                <w:szCs w:val="16"/>
                <w:lang w:val="es-CO"/>
              </w:rPr>
              <w:t>bi-gramas</w:t>
            </w:r>
            <w:proofErr w:type="spellEnd"/>
            <w:r w:rsidRPr="00D6159E">
              <w:rPr>
                <w:rFonts w:ascii="Calibri" w:eastAsia="Calibri" w:hAnsi="Calibri" w:cs="Calibri"/>
                <w:color w:val="999999"/>
                <w:sz w:val="16"/>
                <w:szCs w:val="16"/>
                <w:lang w:val="es-CO"/>
              </w:rPr>
              <w:t xml:space="preserve"> semánticos (p. ej., “salud pública”, “educación primaria”).</w:t>
            </w:r>
          </w:p>
          <w:p w14:paraId="72C8BF97" w14:textId="77777777" w:rsidR="00D6159E" w:rsidRPr="00D6159E" w:rsidRDefault="00D6159E" w:rsidP="00D6159E">
            <w:pPr>
              <w:numPr>
                <w:ilvl w:val="0"/>
                <w:numId w:val="3"/>
              </w:numPr>
              <w:rPr>
                <w:rFonts w:ascii="Calibri" w:eastAsia="Calibri" w:hAnsi="Calibri" w:cs="Calibri"/>
                <w:color w:val="999999"/>
                <w:sz w:val="16"/>
                <w:szCs w:val="16"/>
                <w:lang w:val="es-CO"/>
              </w:rPr>
            </w:pPr>
            <w:r w:rsidRPr="00D6159E">
              <w:rPr>
                <w:rFonts w:ascii="Calibri" w:eastAsia="Calibri" w:hAnsi="Calibri" w:cs="Calibri"/>
                <w:color w:val="999999"/>
                <w:sz w:val="16"/>
                <w:szCs w:val="16"/>
                <w:lang w:val="es-CO"/>
              </w:rPr>
              <w:t xml:space="preserve">Opcional (no usado en </w:t>
            </w:r>
            <w:proofErr w:type="spellStart"/>
            <w:r w:rsidRPr="00D6159E">
              <w:rPr>
                <w:rFonts w:ascii="Calibri" w:eastAsia="Calibri" w:hAnsi="Calibri" w:cs="Calibri"/>
                <w:color w:val="999999"/>
                <w:sz w:val="16"/>
                <w:szCs w:val="16"/>
                <w:lang w:val="es-CO"/>
              </w:rPr>
              <w:t>baseline</w:t>
            </w:r>
            <w:proofErr w:type="spellEnd"/>
            <w:r w:rsidRPr="00D6159E">
              <w:rPr>
                <w:rFonts w:ascii="Calibri" w:eastAsia="Calibri" w:hAnsi="Calibri" w:cs="Calibri"/>
                <w:color w:val="999999"/>
                <w:sz w:val="16"/>
                <w:szCs w:val="16"/>
                <w:lang w:val="es-CO"/>
              </w:rPr>
              <w:t xml:space="preserve">): lematización ligera y lista de </w:t>
            </w:r>
            <w:proofErr w:type="spellStart"/>
            <w:r w:rsidRPr="00D6159E">
              <w:rPr>
                <w:rFonts w:ascii="Calibri" w:eastAsia="Calibri" w:hAnsi="Calibri" w:cs="Calibri"/>
                <w:color w:val="999999"/>
                <w:sz w:val="16"/>
                <w:szCs w:val="16"/>
                <w:lang w:val="es-CO"/>
              </w:rPr>
              <w:t>stopwords</w:t>
            </w:r>
            <w:proofErr w:type="spellEnd"/>
            <w:r w:rsidRPr="00D6159E">
              <w:rPr>
                <w:rFonts w:ascii="Calibri" w:eastAsia="Calibri" w:hAnsi="Calibri" w:cs="Calibri"/>
                <w:color w:val="999999"/>
                <w:sz w:val="16"/>
                <w:szCs w:val="16"/>
                <w:lang w:val="es-CO"/>
              </w:rPr>
              <w:t xml:space="preserve"> en español si se valida que no degrade F1.</w:t>
            </w:r>
          </w:p>
          <w:p w14:paraId="1A6B0A58" w14:textId="13D42C92" w:rsidR="00D6159E" w:rsidRPr="00D6159E" w:rsidRDefault="00D6159E" w:rsidP="00D6159E">
            <w:pPr>
              <w:rPr>
                <w:rFonts w:ascii="Calibri" w:eastAsia="Calibri" w:hAnsi="Calibri" w:cs="Calibri"/>
                <w:color w:val="999999"/>
                <w:sz w:val="16"/>
                <w:szCs w:val="16"/>
                <w:lang w:val="es-CO"/>
              </w:rPr>
            </w:pPr>
            <w:r w:rsidRPr="00D6159E">
              <w:rPr>
                <w:rFonts w:ascii="Calibri" w:eastAsia="Calibri" w:hAnsi="Calibri" w:cs="Calibri"/>
                <w:b/>
                <w:bCs/>
                <w:color w:val="999999"/>
                <w:sz w:val="16"/>
                <w:szCs w:val="16"/>
                <w:lang w:val="es-CO"/>
              </w:rPr>
              <w:t>Importancia de términos:</w:t>
            </w:r>
            <w:r w:rsidRPr="00D6159E">
              <w:rPr>
                <w:rFonts w:ascii="Calibri" w:eastAsia="Calibri" w:hAnsi="Calibri" w:cs="Calibri"/>
                <w:color w:val="999999"/>
                <w:sz w:val="16"/>
                <w:szCs w:val="16"/>
                <w:lang w:val="es-CO"/>
              </w:rPr>
              <w:t xml:space="preserve"> para SVM, se reportan coeficientes por clase (top-términos) como explicación cualitativa de cada ODS.</w:t>
            </w:r>
          </w:p>
          <w:p w14:paraId="07BF262F" w14:textId="26967D19" w:rsidR="558D8E3A" w:rsidRPr="00D6159E" w:rsidRDefault="558D8E3A" w:rsidP="558D8E3A">
            <w:pPr>
              <w:rPr>
                <w:rFonts w:ascii="Calibri" w:eastAsia="Calibri" w:hAnsi="Calibri" w:cs="Calibri"/>
                <w:color w:val="999999"/>
                <w:sz w:val="16"/>
                <w:szCs w:val="16"/>
                <w:lang w:val="es-CO"/>
              </w:rPr>
            </w:pPr>
          </w:p>
        </w:tc>
      </w:tr>
      <w:tr w:rsidR="558D8E3A" w14:paraId="61F14FF2" w14:textId="77777777" w:rsidTr="558D8E3A">
        <w:trPr>
          <w:trHeight w:val="300"/>
        </w:trPr>
        <w:tc>
          <w:tcPr>
            <w:tcW w:w="1704"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0"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169"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1764"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5949"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Pr="00D6159E" w:rsidRDefault="0DBC9C2B" w:rsidP="0DBC9C2B">
            <w:pPr>
              <w:spacing w:after="0" w:line="300" w:lineRule="auto"/>
              <w:rPr>
                <w:lang w:val="en-US"/>
              </w:rPr>
            </w:pPr>
            <w:r w:rsidRPr="0DBC9C2B">
              <w:rPr>
                <w:rFonts w:ascii="Poppins" w:eastAsia="Poppins" w:hAnsi="Poppins" w:cs="Poppins"/>
                <w:sz w:val="12"/>
                <w:szCs w:val="12"/>
                <w:lang w:val="en-US"/>
              </w:rPr>
              <w:t xml:space="preserve">Version 1.2. Created by Louis Dorard, Ph.D. Licensed under a </w:t>
            </w:r>
            <w:hyperlink r:id="rId21">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rsidRPr="00D6159E">
              <w:rPr>
                <w:lang w:val="en-US"/>
              </w:rPr>
              <w:br/>
            </w:r>
            <w:r w:rsidRPr="0DBC9C2B">
              <w:rPr>
                <w:rFonts w:ascii="Poppins" w:eastAsia="Poppins" w:hAnsi="Poppins" w:cs="Poppins"/>
                <w:sz w:val="12"/>
                <w:szCs w:val="12"/>
                <w:lang w:val="en-US"/>
              </w:rPr>
              <w:t xml:space="preserve"> Please keep this mention and the link to </w:t>
            </w:r>
            <w:hyperlink r:id="rId22">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3">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7501D" w14:textId="77777777" w:rsidR="001B2354" w:rsidRDefault="001B2354" w:rsidP="001B2354">
      <w:pPr>
        <w:spacing w:after="0" w:line="240" w:lineRule="auto"/>
      </w:pPr>
      <w:r>
        <w:separator/>
      </w:r>
    </w:p>
  </w:endnote>
  <w:endnote w:type="continuationSeparator" w:id="0">
    <w:p w14:paraId="5DAB6C7B" w14:textId="77777777" w:rsidR="001B2354" w:rsidRDefault="001B2354"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B378F" w14:textId="77777777" w:rsidR="001B2354" w:rsidRDefault="001B2354" w:rsidP="001B2354">
      <w:pPr>
        <w:spacing w:after="0" w:line="240" w:lineRule="auto"/>
      </w:pPr>
      <w:r>
        <w:separator/>
      </w:r>
    </w:p>
  </w:footnote>
  <w:footnote w:type="continuationSeparator" w:id="0">
    <w:p w14:paraId="6A05A809" w14:textId="77777777" w:rsidR="001B2354" w:rsidRDefault="001B2354"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C3821"/>
    <w:multiLevelType w:val="multilevel"/>
    <w:tmpl w:val="37F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C0FF0"/>
    <w:multiLevelType w:val="multilevel"/>
    <w:tmpl w:val="5C7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C4C22"/>
    <w:multiLevelType w:val="multilevel"/>
    <w:tmpl w:val="F936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438846">
    <w:abstractNumId w:val="1"/>
  </w:num>
  <w:num w:numId="2" w16cid:durableId="1864245123">
    <w:abstractNumId w:val="0"/>
  </w:num>
  <w:num w:numId="3" w16cid:durableId="1458790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F26C2"/>
    <w:rsid w:val="003972D5"/>
    <w:rsid w:val="00B35731"/>
    <w:rsid w:val="00D6159E"/>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creativecommons.org/licenses/by-sa/4.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ownml.c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741724e-d4ca-43dd-965c-bc46481e9f46">
      <UserInfo>
        <DisplayName/>
        <AccountId xsi:nil="true"/>
        <AccountType/>
      </UserInfo>
    </SharedWithUsers>
    <_activity xmlns="7811feb8-d872-4971-938b-dbeac91482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21EBF8F61E2C4799E5F7EB526F2CA3" ma:contentTypeVersion="16" ma:contentTypeDescription="Crear nuevo documento." ma:contentTypeScope="" ma:versionID="544da581275165c1a6241dfe537b1e1d">
  <xsd:schema xmlns:xsd="http://www.w3.org/2001/XMLSchema" xmlns:xs="http://www.w3.org/2001/XMLSchema" xmlns:p="http://schemas.microsoft.com/office/2006/metadata/properties" xmlns:ns3="7811feb8-d872-4971-938b-dbeac91482aa" xmlns:ns4="c741724e-d4ca-43dd-965c-bc46481e9f46" targetNamespace="http://schemas.microsoft.com/office/2006/metadata/properties" ma:root="true" ma:fieldsID="f56d49039d2e7c7bf7e3cc44e081183b" ns3:_="" ns4:_="">
    <xsd:import namespace="7811feb8-d872-4971-938b-dbeac91482aa"/>
    <xsd:import namespace="c741724e-d4ca-43dd-965c-bc46481e9f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1feb8-d872-4971-938b-dbeac9148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41724e-d4ca-43dd-965c-bc46481e9f4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4FD6-8506-4B26-B168-C69102AA9FE3}">
  <ds:schemaRefs>
    <ds:schemaRef ds:uri="http://purl.org/dc/terms/"/>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 ds:uri="7811feb8-d872-4971-938b-dbeac91482aa"/>
    <ds:schemaRef ds:uri="c741724e-d4ca-43dd-965c-bc46481e9f46"/>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C0539D8C-8693-4820-A8BB-EA7833FD4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1feb8-d872-4971-938b-dbeac91482aa"/>
    <ds:schemaRef ds:uri="c741724e-d4ca-43dd-965c-bc46481e9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4866</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Juan Andres Vargas Bolaños</cp:lastModifiedBy>
  <cp:revision>2</cp:revision>
  <dcterms:created xsi:type="dcterms:W3CDTF">2025-09-13T06:19:00Z</dcterms:created>
  <dcterms:modified xsi:type="dcterms:W3CDTF">2025-09-13T06:19:00Z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0x0101009521EBF8F61E2C4799E5F7EB526F2CA3</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