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55A8" w14:textId="77777777" w:rsidR="006466F9" w:rsidRDefault="006466F9"/>
    <w:p w14:paraId="326E7EC3" w14:textId="584BAF12" w:rsidR="006466F9" w:rsidRPr="0030413E" w:rsidRDefault="0030413E">
      <w:pPr>
        <w:rPr>
          <w:b/>
          <w:bCs/>
        </w:rPr>
      </w:pPr>
      <w:r w:rsidRPr="0030413E">
        <w:rPr>
          <w:b/>
          <w:bCs/>
        </w:rPr>
        <w:t xml:space="preserve">Introducción </w:t>
      </w:r>
    </w:p>
    <w:p w14:paraId="10FBE2C0" w14:textId="5276B512" w:rsidR="006466F9" w:rsidRDefault="006466F9" w:rsidP="006466F9">
      <w:pPr>
        <w:jc w:val="both"/>
      </w:pPr>
      <w:r w:rsidRPr="006466F9">
        <w:rPr>
          <w:rFonts w:eastAsia="MS Mincho"/>
        </w:rPr>
        <w:t>El cambio en la forma de vida de las personas y las organizaciones se ha visto influenciado por la tecnología</w:t>
      </w:r>
      <w:r>
        <w:rPr>
          <w:rFonts w:eastAsia="MS Mincho"/>
        </w:rPr>
        <w:t xml:space="preserve">. Este ha venido siendo impactado por la </w:t>
      </w:r>
      <w:r w:rsidR="00B90F87">
        <w:rPr>
          <w:rFonts w:eastAsia="MS Mincho"/>
        </w:rPr>
        <w:t>evolución</w:t>
      </w:r>
      <w:r>
        <w:rPr>
          <w:rFonts w:eastAsia="MS Mincho"/>
        </w:rPr>
        <w:t xml:space="preserve"> rápida y reciente e</w:t>
      </w:r>
      <w:r w:rsidR="00B90F87">
        <w:rPr>
          <w:rFonts w:eastAsia="MS Mincho"/>
        </w:rPr>
        <w:t>n</w:t>
      </w:r>
      <w:r>
        <w:rPr>
          <w:rFonts w:eastAsia="MS Mincho"/>
        </w:rPr>
        <w:t xml:space="preserve"> la transformación significativa que ha sido impulsada por los avances en la inteligencia artificial (IA), en particular con la aparición de los </w:t>
      </w:r>
      <w:r w:rsidRPr="006466F9">
        <w:t>modelos de lenguaje de gran escala (</w:t>
      </w:r>
      <w:proofErr w:type="spellStart"/>
      <w:r w:rsidRPr="006466F9">
        <w:t>LLMs</w:t>
      </w:r>
      <w:proofErr w:type="spellEnd"/>
      <w:r w:rsidRPr="006466F9">
        <w:t>).</w:t>
      </w:r>
      <w:r w:rsidR="00B90F87">
        <w:t xml:space="preserve"> Todo ello ha permitido influenciar en la manera como se accede a la información, ya que estos tienen la capacidad de responder consultas a partir de la formulación de preguntas en lenguaje natural</w:t>
      </w:r>
      <w:r w:rsidR="0030413E">
        <w:t xml:space="preserve"> </w:t>
      </w:r>
      <w:r w:rsidR="0030413E">
        <w:t xml:space="preserve"> (</w:t>
      </w:r>
      <w:r w:rsidR="0030413E" w:rsidRPr="0030413E">
        <w:rPr>
          <w:rFonts w:eastAsia="MS Mincho"/>
        </w:rPr>
        <w:t xml:space="preserve">Naveed, </w:t>
      </w:r>
      <w:r w:rsidR="0030413E" w:rsidRPr="0030413E">
        <w:rPr>
          <w:rFonts w:eastAsia="MS Mincho"/>
        </w:rPr>
        <w:t>e</w:t>
      </w:r>
      <w:r w:rsidR="0030413E">
        <w:rPr>
          <w:rFonts w:eastAsia="MS Mincho"/>
        </w:rPr>
        <w:t xml:space="preserve">t al., 2025; </w:t>
      </w:r>
      <w:proofErr w:type="spellStart"/>
      <w:r w:rsidR="0030413E" w:rsidRPr="00B90F87">
        <w:t>Xu</w:t>
      </w:r>
      <w:proofErr w:type="spellEnd"/>
      <w:r w:rsidR="0030413E">
        <w:t xml:space="preserve"> et al., 2022)</w:t>
      </w:r>
      <w:r w:rsidR="00B90F87">
        <w:t>.</w:t>
      </w:r>
    </w:p>
    <w:p w14:paraId="0D88630F" w14:textId="2F0D5EC3" w:rsidR="00B90F87" w:rsidRDefault="00B90F87" w:rsidP="006466F9">
      <w:pPr>
        <w:jc w:val="both"/>
      </w:pPr>
      <w:r>
        <w:t>Este panorama si bien ha venido generando un ecosistema de avances significativos en diferentes áreas, supone un reto en la forma como esta siendo usada y será usada en áreas como la salud (</w:t>
      </w:r>
      <w:proofErr w:type="spellStart"/>
      <w:r w:rsidRPr="00B90F87">
        <w:t>Thirunavukarasu</w:t>
      </w:r>
      <w:proofErr w:type="spellEnd"/>
      <w:r>
        <w:t xml:space="preserve"> et al., 2024), psicología (</w:t>
      </w:r>
      <w:r w:rsidRPr="00B90F87">
        <w:t>Demszky</w:t>
      </w:r>
      <w:r>
        <w:t xml:space="preserve"> at al., 2023</w:t>
      </w:r>
      <w:r w:rsidR="0030413E">
        <w:t>)</w:t>
      </w:r>
      <w:r>
        <w:t>, sistemas y programación (</w:t>
      </w:r>
      <w:proofErr w:type="spellStart"/>
      <w:r w:rsidRPr="00B90F87">
        <w:t>Xu</w:t>
      </w:r>
      <w:proofErr w:type="spellEnd"/>
      <w:r>
        <w:t xml:space="preserve"> et al., 2022) </w:t>
      </w:r>
      <w:r w:rsidRPr="00B90F87">
        <w:t>y otros entornos especializados</w:t>
      </w:r>
      <w:r>
        <w:t xml:space="preserve"> como el derecho (</w:t>
      </w:r>
      <w:r w:rsidRPr="00B90F87">
        <w:t>Martin</w:t>
      </w:r>
      <w:r>
        <w:t xml:space="preserve"> et al., 2024) y demás. </w:t>
      </w:r>
    </w:p>
    <w:p w14:paraId="2D77ACD2" w14:textId="1227294D" w:rsidR="00B90F87" w:rsidRDefault="0030413E" w:rsidP="006466F9">
      <w:pPr>
        <w:jc w:val="both"/>
        <w:rPr>
          <w:rFonts w:eastAsia="MS Mincho"/>
        </w:rPr>
      </w:pPr>
      <w:r w:rsidRPr="0030413E">
        <w:rPr>
          <w:rFonts w:eastAsia="MS Mincho"/>
        </w:rPr>
        <w:t xml:space="preserve">Modelos de lenguaje avanzados, como GPT-4, Google Bard y </w:t>
      </w:r>
      <w:proofErr w:type="spellStart"/>
      <w:r w:rsidRPr="0030413E">
        <w:rPr>
          <w:rFonts w:eastAsia="MS Mincho"/>
        </w:rPr>
        <w:t>LLaMA</w:t>
      </w:r>
      <w:proofErr w:type="spellEnd"/>
      <w:r>
        <w:rPr>
          <w:rFonts w:eastAsia="MS Mincho"/>
        </w:rPr>
        <w:t xml:space="preserve"> han abierto un sin numero de formas de acceder al análisis y procesamiento de grandes volúmenes de datos. Lo que ha venido permitiendo el cambio de las practicas tradicionales con la que se generaban procesos y software, lo que ha agilizado la generación de documentación técnica, automatización de procesos y desarrollo de procesos que antes eran muy manuales y dependencia exclusivamente de personas a cargo. Por lo que, en este análisis se pretende revisar algunos de los modelos </w:t>
      </w:r>
      <w:r w:rsidR="006A5C99">
        <w:rPr>
          <w:rFonts w:eastAsia="MS Mincho"/>
        </w:rPr>
        <w:t xml:space="preserve">aplicados al </w:t>
      </w:r>
      <w:proofErr w:type="spellStart"/>
      <w:r w:rsidR="006A5C99">
        <w:rPr>
          <w:rFonts w:eastAsia="MS Mincho"/>
        </w:rPr>
        <w:t>area</w:t>
      </w:r>
      <w:proofErr w:type="spellEnd"/>
      <w:r w:rsidR="006A5C99">
        <w:rPr>
          <w:rFonts w:eastAsia="MS Mincho"/>
        </w:rPr>
        <w:t xml:space="preserve"> de la ingeniería de sistemas </w:t>
      </w:r>
      <w:r>
        <w:rPr>
          <w:rFonts w:eastAsia="MS Mincho"/>
        </w:rPr>
        <w:t xml:space="preserve">y su impacto respecto al avance que ha venido generando. </w:t>
      </w:r>
    </w:p>
    <w:p w14:paraId="05EE9DF8" w14:textId="77777777" w:rsidR="0030413E" w:rsidRDefault="0030413E" w:rsidP="006466F9">
      <w:pPr>
        <w:jc w:val="both"/>
        <w:rPr>
          <w:rFonts w:eastAsia="MS Mincho"/>
        </w:rPr>
      </w:pPr>
    </w:p>
    <w:p w14:paraId="24368947" w14:textId="63EB61CE" w:rsidR="00E6084B" w:rsidRPr="007B1221" w:rsidRDefault="00E6084B" w:rsidP="006466F9">
      <w:pPr>
        <w:jc w:val="both"/>
        <w:rPr>
          <w:rFonts w:eastAsia="MS Mincho"/>
          <w:b/>
          <w:bCs/>
        </w:rPr>
      </w:pPr>
      <w:r w:rsidRPr="007B1221">
        <w:rPr>
          <w:rFonts w:eastAsia="MS Mincho"/>
          <w:b/>
          <w:bCs/>
        </w:rPr>
        <w:t>Marco conceptual</w:t>
      </w:r>
    </w:p>
    <w:p w14:paraId="71F7C70F" w14:textId="628949EF" w:rsidR="007E2AD5" w:rsidRDefault="007E2AD5" w:rsidP="00E6084B">
      <w:pPr>
        <w:jc w:val="both"/>
        <w:rPr>
          <w:rFonts w:eastAsia="MS Mincho"/>
        </w:rPr>
      </w:pPr>
      <w:r>
        <w:rPr>
          <w:rFonts w:eastAsia="MS Mincho"/>
        </w:rPr>
        <w:t xml:space="preserve">En el área de ingeniería de sistemas, la evaluación en el cambio de paradigma en la manera en como se desarrolla y como se ha venido abordando las soluciones a los problemas cotidianos ha sido revolucionaria. Ya que lo que suponía horas de desarrollo, se pueden interpretar como lectura de código y depuración de errores. Aqui pues, puede verse que la capacidad para los </w:t>
      </w:r>
      <w:proofErr w:type="spellStart"/>
      <w:r>
        <w:rPr>
          <w:rFonts w:eastAsia="MS Mincho"/>
        </w:rPr>
        <w:t>LLMs</w:t>
      </w:r>
      <w:proofErr w:type="spellEnd"/>
      <w:r>
        <w:rPr>
          <w:rFonts w:eastAsia="MS Mincho"/>
        </w:rPr>
        <w:t xml:space="preserve"> en la interpretación de los lenguajes de programación, paso de una forma determinística a una probabilística y estadística. </w:t>
      </w:r>
    </w:p>
    <w:p w14:paraId="0FDE5F82" w14:textId="1A91CE9E" w:rsidR="007E2AD5" w:rsidRDefault="007E2AD5" w:rsidP="00E6084B">
      <w:pPr>
        <w:jc w:val="both"/>
        <w:rPr>
          <w:rFonts w:eastAsia="MS Mincho"/>
        </w:rPr>
      </w:pPr>
      <w:r>
        <w:rPr>
          <w:rFonts w:eastAsia="MS Mincho"/>
        </w:rPr>
        <w:t xml:space="preserve">Es pues por lo tanto, si hablamos del área de teoría de lenguajes de programación en la cual se trabajan los compiladores tradicionales que </w:t>
      </w:r>
      <w:r w:rsidRPr="007E2AD5">
        <w:rPr>
          <w:rFonts w:eastAsia="MS Mincho"/>
        </w:rPr>
        <w:t>usan Árboles de Sintaxis Abstracta (AST) y gramáticas independientes del contexto (CFG)</w:t>
      </w:r>
      <w:r>
        <w:rPr>
          <w:rFonts w:eastAsia="MS Mincho"/>
        </w:rPr>
        <w:t>, donde la estructura es rígida, ya así fuese por</w:t>
      </w:r>
      <w:r w:rsidRPr="007E2AD5">
        <w:rPr>
          <w:rFonts w:eastAsia="MS Mincho"/>
        </w:rPr>
        <w:t xml:space="preserve"> un solo punto y coma, el autómata no tiene transición válida, </w:t>
      </w:r>
      <w:r>
        <w:rPr>
          <w:rFonts w:eastAsia="MS Mincho"/>
        </w:rPr>
        <w:t xml:space="preserve">por lo que el </w:t>
      </w:r>
      <w:r w:rsidRPr="007E2AD5">
        <w:rPr>
          <w:rFonts w:eastAsia="MS Mincho"/>
        </w:rPr>
        <w:t xml:space="preserve">proceso falla y arroja un </w:t>
      </w:r>
      <w:proofErr w:type="spellStart"/>
      <w:r w:rsidRPr="007E2AD5">
        <w:rPr>
          <w:rFonts w:eastAsia="MS Mincho"/>
        </w:rPr>
        <w:t>Syntax</w:t>
      </w:r>
      <w:proofErr w:type="spellEnd"/>
      <w:r w:rsidRPr="007E2AD5">
        <w:rPr>
          <w:rFonts w:eastAsia="MS Mincho"/>
        </w:rPr>
        <w:t xml:space="preserve"> Error.</w:t>
      </w:r>
      <w:r>
        <w:rPr>
          <w:rFonts w:eastAsia="MS Mincho"/>
        </w:rPr>
        <w:t xml:space="preserve"> Mientras que, en el nuevo paradigma se tiene que l</w:t>
      </w:r>
      <w:r w:rsidRPr="007E2AD5">
        <w:rPr>
          <w:rFonts w:eastAsia="MS Mincho"/>
        </w:rPr>
        <w:t xml:space="preserve">a IA fragmenta el código en </w:t>
      </w:r>
      <w:proofErr w:type="spellStart"/>
      <w:r w:rsidRPr="007E2AD5">
        <w:rPr>
          <w:rFonts w:eastAsia="MS Mincho"/>
        </w:rPr>
        <w:t>sub-palabras</w:t>
      </w:r>
      <w:proofErr w:type="spellEnd"/>
      <w:r w:rsidRPr="007E2AD5">
        <w:rPr>
          <w:rFonts w:eastAsia="MS Mincho"/>
        </w:rPr>
        <w:t xml:space="preserve"> y utiliza mecanismos de atención (redes neuronales)</w:t>
      </w:r>
      <w:r>
        <w:rPr>
          <w:rFonts w:eastAsia="MS Mincho"/>
        </w:rPr>
        <w:t xml:space="preserve"> por medio de la probabilidad de encuentran secuencia de caracteres que se asocian al contexto dado. </w:t>
      </w:r>
    </w:p>
    <w:p w14:paraId="15800FA6" w14:textId="23ED4343" w:rsidR="007E2AD5" w:rsidRPr="00E6084B" w:rsidRDefault="006A5C99" w:rsidP="007E2AD5">
      <w:pPr>
        <w:jc w:val="both"/>
        <w:rPr>
          <w:rFonts w:eastAsia="MS Mincho"/>
        </w:rPr>
      </w:pPr>
      <w:r>
        <w:rPr>
          <w:rFonts w:eastAsia="MS Mincho"/>
        </w:rPr>
        <w:t>En este contexto tenemos que, a</w:t>
      </w:r>
      <w:r w:rsidR="007E2AD5" w:rsidRPr="007E2AD5">
        <w:rPr>
          <w:rFonts w:eastAsia="MS Mincho"/>
        </w:rPr>
        <w:t xml:space="preserve"> medida que los modelos (</w:t>
      </w:r>
      <w:proofErr w:type="spellStart"/>
      <w:r w:rsidR="007E2AD5" w:rsidRPr="007E2AD5">
        <w:rPr>
          <w:rFonts w:eastAsia="MS Mincho"/>
        </w:rPr>
        <w:t>LLMs</w:t>
      </w:r>
      <w:proofErr w:type="spellEnd"/>
      <w:r w:rsidR="007E2AD5" w:rsidRPr="007E2AD5">
        <w:rPr>
          <w:rFonts w:eastAsia="MS Mincho"/>
        </w:rPr>
        <w:t xml:space="preserve">) aumentan en tamaño y en la cantidad de datos de </w:t>
      </w:r>
      <w:r>
        <w:rPr>
          <w:rFonts w:eastAsia="MS Mincho"/>
        </w:rPr>
        <w:t xml:space="preserve">base con los que se hace su </w:t>
      </w:r>
      <w:r w:rsidR="007E2AD5" w:rsidRPr="007E2AD5">
        <w:rPr>
          <w:rFonts w:eastAsia="MS Mincho"/>
        </w:rPr>
        <w:t xml:space="preserve">entrenamiento, </w:t>
      </w:r>
      <w:r>
        <w:rPr>
          <w:rFonts w:eastAsia="MS Mincho"/>
        </w:rPr>
        <w:t>se pueden denotar</w:t>
      </w:r>
      <w:r w:rsidR="007E2AD5" w:rsidRPr="007E2AD5">
        <w:rPr>
          <w:rFonts w:eastAsia="MS Mincho"/>
        </w:rPr>
        <w:t xml:space="preserve"> nuevas </w:t>
      </w:r>
      <w:r w:rsidR="007E2AD5" w:rsidRPr="007E2AD5">
        <w:rPr>
          <w:rFonts w:eastAsia="MS Mincho"/>
        </w:rPr>
        <w:lastRenderedPageBreak/>
        <w:t xml:space="preserve">capacidades </w:t>
      </w:r>
      <w:r>
        <w:rPr>
          <w:rFonts w:eastAsia="MS Mincho"/>
        </w:rPr>
        <w:t xml:space="preserve">para responder </w:t>
      </w:r>
      <w:r w:rsidR="007E2AD5" w:rsidRPr="007E2AD5">
        <w:rPr>
          <w:rFonts w:eastAsia="MS Mincho"/>
        </w:rPr>
        <w:t>sin requerir datos adicionales específicos para cada tarea. Una de estas capacidades es el aprendizaje con pocos ejemplos (</w:t>
      </w:r>
      <w:proofErr w:type="spellStart"/>
      <w:r w:rsidR="007E2AD5" w:rsidRPr="007E2AD5">
        <w:rPr>
          <w:rFonts w:eastAsia="MS Mincho"/>
        </w:rPr>
        <w:t>few-shot</w:t>
      </w:r>
      <w:proofErr w:type="spellEnd"/>
      <w:r w:rsidR="007E2AD5" w:rsidRPr="007E2AD5">
        <w:rPr>
          <w:rFonts w:eastAsia="MS Mincho"/>
        </w:rPr>
        <w:t xml:space="preserve"> </w:t>
      </w:r>
      <w:proofErr w:type="spellStart"/>
      <w:r w:rsidR="007E2AD5" w:rsidRPr="007E2AD5">
        <w:rPr>
          <w:rFonts w:eastAsia="MS Mincho"/>
        </w:rPr>
        <w:t>learning</w:t>
      </w:r>
      <w:proofErr w:type="spellEnd"/>
      <w:r w:rsidR="007E2AD5" w:rsidRPr="007E2AD5">
        <w:rPr>
          <w:rFonts w:eastAsia="MS Mincho"/>
        </w:rPr>
        <w:t xml:space="preserve">) mediante el uso de indicaciones o </w:t>
      </w:r>
      <w:proofErr w:type="spellStart"/>
      <w:r w:rsidR="007E2AD5" w:rsidRPr="007E2AD5">
        <w:rPr>
          <w:rFonts w:eastAsia="MS Mincho"/>
        </w:rPr>
        <w:t>prompts</w:t>
      </w:r>
      <w:proofErr w:type="spellEnd"/>
      <w:r w:rsidR="007E2AD5" w:rsidRPr="007E2AD5">
        <w:rPr>
          <w:rFonts w:eastAsia="MS Mincho"/>
        </w:rPr>
        <w:t xml:space="preserve">. Este tipo de paradigma suele aplicarse a modelos de lenguaje de gran tamaño (con miles de millones de parámetros), como GPT-3, OPT, LLaMA-1, LLaMA-2 y </w:t>
      </w:r>
      <w:proofErr w:type="spellStart"/>
      <w:r w:rsidR="007E2AD5" w:rsidRPr="007E2AD5">
        <w:rPr>
          <w:rFonts w:eastAsia="MS Mincho"/>
        </w:rPr>
        <w:t>Falcon.Por</w:t>
      </w:r>
      <w:proofErr w:type="spellEnd"/>
      <w:r w:rsidR="007E2AD5" w:rsidRPr="007E2AD5">
        <w:rPr>
          <w:rFonts w:eastAsia="MS Mincho"/>
        </w:rPr>
        <w:t xml:space="preserve"> ejemplo, el modelo LLaMA-2 puede alcanzar hasta 70 mil millones de parámetros. </w:t>
      </w:r>
    </w:p>
    <w:p w14:paraId="4C319F24" w14:textId="6F3CD0F9" w:rsidR="00E6084B" w:rsidRPr="007B1221" w:rsidRDefault="007B1221" w:rsidP="006466F9">
      <w:pPr>
        <w:jc w:val="both"/>
        <w:rPr>
          <w:rFonts w:eastAsia="MS Mincho"/>
          <w:b/>
          <w:bCs/>
        </w:rPr>
      </w:pPr>
      <w:r w:rsidRPr="007B1221">
        <w:rPr>
          <w:rFonts w:eastAsia="MS Mincho"/>
          <w:b/>
          <w:bCs/>
        </w:rPr>
        <w:t xml:space="preserve">Conclusiones </w:t>
      </w:r>
    </w:p>
    <w:p w14:paraId="1AC542AB" w14:textId="77777777" w:rsidR="007B1221" w:rsidRPr="007B1221" w:rsidRDefault="007B1221" w:rsidP="007B1221">
      <w:pPr>
        <w:jc w:val="both"/>
        <w:rPr>
          <w:rFonts w:eastAsia="MS Mincho"/>
        </w:rPr>
      </w:pPr>
      <w:r w:rsidRPr="007B1221">
        <w:rPr>
          <w:rFonts w:eastAsia="MS Mincho"/>
        </w:rPr>
        <w:t>La adopción de modelos de lenguaje de gran escala ha transformado significativamente las prácticas de ingeniería de software al permitir una interpretación más rápida de lenguajes de programación y la automatización de procesos previamente manuales.</w:t>
      </w:r>
    </w:p>
    <w:p w14:paraId="113E35A1" w14:textId="2CE5813B" w:rsidR="007B1221" w:rsidRPr="007B1221" w:rsidRDefault="007B1221" w:rsidP="007B1221">
      <w:pPr>
        <w:jc w:val="both"/>
        <w:rPr>
          <w:rFonts w:eastAsia="MS Mincho"/>
        </w:rPr>
      </w:pPr>
      <w:r w:rsidRPr="007B1221">
        <w:rPr>
          <w:rFonts w:eastAsia="MS Mincho"/>
        </w:rPr>
        <w:t>El cambio desde modelos computacionales determinísticos hacia sistemas probabilísticos basados en lenguaje representa un cambio de paradigma fundamental en la manera en que se abordan y resuelven los problemas de desarrollo de software</w:t>
      </w:r>
      <w:r w:rsidRPr="007B1221">
        <w:rPr>
          <w:rFonts w:eastAsia="MS Mincho"/>
        </w:rPr>
        <w:br/>
        <w:t>A medida que los modelos de lenguaje aumentan en tamaño y en datos de entrenamiento, su capacidad para realizar tareas complejas mediante aprendizaje con pocos ejemplos continúa expandiéndose, consolidando su importancia en entornos modernos de ingeniería de software.</w:t>
      </w:r>
    </w:p>
    <w:p w14:paraId="3578B19F" w14:textId="77777777" w:rsidR="007B1221" w:rsidRDefault="007B1221" w:rsidP="006466F9">
      <w:pPr>
        <w:jc w:val="both"/>
        <w:rPr>
          <w:rFonts w:eastAsia="MS Mincho"/>
        </w:rPr>
      </w:pPr>
    </w:p>
    <w:p w14:paraId="0F976BFB" w14:textId="77777777" w:rsidR="007B1221" w:rsidRDefault="007B1221" w:rsidP="006466F9">
      <w:pPr>
        <w:jc w:val="both"/>
        <w:rPr>
          <w:rFonts w:eastAsia="MS Mincho"/>
        </w:rPr>
      </w:pPr>
    </w:p>
    <w:p w14:paraId="0BE8BC2B" w14:textId="57D5D027" w:rsidR="006466F9" w:rsidRPr="0030413E" w:rsidRDefault="0030413E">
      <w:pPr>
        <w:rPr>
          <w:rFonts w:eastAsia="MS Mincho"/>
          <w:b/>
          <w:bCs/>
        </w:rPr>
      </w:pPr>
      <w:proofErr w:type="spellStart"/>
      <w:r w:rsidRPr="0030413E">
        <w:rPr>
          <w:rFonts w:eastAsia="MS Mincho"/>
          <w:b/>
          <w:bCs/>
        </w:rPr>
        <w:t>Bibliografia</w:t>
      </w:r>
      <w:proofErr w:type="spellEnd"/>
    </w:p>
    <w:p w14:paraId="3BE74346" w14:textId="773EB14F" w:rsidR="00B90F87" w:rsidRDefault="00B90F87">
      <w:pPr>
        <w:rPr>
          <w:rFonts w:eastAsia="MS Mincho"/>
        </w:rPr>
      </w:pPr>
      <w:proofErr w:type="spellStart"/>
      <w:r w:rsidRPr="00B90F87">
        <w:rPr>
          <w:rFonts w:eastAsia="MS Mincho"/>
        </w:rPr>
        <w:t>Thirunavukarasu</w:t>
      </w:r>
      <w:proofErr w:type="spellEnd"/>
      <w:r w:rsidRPr="00B90F87">
        <w:rPr>
          <w:rFonts w:eastAsia="MS Mincho"/>
        </w:rPr>
        <w:t xml:space="preserve">, A. J., Ting, D. S. J., Elangovan, K., </w:t>
      </w:r>
      <w:proofErr w:type="spellStart"/>
      <w:r w:rsidRPr="00B90F87">
        <w:rPr>
          <w:rFonts w:eastAsia="MS Mincho"/>
        </w:rPr>
        <w:t>Gutierrez</w:t>
      </w:r>
      <w:proofErr w:type="spellEnd"/>
      <w:r w:rsidRPr="00B90F87">
        <w:rPr>
          <w:rFonts w:eastAsia="MS Mincho"/>
        </w:rPr>
        <w:t>, L., Tan, T. F., &amp; Ting, D. S. W. (2024).</w:t>
      </w:r>
    </w:p>
    <w:p w14:paraId="2B6F5FC6" w14:textId="581BB186" w:rsidR="00B90F87" w:rsidRPr="00B90F87" w:rsidRDefault="00B90F87">
      <w:pPr>
        <w:rPr>
          <w:rFonts w:eastAsia="MS Mincho"/>
          <w:lang w:val="en-US"/>
        </w:rPr>
      </w:pPr>
      <w:r w:rsidRPr="00B90F87">
        <w:rPr>
          <w:rFonts w:eastAsia="MS Mincho"/>
          <w:lang w:val="en-US"/>
        </w:rPr>
        <w:t>Demszky, D., Yang, D., Yeager, D. S., Bryan, C. J., Clapper, M., Chandhok, S., ... &amp; Pennebaker, J. W. (2023). Using large language models in psychology. Nature Reviews Psychology, 2(11), 688-701.</w:t>
      </w:r>
    </w:p>
    <w:p w14:paraId="7D0F0952" w14:textId="27734CDE" w:rsidR="00B90F87" w:rsidRDefault="00B90F87">
      <w:pPr>
        <w:rPr>
          <w:rFonts w:eastAsia="MS Mincho"/>
          <w:lang w:val="en-US"/>
        </w:rPr>
      </w:pPr>
      <w:r w:rsidRPr="00B90F87">
        <w:rPr>
          <w:rFonts w:eastAsia="MS Mincho"/>
          <w:lang w:val="en-US"/>
        </w:rPr>
        <w:t xml:space="preserve">Xu, F. F., Alon, U., Neubig, G., &amp; </w:t>
      </w:r>
      <w:proofErr w:type="spellStart"/>
      <w:r w:rsidRPr="00B90F87">
        <w:rPr>
          <w:rFonts w:eastAsia="MS Mincho"/>
          <w:lang w:val="en-US"/>
        </w:rPr>
        <w:t>Hellendoorn</w:t>
      </w:r>
      <w:proofErr w:type="spellEnd"/>
      <w:r w:rsidRPr="00B90F87">
        <w:rPr>
          <w:rFonts w:eastAsia="MS Mincho"/>
          <w:lang w:val="en-US"/>
        </w:rPr>
        <w:t>, V. J. (2022, June). A systematic evaluation of large language models of code. In Proceedings of the 6th ACM SIGPLAN international symposium on machine programming (pp. 1-10).</w:t>
      </w:r>
    </w:p>
    <w:p w14:paraId="375E5106" w14:textId="704B2A2F" w:rsidR="006466F9" w:rsidRDefault="00B90F87">
      <w:pPr>
        <w:rPr>
          <w:rFonts w:eastAsia="MS Mincho"/>
          <w:lang w:val="en-US"/>
        </w:rPr>
      </w:pPr>
      <w:r w:rsidRPr="00B90F87">
        <w:rPr>
          <w:rFonts w:eastAsia="MS Mincho"/>
          <w:lang w:val="en-US"/>
        </w:rPr>
        <w:t>Martin, L., Whitehouse, N., Yiu, S., Catterson, L., &amp; Perera, R. (2024). Better call gpt, comparing large language models against lawyers. </w:t>
      </w:r>
      <w:proofErr w:type="spellStart"/>
      <w:r w:rsidRPr="00B90F87">
        <w:rPr>
          <w:rFonts w:eastAsia="MS Mincho"/>
          <w:i/>
          <w:iCs/>
          <w:lang w:val="en-US"/>
        </w:rPr>
        <w:t>arXiv</w:t>
      </w:r>
      <w:proofErr w:type="spellEnd"/>
      <w:r w:rsidRPr="00B90F87">
        <w:rPr>
          <w:rFonts w:eastAsia="MS Mincho"/>
          <w:i/>
          <w:iCs/>
          <w:lang w:val="en-US"/>
        </w:rPr>
        <w:t xml:space="preserve"> preprint arXiv:2401.16212</w:t>
      </w:r>
      <w:r w:rsidRPr="00B90F87">
        <w:rPr>
          <w:rFonts w:eastAsia="MS Mincho"/>
          <w:lang w:val="en-US"/>
        </w:rPr>
        <w:t>.</w:t>
      </w:r>
    </w:p>
    <w:p w14:paraId="0817E7FA" w14:textId="07E4D35A" w:rsidR="0030413E" w:rsidRPr="0030413E" w:rsidRDefault="0030413E">
      <w:pPr>
        <w:rPr>
          <w:rFonts w:eastAsia="MS Mincho"/>
          <w:lang w:val="en-US"/>
        </w:rPr>
      </w:pPr>
      <w:r w:rsidRPr="0030413E">
        <w:rPr>
          <w:rFonts w:eastAsia="MS Mincho"/>
          <w:lang w:val="en-US"/>
        </w:rPr>
        <w:t>Naveed, H., Khan, A. U., Qiu, S., Saqib, M., Anwar, S., Usman, M., &amp; Mian, A. (2025). A comprehensive overview of large language models. </w:t>
      </w:r>
      <w:r w:rsidRPr="0030413E">
        <w:rPr>
          <w:rFonts w:eastAsia="MS Mincho"/>
          <w:i/>
          <w:iCs/>
          <w:lang w:val="en-US"/>
        </w:rPr>
        <w:t>ACM Transactions on Intelligent Systems and Technology</w:t>
      </w:r>
      <w:r w:rsidRPr="0030413E">
        <w:rPr>
          <w:rFonts w:eastAsia="MS Mincho"/>
          <w:lang w:val="en-US"/>
        </w:rPr>
        <w:t>, </w:t>
      </w:r>
      <w:r w:rsidRPr="0030413E">
        <w:rPr>
          <w:rFonts w:eastAsia="MS Mincho"/>
          <w:i/>
          <w:iCs/>
          <w:lang w:val="en-US"/>
        </w:rPr>
        <w:t>16</w:t>
      </w:r>
      <w:r w:rsidRPr="0030413E">
        <w:rPr>
          <w:rFonts w:eastAsia="MS Mincho"/>
          <w:lang w:val="en-US"/>
        </w:rPr>
        <w:t>(5), 1-72.</w:t>
      </w:r>
    </w:p>
    <w:sectPr w:rsidR="0030413E" w:rsidRPr="003041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F9"/>
    <w:rsid w:val="0030413E"/>
    <w:rsid w:val="00330838"/>
    <w:rsid w:val="006466F9"/>
    <w:rsid w:val="00661F3C"/>
    <w:rsid w:val="006A5C99"/>
    <w:rsid w:val="007964F8"/>
    <w:rsid w:val="007B1221"/>
    <w:rsid w:val="007E2AD5"/>
    <w:rsid w:val="00A3105F"/>
    <w:rsid w:val="00AA1284"/>
    <w:rsid w:val="00B90F87"/>
    <w:rsid w:val="00C7167B"/>
    <w:rsid w:val="00E6084B"/>
    <w:rsid w:val="00ED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FCC6F"/>
  <w15:chartTrackingRefBased/>
  <w15:docId w15:val="{206A8B98-F0B4-49C2-BFDC-8FE6E947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6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6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6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6F9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6466F9"/>
    <w:pPr>
      <w:spacing w:after="120" w:line="228" w:lineRule="auto"/>
      <w:ind w:firstLine="288"/>
      <w:jc w:val="both"/>
    </w:pPr>
    <w:rPr>
      <w:rFonts w:ascii="Times New Roman" w:eastAsia="Times New Roman" w:hAnsi="Times New Roman" w:cs="Times New Roman"/>
      <w:spacing w:val="-1"/>
      <w:kern w:val="0"/>
      <w:sz w:val="20"/>
      <w:szCs w:val="2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6466F9"/>
    <w:rPr>
      <w:rFonts w:ascii="Times New Roman" w:eastAsia="Times New Roman" w:hAnsi="Times New Roman" w:cs="Times New Roman"/>
      <w:spacing w:val="-1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788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OROZCO VILLEGAS</dc:creator>
  <cp:keywords/>
  <dc:description/>
  <cp:lastModifiedBy>ULISES OROZCO VILLEGAS</cp:lastModifiedBy>
  <cp:revision>1</cp:revision>
  <dcterms:created xsi:type="dcterms:W3CDTF">2026-04-22T20:00:00Z</dcterms:created>
  <dcterms:modified xsi:type="dcterms:W3CDTF">2026-04-22T22:16:00Z</dcterms:modified>
</cp:coreProperties>
</file>