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34.png" ContentType="image/png"/>
  <Override PartName="/word/media/rId28.png" ContentType="image/png"/>
  <Override PartName="/word/media/rId37.png" ContentType="image/png"/>
  <Override PartName="/word/media/image3.png" ContentType="image/png"/>
  <Override PartName="/word/media/image1.png" ContentType="image/png"/>
  <Override PartName="/word/media/image5.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b/>
          <w:bCs/>
        </w:rPr>
        <w:t xml:space="preserve">Diseño de la solución</w:t>
      </w:r>
    </w:p>
    <w:p>
      <w:pPr>
        <w:pStyle w:val="Heading2"/>
      </w:pPr>
      <w:r>
        <w:t xml:space="preserve">R16A-RE-FU-028</w:t>
      </w:r>
    </w:p>
    <w:tbl>
      <w:tblPr>
        <w:tblStyle w:val="Table"/>
        <w:tblW w:type="pct" w:w="5000"/>
        <w:tblLayout w:type="fixed"/>
        <w:tblLook w:firstRow="1" w:lastRow="0" w:firstColumn="0" w:lastColumn="0" w:noHBand="0" w:noVBand="0" w:val="0020"/>
      </w:tblPr>
      <w:tblGrid>
        <w:gridCol w:w="3311"/>
        <w:gridCol w:w="6049"/>
      </w:tblGrid>
      <w:tr>
        <w:trPr>
          <w:tblHeader w:val="on"/>
        </w:trPr>
        <w:tc>
          <w:tcPr>
            <w:tcW w:w="3311" w:type="dxa"/>
            <w:shd w:val="clear" w:color="auto" w:fill="434343"/>
          </w:tcPr>
          <w:p>
            <w:pPr>
              <w:pStyle w:val="Compact"/>
              <w:jc w:val="left"/>
            </w:pPr>
            <w:r>
              <w:rPr>
                <w:b/>
                <w:color w:val="FFFFFF"/>
              </w:rPr>
              <w:t xml:space="preserve">FORMATO</w:t>
            </w:r>
          </w:p>
        </w:tc>
        <w:tc>
          <w:tcPr>
            <w:tcW w:w="6049" w:type="dxa"/>
            <w:shd w:val="clear" w:color="auto" w:fill="434343"/>
          </w:tcPr>
          <w:p>
            <w:pPr>
              <w:pStyle w:val="Compact"/>
              <w:jc w:val="left"/>
            </w:pPr>
            <w:r>
              <w:rPr>
                <w:b/>
                <w:color w:val="FFFFFF"/>
              </w:rPr>
              <w:t xml:space="preserve">Arquitectura</w:t>
            </w:r>
          </w:p>
        </w:tc>
      </w:tr>
      <w:tr>
        <w:tc>
          <w:tcPr>
            <w:tcW w:w="3311" w:type="dxa"/>
          </w:tcPr>
          <w:tcPr/>
          <w:p>
            <w:pPr>
              <w:pStyle w:val="Compact"/>
              <w:jc w:val="left"/>
            </w:pPr>
            <w:r>
              <w:rPr>
                <w:b/>
                <w:bCs/>
              </w:rPr>
              <w:t xml:space="preserve">PROYECTO</w:t>
            </w:r>
          </w:p>
        </w:tc>
        <w:tc>
          <w:tcPr>
            <w:tcW w:w="6049" w:type="dxa"/>
          </w:tcPr>
          <w:tcPr/>
          <w:p>
            <w:pPr>
              <w:pStyle w:val="Compact"/>
              <w:jc w:val="left"/>
            </w:pPr>
            <w:r>
              <w:t xml:space="preserve">R16 - Adquisiciones</w:t>
            </w:r>
          </w:p>
        </w:tc>
      </w:tr>
      <w:tr>
        <w:tc>
          <w:tcPr>
            <w:tcW w:w="3311" w:type="dxa"/>
          </w:tcPr>
          <w:tcPr/>
          <w:p>
            <w:pPr>
              <w:pStyle w:val="Compact"/>
              <w:jc w:val="left"/>
            </w:pPr>
            <w:r>
              <w:rPr>
                <w:b/>
                <w:bCs/>
              </w:rPr>
              <w:t xml:space="preserve">REFERENCIA</w:t>
            </w:r>
          </w:p>
        </w:tc>
        <w:tc>
          <w:tcPr>
            <w:tcW w:w="6049" w:type="dxa"/>
          </w:tcPr>
          <w:tcPr/>
          <w:p>
            <w:pPr>
              <w:pStyle w:val="Compact"/>
              <w:jc w:val="left"/>
            </w:pPr>
            <w:r>
              <w:t xml:space="preserve">AUI- FOR-01</w:t>
            </w:r>
          </w:p>
        </w:tc>
      </w:tr>
      <w:tr>
        <w:tc>
          <w:tcPr>
            <w:tcW w:w="3311" w:type="dxa"/>
          </w:tcPr>
          <w:tcPr/>
          <w:p>
            <w:pPr>
              <w:pStyle w:val="Compact"/>
              <w:jc w:val="left"/>
            </w:pPr>
            <w:r>
              <w:rPr>
                <w:b/>
                <w:bCs/>
              </w:rPr>
              <w:t xml:space="preserve">VERSIÓN</w:t>
            </w:r>
          </w:p>
        </w:tc>
        <w:tc>
          <w:tcPr>
            <w:tcW w:w="6049" w:type="dxa"/>
          </w:tcPr>
          <w:tcPr/>
          <w:p>
            <w:pPr>
              <w:pStyle w:val="Compact"/>
              <w:jc w:val="left"/>
            </w:pPr>
            <w:r>
              <w:t xml:space="preserve">1.1</w:t>
            </w:r>
          </w:p>
        </w:tc>
      </w:tr>
      <w:tr>
        <w:tc>
          <w:tcPr>
            <w:tcW w:w="3311" w:type="dxa"/>
          </w:tcPr>
          <w:tcPr/>
          <w:p>
            <w:pPr>
              <w:pStyle w:val="Compact"/>
              <w:jc w:val="left"/>
            </w:pPr>
            <w:r>
              <w:rPr>
                <w:b/>
                <w:bCs/>
              </w:rPr>
              <w:t xml:space="preserve">FECHA</w:t>
            </w:r>
          </w:p>
        </w:tc>
        <w:tc>
          <w:tcPr>
            <w:tcW w:w="6049" w:type="dxa"/>
          </w:tcPr>
          <w:tcPr/>
          <w:p>
            <w:pPr>
              <w:pStyle w:val="Compact"/>
              <w:jc w:val="left"/>
            </w:pPr>
            <w:r>
              <w:t xml:space="preserve">23 jul 2026</w:t>
            </w:r>
          </w:p>
        </w:tc>
      </w:tr>
      <w:tr>
        <w:tc>
          <w:tcPr>
            <w:tcW w:w="3311" w:type="dxa"/>
          </w:tcPr>
          <w:tcPr/>
          <w:p>
            <w:pPr>
              <w:pStyle w:val="Compact"/>
              <w:jc w:val="left"/>
            </w:pPr>
            <w:r>
              <w:rPr>
                <w:b/>
                <w:bCs/>
              </w:rPr>
              <w:t xml:space="preserve">AUTOR</w:t>
            </w:r>
          </w:p>
        </w:tc>
        <w:tc>
          <w:tcPr>
            <w:tcW w:w="6049" w:type="dxa"/>
          </w:tcPr>
          <w:tcPr/>
          <w:p>
            <w:pPr>
              <w:pStyle w:val="Compact"/>
              <w:jc w:val="left"/>
            </w:pPr>
            <w:hyperlink r:id="rId26">
              <w:r>
                <w:rPr>
                  <w:rStyle w:val="Hyperlink"/>
                </w:rPr>
                <w:t xml:space="preserve">Jose Armando Santiago Lorenzo</w:t>
              </w:r>
            </w:hyperlink>
          </w:p>
        </w:tc>
      </w:tr>
      <w:tr>
        <w:tc>
          <w:tcPr>
            <w:tcW w:w="3311" w:type="dxa"/>
          </w:tcPr>
          <w:tcPr/>
          <w:p>
            <w:pPr>
              <w:pStyle w:val="Compact"/>
              <w:jc w:val="left"/>
            </w:pPr>
            <w:r>
              <w:rPr>
                <w:b/>
                <w:bCs/>
              </w:rPr>
              <w:t xml:space="preserve">REVISOR</w:t>
            </w:r>
          </w:p>
        </w:tc>
        <w:tc>
          <w:tcPr>
            <w:tcW w:w="6049" w:type="dxa"/>
          </w:tcPr>
          <w:tcPr/>
          <w:p>
            <w:pPr>
              <w:pStyle w:val="Compact"/>
              <w:jc w:val="left"/>
            </w:pPr>
            <w:hyperlink r:id="rId27">
              <w:r>
                <w:rPr>
                  <w:rStyle w:val="Hyperlink"/>
                </w:rPr>
                <w:t xml:space="preserve">Juan David García Cruz</w:t>
              </w:r>
            </w:hyperlink>
          </w:p>
        </w:tc>
      </w:tr>
    </w:tbl>
    <w:p>
      <w:r>
        <w:pict>
          <v:rect style="width:0;height:1.5pt" o:hralign="center" o:hrstd="t" o:hr="t"/>
        </w:pict>
      </w:r>
    </w:p>
    <w:p>
      <w:pPr>
        <w:pStyle w:val="Heading1"/>
      </w:pPr>
      <w:r>
        <w:rPr>
          <w:b/>
          <w:bCs/>
        </w:rPr>
        <w:t xml:space="preserve">Importante</w:t>
      </w:r>
    </w:p>
    <w:p>
      <w:pPr>
        <w:pStyle w:val="FirstParagraph"/>
      </w:pPr>
      <w:r>
        <w:t xml:space="preserve">Posterior a este diseño, ¿cómo saber si el diseño de la solución al requisito está completo para que el programador inicie con el desarrollo?</w:t>
      </w:r>
      <w:r>
        <w:t xml:space="preserve"> </w:t>
      </w:r>
      <w:r>
        <w:t xml:space="preserve">Hazte estas preguntas rápidas:</w:t>
      </w:r>
    </w:p>
    <w:p>
      <w:pPr>
        <w:pStyle w:val="Compact"/>
        <w:numPr>
          <w:ilvl w:val="0"/>
          <w:numId w:val="1001"/>
        </w:numPr>
      </w:pPr>
      <w:r>
        <w:t xml:space="preserve">¿El programador sabe qué flujo implementar?</w:t>
      </w:r>
    </w:p>
    <w:p>
      <w:pPr>
        <w:pStyle w:val="Compact"/>
        <w:numPr>
          <w:ilvl w:val="0"/>
          <w:numId w:val="1001"/>
        </w:numPr>
      </w:pPr>
      <w:r>
        <w:t xml:space="preserve">¿Sabe qué pasa si algo falla?</w:t>
      </w:r>
    </w:p>
    <w:p>
      <w:pPr>
        <w:pStyle w:val="Compact"/>
        <w:numPr>
          <w:ilvl w:val="0"/>
          <w:numId w:val="1001"/>
        </w:numPr>
      </w:pPr>
      <w:r>
        <w:t xml:space="preserve">¿Sabe qué reglas no puede romper?</w:t>
      </w:r>
    </w:p>
    <w:p>
      <w:pPr>
        <w:pStyle w:val="Compact"/>
        <w:numPr>
          <w:ilvl w:val="0"/>
          <w:numId w:val="1001"/>
        </w:numPr>
      </w:pPr>
      <w:r>
        <w:t xml:space="preserve">¿Sabe qué pruebas debe pasar?</w:t>
      </w:r>
    </w:p>
    <w:p>
      <w:pPr>
        <w:pStyle w:val="Compact"/>
        <w:numPr>
          <w:ilvl w:val="0"/>
          <w:numId w:val="1001"/>
        </w:numPr>
      </w:pPr>
      <w:r>
        <w:t xml:space="preserve">¿Sabe dónde impacta?</w:t>
      </w:r>
    </w:p>
    <w:p>
      <w:pPr>
        <w:pStyle w:val="FirstParagraph"/>
      </w:pPr>
      <w:r>
        <w:rPr>
          <w:i/>
          <w:iCs/>
        </w:rPr>
        <w:t xml:space="preserve">Nota: Este documento es una propuesta basada en el estándar IEEE 1016</w:t>
      </w:r>
      <w:r>
        <w:rPr>
          <w:i/>
          <w:iCs/>
        </w:rPr>
        <w:t xml:space="preserve"> </w:t>
      </w:r>
      <w:r>
        <w:rPr>
          <w:i/>
          <w:iCs/>
        </w:rPr>
        <w:t xml:space="preserve">“Software Design Description”</w:t>
      </w:r>
      <w:r>
        <w:rPr>
          <w:i/>
          <w:iCs/>
        </w:rPr>
        <w:t xml:space="preserve"> </w:t>
      </w:r>
      <w:r>
        <w:rPr>
          <w:i/>
          <w:iCs/>
        </w:rPr>
        <w:t xml:space="preserve">que va permitir abarcar los puntos más importantes para el diseño del requisito que se está trabajando. Se debe administrar el tiempo que se tiene de diseño para que se complete de la mejor manera considerando todos los detalles técnicos.</w:t>
      </w:r>
    </w:p>
    <w:p>
      <w:r>
        <w:pict>
          <v:rect style="width:0;height:1.5pt" o:hralign="center" o:hrstd="t" o:hr="t"/>
        </w:pict>
      </w:r>
    </w:p>
    <w:p>
      <w:pPr>
        <w:pStyle w:val="Heading2"/>
      </w:pPr>
      <w:r>
        <w:t xml:space="preserve">⚠️ Léase antes de usar este documento como referencia</w:t>
      </w:r>
    </w:p>
    <w:p>
      <w:pPr>
        <w:pStyle w:val="FirstParagraph"/>
      </w:pPr>
      <w:r>
        <w:rPr>
          <w:highlight w:val="yellow"/>
        </w:rPr>
        <w:t xml:space="preserve">Este es un AVANCE del diseño de la solución, no una versión cerrada para construcción. Tiene 7 bloqueantes activos y varias decisiones que pueden cambiar el modelo de datos o el contrato de API si se resuelven distinto. Si tomas este documento como referencia para tu propio análisis o diseño (por ejemplo RE-FU-029, RE-FU-030, RE-FU-032, o el front de este mismo requisito), revisa primero los puntos marcados en amarillo — especialmente §Bloqueantes (más abajo) y Reglas Técnicas RT-01, RT-02, RT-11, RT-12 y RT-14/RT-15.</w:t>
      </w:r>
    </w:p>
    <w:p>
      <w:pPr>
        <w:pStyle w:val="BodyText"/>
      </w:pPr>
      <w:r>
        <w:rPr>
          <w:b/>
          <w:bCs/>
        </w:rPr>
        <w:t xml:space="preserve">Bloqueantes activos (detalle en Reglas técnicas y Modelo de Datos):</w:t>
      </w:r>
    </w:p>
    <w:p>
      <w:pPr>
        <w:pStyle w:val="Compact"/>
        <w:numPr>
          <w:ilvl w:val="0"/>
          <w:numId w:val="1002"/>
        </w:numPr>
      </w:pPr>
      <w:r>
        <w:rPr>
          <w:b/>
          <w:bCs/>
          <w:highlight w:val="yellow"/>
        </w:rPr>
        <w:t xml:space="preserve">B1 — Tipo de relación SAT</w:t>
      </w:r>
      <w:r>
        <w:rPr>
          <w:b/>
          <w:bCs/>
          <w:highlight w:val="yellow"/>
        </w:rPr>
        <w:t xml:space="preserve"> </w:t>
      </w:r>
      <w:r>
        <w:rPr>
          <w:rStyle w:val="VerbatimChar"/>
          <w:b/>
          <w:bCs/>
          <w:highlight w:val="yellow"/>
        </w:rPr>
        <w:t xml:space="preserve">07</w:t>
      </w:r>
      <w:r>
        <w:rPr>
          <w:b/>
          <w:bCs/>
          <w:highlight w:val="yellow"/>
        </w:rPr>
        <w:t xml:space="preserve"> </w:t>
      </w:r>
      <w:r>
        <w:rPr>
          <w:b/>
          <w:bCs/>
          <w:highlight w:val="yellow"/>
        </w:rPr>
        <w:t xml:space="preserve">para Factura Anticipo de controlados sin confirmar.</w:t>
      </w:r>
      <w:r>
        <w:rPr>
          <w:highlight w:val="yellow"/>
        </w:rPr>
        <w:t xml:space="preserve"> </w:t>
      </w:r>
      <w:r>
        <w:rPr>
          <w:highlight w:val="yellow"/>
        </w:rPr>
        <w:t xml:space="preserve">Bloquea el Escenario C de timbrado. Dueño: asesor fiscal PROQUIFA / Irma Andrade.</w:t>
      </w:r>
    </w:p>
    <w:p>
      <w:pPr>
        <w:pStyle w:val="Compact"/>
        <w:numPr>
          <w:ilvl w:val="0"/>
          <w:numId w:val="1002"/>
        </w:numPr>
      </w:pPr>
      <w:r>
        <w:rPr>
          <w:b/>
          <w:bCs/>
          <w:highlight w:val="yellow"/>
        </w:rPr>
        <w:t xml:space="preserve">B3 — Payload y consumidor de la transferencia a Legacy (E3/E6, factura+PDF) sin definir.</w:t>
      </w:r>
      <w:r>
        <w:rPr>
          <w:highlight w:val="yellow"/>
        </w:rPr>
        <w:t xml:space="preserve"> </w:t>
      </w:r>
      <w:r>
        <w:rPr>
          <w:highlight w:val="yellow"/>
        </w:rPr>
        <w:t xml:space="preserve">Dueño: Arquitectura.</w:t>
      </w:r>
    </w:p>
    <w:p>
      <w:pPr>
        <w:pStyle w:val="Compact"/>
        <w:numPr>
          <w:ilvl w:val="0"/>
          <w:numId w:val="1002"/>
        </w:numPr>
      </w:pPr>
      <w:r>
        <w:rPr>
          <w:b/>
          <w:bCs/>
          <w:highlight w:val="yellow"/>
        </w:rPr>
        <w:t xml:space="preserve">B4 — Granularidad de la Fecha Estimada de Entrega (cabecera vs. partida) sin decidir.</w:t>
      </w:r>
      <w:r>
        <w:rPr>
          <w:highlight w:val="yellow"/>
        </w:rPr>
        <w:t xml:space="preserve"> </w:t>
      </w:r>
      <w:r>
        <w:rPr>
          <w:highlight w:val="yellow"/>
        </w:rPr>
        <w:t xml:space="preserve">Dueño: Operaciones MX.</w:t>
      </w:r>
    </w:p>
    <w:p>
      <w:pPr>
        <w:pStyle w:val="Compact"/>
        <w:numPr>
          <w:ilvl w:val="0"/>
          <w:numId w:val="1002"/>
        </w:numPr>
      </w:pPr>
      <w:r>
        <w:rPr>
          <w:b/>
          <w:bCs/>
          <w:highlight w:val="yellow"/>
        </w:rPr>
        <w:t xml:space="preserve">Acceso al repositorio</w:t>
      </w:r>
      <w:r>
        <w:rPr>
          <w:b/>
          <w:bCs/>
          <w:highlight w:val="yellow"/>
        </w:rPr>
        <w:t xml:space="preserve"> </w:t>
      </w:r>
      <w:r>
        <w:rPr>
          <w:rStyle w:val="VerbatimChar"/>
          <w:b/>
          <w:bCs/>
          <w:highlight w:val="yellow"/>
        </w:rPr>
        <w:t xml:space="preserve">ProquifaDotNet.Finanzas</w:t>
      </w:r>
      <w:r>
        <w:rPr>
          <w:b/>
          <w:bCs/>
          <w:highlight w:val="yellow"/>
        </w:rPr>
        <w:t xml:space="preserve">/</w:t>
      </w:r>
      <w:r>
        <w:rPr>
          <w:rStyle w:val="VerbatimChar"/>
          <w:b/>
          <w:bCs/>
          <w:highlight w:val="yellow"/>
        </w:rPr>
        <w:t xml:space="preserve">.Timbrado</w:t>
      </w:r>
      <w:r>
        <w:rPr>
          <w:b/>
          <w:bCs/>
          <w:highlight w:val="yellow"/>
        </w:rPr>
        <w:t xml:space="preserve"> </w:t>
      </w:r>
      <w:r>
        <w:rPr>
          <w:b/>
          <w:bCs/>
          <w:highlight w:val="yellow"/>
        </w:rPr>
        <w:t xml:space="preserve">(.NET Core 10) pendiente.</w:t>
      </w:r>
      <w:r>
        <w:rPr>
          <w:highlight w:val="yellow"/>
        </w:rPr>
        <w:t xml:space="preserve"> </w:t>
      </w:r>
      <w:r>
        <w:rPr>
          <w:highlight w:val="yellow"/>
        </w:rPr>
        <w:t xml:space="preserve">Sin él no se pudo verificar el orquestador del Paso 3 a nivel de código — las rutas de archivo de este documento son</w:t>
      </w:r>
      <w:r>
        <w:rPr>
          <w:highlight w:val="yellow"/>
        </w:rPr>
        <w:t xml:space="preserve"> </w:t>
      </w:r>
      <w:r>
        <w:rPr>
          <w:b/>
          <w:bCs/>
          <w:highlight w:val="yellow"/>
        </w:rPr>
        <w:t xml:space="preserve">propuestas</w:t>
      </w:r>
      <w:r>
        <w:rPr>
          <w:highlight w:val="yellow"/>
        </w:rPr>
        <w:t xml:space="preserve">, no confirmadas. Dueño: Lead técnico.</w:t>
      </w:r>
    </w:p>
    <w:p>
      <w:pPr>
        <w:pStyle w:val="Compact"/>
        <w:numPr>
          <w:ilvl w:val="0"/>
          <w:numId w:val="1002"/>
        </w:numPr>
      </w:pPr>
      <w:r>
        <w:rPr>
          <w:b/>
          <w:bCs/>
          <w:highlight w:val="yellow"/>
        </w:rPr>
        <w:t xml:space="preserve">B5 — Contrato de</w:t>
      </w:r>
      <w:r>
        <w:rPr>
          <w:b/>
          <w:bCs/>
          <w:highlight w:val="yellow"/>
        </w:rPr>
        <w:t xml:space="preserve"> </w:t>
      </w:r>
      <w:r>
        <w:rPr>
          <w:rStyle w:val="VerbatimChar"/>
          <w:b/>
          <w:bCs/>
          <w:highlight w:val="yellow"/>
        </w:rPr>
        <w:t xml:space="preserve">ProquifaDotNet.EnvioCorreo</w:t>
      </w:r>
      <w:r>
        <w:rPr>
          <w:b/>
          <w:bCs/>
          <w:highlight w:val="yellow"/>
        </w:rPr>
        <w:t xml:space="preserve"> </w:t>
      </w:r>
      <w:r>
        <w:rPr>
          <w:b/>
          <w:bCs/>
          <w:highlight w:val="yellow"/>
        </w:rPr>
        <w:t xml:space="preserve">sin documentar.</w:t>
      </w:r>
      <w:r>
        <w:rPr>
          <w:highlight w:val="yellow"/>
        </w:rPr>
        <w:t xml:space="preserve"> </w:t>
      </w:r>
      <w:r>
        <w:rPr>
          <w:highlight w:val="yellow"/>
        </w:rPr>
        <w:t xml:space="preserve">El envío de correo de este requisito depende de un aplicativo nuevo que hoy no tiene ningún requisito propio ni contrato publicado. Dueño: PMO / Arquitectura.</w:t>
      </w:r>
    </w:p>
    <w:p>
      <w:pPr>
        <w:pStyle w:val="Compact"/>
        <w:numPr>
          <w:ilvl w:val="0"/>
          <w:numId w:val="1002"/>
        </w:numPr>
      </w:pPr>
      <w:r>
        <w:rPr>
          <w:b/>
          <w:bCs/>
          <w:highlight w:val="yellow"/>
        </w:rPr>
        <w:t xml:space="preserve">B6 — Config fiscal de producto (</w:t>
      </w:r>
      <w:r>
        <w:rPr>
          <w:rStyle w:val="VerbatimChar"/>
          <w:b/>
          <w:bCs/>
          <w:highlight w:val="yellow"/>
        </w:rPr>
        <w:t xml:space="preserve">ClaveProdServ</w:t>
      </w:r>
      <w:r>
        <w:rPr>
          <w:b/>
          <w:bCs/>
          <w:highlight w:val="yellow"/>
        </w:rPr>
        <w:t xml:space="preserve">/</w:t>
      </w:r>
      <w:r>
        <w:rPr>
          <w:rStyle w:val="VerbatimChar"/>
          <w:b/>
          <w:bCs/>
          <w:highlight w:val="yellow"/>
        </w:rPr>
        <w:t xml:space="preserve">ClaveUnidad</w:t>
      </w:r>
      <w:r>
        <w:rPr>
          <w:b/>
          <w:bCs/>
          <w:highlight w:val="yellow"/>
        </w:rPr>
        <w:t xml:space="preserve">/tasa IVA) a nivel Familia —</w:t>
      </w:r>
      <w:r>
        <w:rPr>
          <w:b/>
          <w:bCs/>
          <w:highlight w:val="yellow"/>
        </w:rPr>
        <w:t xml:space="preserve"> </w:t>
      </w:r>
      <w:r>
        <w:rPr>
          <w:b/>
          <w:bCs/>
          <w:highlight w:val="yellow"/>
        </w:rPr>
        <w:t xml:space="preserve">“Fletes”</w:t>
      </w:r>
      <w:r>
        <w:rPr>
          <w:b/>
          <w:bCs/>
          <w:highlight w:val="yellow"/>
        </w:rPr>
        <w:t xml:space="preserve"> </w:t>
      </w:r>
      <w:r>
        <w:rPr>
          <w:b/>
          <w:bCs/>
          <w:highlight w:val="yellow"/>
        </w:rPr>
        <w:t xml:space="preserve">no modelado.</w:t>
      </w:r>
      <w:r>
        <w:rPr>
          <w:highlight w:val="yellow"/>
        </w:rPr>
        <w:t xml:space="preserve"> </w:t>
      </w:r>
      <w:r>
        <w:rPr>
          <w:highlight w:val="yellow"/>
        </w:rPr>
        <w:t xml:space="preserve">Si un pedido factura un concepto de tipo Flete, este requisito no tiene de dónde tomar la clave de servicio SAT para esa línea. Dueño: por confirmar (catálogo de Producto/Familia).</w:t>
      </w:r>
    </w:p>
    <w:p>
      <w:pPr>
        <w:pStyle w:val="Compact"/>
        <w:numPr>
          <w:ilvl w:val="0"/>
          <w:numId w:val="1002"/>
        </w:numPr>
      </w:pPr>
      <w:r>
        <w:rPr>
          <w:b/>
          <w:bCs/>
          <w:highlight w:val="yellow"/>
        </w:rPr>
        <w:t xml:space="preserve">B7 — Nombre del PAC sin confirmar.</w:t>
      </w:r>
      <w:r>
        <w:rPr>
          <w:highlight w:val="yellow"/>
        </w:rPr>
        <w:t xml:space="preserve"> </w:t>
      </w:r>
      <w:r>
        <w:rPr>
          <w:highlight w:val="yellow"/>
        </w:rPr>
        <w:t xml:space="preserve">Este documento usa</w:t>
      </w:r>
      <w:r>
        <w:rPr>
          <w:highlight w:val="yellow"/>
        </w:rPr>
        <w:t xml:space="preserve"> </w:t>
      </w:r>
      <w:r>
        <w:rPr>
          <w:highlight w:val="yellow"/>
        </w:rPr>
        <w:t xml:space="preserve">“TurboPac”</w:t>
      </w:r>
      <w:r>
        <w:rPr>
          <w:highlight w:val="yellow"/>
        </w:rPr>
        <w:t xml:space="preserve">; el diseño técnico del servicio de timbrado reutilizado por este requisito referencia también un PAC</w:t>
      </w:r>
      <w:r>
        <w:rPr>
          <w:highlight w:val="yellow"/>
        </w:rPr>
        <w:t xml:space="preserve"> </w:t>
      </w:r>
      <w:r>
        <w:rPr>
          <w:highlight w:val="yellow"/>
        </w:rPr>
        <w:t xml:space="preserve">“SAP”</w:t>
      </w:r>
      <w:r>
        <w:rPr>
          <w:highlight w:val="yellow"/>
        </w:rPr>
        <w:t xml:space="preserve"> </w:t>
      </w:r>
      <w:r>
        <w:rPr>
          <w:highlight w:val="yellow"/>
        </w:rPr>
        <w:t xml:space="preserve">(</w:t>
      </w:r>
      <w:r>
        <w:rPr>
          <w:rStyle w:val="VerbatimChar"/>
          <w:highlight w:val="yellow"/>
        </w:rPr>
        <w:t xml:space="preserve">SapTimbradoClient</w:t>
      </w:r>
      <w:r>
        <w:rPr>
          <w:highlight w:val="yellow"/>
        </w:rPr>
        <w:t xml:space="preserve">). Dueño: Arquitectura.</w:t>
      </w:r>
    </w:p>
    <w:p>
      <w:pPr>
        <w:pStyle w:val="FirstParagraph"/>
      </w:pPr>
      <w:r>
        <w:rPr>
          <w:b/>
          <w:bCs/>
        </w:rPr>
        <w:t xml:space="preserve">Fuente de este avance:</w:t>
      </w:r>
      <w:r>
        <w:t xml:space="preserve"> </w:t>
      </w:r>
      <w:r>
        <w:t xml:space="preserve">análisis interno del requisito, verificado contra BD viva (</w:t>
      </w:r>
      <w:r>
        <w:rPr>
          <w:rStyle w:val="VerbatimChar"/>
        </w:rPr>
        <w:t xml:space="preserve">ProquifaDotNet</w:t>
      </w:r>
      <w:r>
        <w:t xml:space="preserve">, 172.24.32.3:2401) y cruzado contra los DIS-SOL ya entregados de RE-FU-004/008/013/014/016/026/030/032.</w:t>
      </w:r>
    </w:p>
    <w:p>
      <w:r>
        <w:pict>
          <v:rect style="width:0;height:1.5pt" o:hralign="center" o:hrstd="t" o:hr="t"/>
        </w:pict>
      </w:r>
    </w:p>
    <w:p>
      <w:pPr>
        <w:pStyle w:val="Heading1"/>
      </w:pPr>
      <w:r>
        <w:rPr>
          <w:b/>
          <w:bCs/>
        </w:rPr>
        <w:t xml:space="preserve">Introducción</w:t>
      </w:r>
    </w:p>
    <w:p>
      <w:pPr>
        <w:pStyle w:val="Heading2"/>
      </w:pPr>
      <w:r>
        <w:rPr>
          <w:b/>
          <w:bCs/>
        </w:rPr>
        <w:t xml:space="preserve">1. Propósito del documento</w:t>
      </w:r>
    </w:p>
    <w:p>
      <w:pPr>
        <w:pStyle w:val="FirstParagraph"/>
      </w:pPr>
      <w:r>
        <w:t xml:space="preserve">El propósito de este documento es definir el diseño de la solución técnica para el requisito</w:t>
      </w:r>
      <w:r>
        <w:t xml:space="preserve"> </w:t>
      </w:r>
      <w:r>
        <w:rPr>
          <w:b/>
          <w:bCs/>
        </w:rPr>
        <w:t xml:space="preserve">R16A-RE-FU-028 — Validar Cobro: Paso 3 México (Facturación y Envío)</w:t>
      </w:r>
      <w:r>
        <w:t xml:space="preserve">, describiendo las nuevas tablas de BD, las clases de lógica de negocio del orquestador (</w:t>
      </w:r>
      <w:r>
        <w:rPr>
          <w:rStyle w:val="VerbatimChar"/>
        </w:rPr>
        <w:t xml:space="preserve">ProquifaDotNet.Finanzas</w:t>
      </w:r>
      <w:r>
        <w:t xml:space="preserve">), la máquina de estados por línea, la cascada de timbrado PPD (Factura + Complemento), los contratos de API del Paso 3, y las tres acciones automáticas post-envío exclusivas de México (Fecha Estimada de Entrega, transferencia a Legacy, Confirmación de Pedido).</w:t>
      </w:r>
    </w:p>
    <w:p>
      <w:pPr>
        <w:pStyle w:val="BodyText"/>
      </w:pPr>
      <w:r>
        <w:rPr>
          <w:b/>
          <w:bCs/>
        </w:rPr>
        <w:t xml:space="preserve">Nota:</w:t>
      </w:r>
      <w:r>
        <w:t xml:space="preserve"> </w:t>
      </w:r>
      <w:r>
        <w:t xml:space="preserve">Este documento se enfoca exclusivamente en el diseño de la solución en el</w:t>
      </w:r>
      <w:r>
        <w:t xml:space="preserve"> </w:t>
      </w:r>
      <w:r>
        <w:rPr>
          <w:b/>
          <w:bCs/>
        </w:rPr>
        <w:t xml:space="preserve">Back-end</w:t>
      </w:r>
      <w:r>
        <w:t xml:space="preserve">. No redefine requisitos funcionales ni incluye diseño de pantallas o componentes Angular (scope de Front-end separado — ticket R16A-155).</w:t>
      </w:r>
    </w:p>
    <w:p>
      <w:pPr>
        <w:pStyle w:val="BodyText"/>
      </w:pPr>
      <w:r>
        <w:rPr>
          <w:b/>
          <w:bCs/>
        </w:rPr>
        <w:t xml:space="preserve">Nota de convenciones (aplicadas en todo el documento):</w:t>
      </w:r>
      <w:r>
        <w:t xml:space="preserve"> </w:t>
      </w:r>
      <w:r>
        <w:t xml:space="preserve">1.</w:t>
      </w:r>
      <w:r>
        <w:t xml:space="preserve"> </w:t>
      </w:r>
      <w:r>
        <w:rPr>
          <w:b/>
          <w:bCs/>
        </w:rPr>
        <w:t xml:space="preserve">Idioma de código nuevo: Inglés</w:t>
      </w:r>
      <w:r>
        <w:t xml:space="preserve">, excepto la superficie visible en Swagger (Controllers/tags, rutas, DTOs de request/response y sus propiedades) y todo objeto de BD (tablas, columnas, catálogos, SPs), que permanecen en</w:t>
      </w:r>
      <w:r>
        <w:t xml:space="preserve"> </w:t>
      </w:r>
      <w:r>
        <w:rPr>
          <w:b/>
          <w:bCs/>
        </w:rPr>
        <w:t xml:space="preserve">Español</w:t>
      </w:r>
      <w:r>
        <w:t xml:space="preserve">. Ej.: clase de negocio</w:t>
      </w:r>
      <w:r>
        <w:t xml:space="preserve"> </w:t>
      </w:r>
      <w:r>
        <w:rPr>
          <w:rStyle w:val="VerbatimChar"/>
        </w:rPr>
        <w:t xml:space="preserve">FiscalDocumentBO</w:t>
      </w:r>
      <w:r>
        <w:t xml:space="preserve">, endpoint</w:t>
      </w:r>
      <w:r>
        <w:t xml:space="preserve"> </w:t>
      </w:r>
      <w:r>
        <w:rPr>
          <w:rStyle w:val="VerbatimChar"/>
        </w:rPr>
        <w:t xml:space="preserve">/api/v1/validate-collection/fiscalDocumentLine/{idLinea}/stamp</w:t>
      </w:r>
      <w:r>
        <w:t xml:space="preserve">, tabla</w:t>
      </w:r>
      <w:r>
        <w:t xml:space="preserve"> </w:t>
      </w:r>
      <w:r>
        <w:rPr>
          <w:rStyle w:val="VerbatimChar"/>
        </w:rPr>
        <w:t xml:space="preserve">fccDocumentoFiscalCobro</w:t>
      </w:r>
      <w:r>
        <w:t xml:space="preserve">.</w:t>
      </w:r>
      <w:r>
        <w:t xml:space="preserve"> </w:t>
      </w:r>
      <w:r>
        <w:t xml:space="preserve">2.</w:t>
      </w:r>
      <w:r>
        <w:t xml:space="preserve"> </w:t>
      </w:r>
      <w:r>
        <w:rPr>
          <w:b/>
          <w:bCs/>
        </w:rPr>
        <w:t xml:space="preserve">Minimizar objetos nuevos en BD — preferir código:</w:t>
      </w:r>
      <w:r>
        <w:t xml:space="preserve"> </w:t>
      </w:r>
      <w:r>
        <w:t xml:space="preserve">de los 5 objetos nuevos de este requisito, los 4 catálogos/tablas (</w:t>
      </w:r>
      <w:r>
        <w:rPr>
          <w:rStyle w:val="VerbatimChar"/>
        </w:rPr>
        <w:t xml:space="preserve">fccDocumentoFiscalCobro</w:t>
      </w:r>
      <w:r>
        <w:t xml:space="preserve">,</w:t>
      </w:r>
      <w:r>
        <w:t xml:space="preserve"> </w:t>
      </w:r>
      <w:r>
        <w:rPr>
          <w:rStyle w:val="VerbatimChar"/>
        </w:rPr>
        <w:t xml:space="preserve">fccConfirmacionPedido</w:t>
      </w:r>
      <w:r>
        <w:t xml:space="preserve">,</w:t>
      </w:r>
      <w:r>
        <w:t xml:space="preserve"> </w:t>
      </w:r>
      <w:r>
        <w:rPr>
          <w:rStyle w:val="VerbatimChar"/>
        </w:rPr>
        <w:t xml:space="preserve">catTipoDocumentoFiscal</w:t>
      </w:r>
      <w:r>
        <w:t xml:space="preserve">,</w:t>
      </w:r>
      <w:r>
        <w:t xml:space="preserve"> </w:t>
      </w:r>
      <w:r>
        <w:rPr>
          <w:rStyle w:val="VerbatimChar"/>
        </w:rPr>
        <w:t xml:space="preserve">catDocumentoFiscalCobroEstado</w:t>
      </w:r>
      <w:r>
        <w:t xml:space="preserve">) son estado transaccional genuino — no proyecciones de conveniencia — y sí requieren tabla física. La consulta de líneas (</w:t>
      </w:r>
      <w:r>
        <w:rPr>
          <w:rStyle w:val="VerbatimChar"/>
        </w:rPr>
        <w:t xml:space="preserve">GET</w:t>
      </w:r>
      <w:r>
        <w:t xml:space="preserve"> </w:t>
      </w:r>
      <w:r>
        <w:t xml:space="preserve">del Paso 3) se resuelve por LINQ/EF sobre estas tablas, sin crear una vista SQL adicional.</w:t>
      </w:r>
      <w:r>
        <w:t xml:space="preserve"> </w:t>
      </w:r>
      <w:r>
        <w:t xml:space="preserve">3.</w:t>
      </w:r>
      <w:r>
        <w:t xml:space="preserve"> </w:t>
      </w:r>
      <w:r>
        <w:rPr>
          <w:b/>
          <w:bCs/>
        </w:rPr>
        <w:t xml:space="preserve">Bloqueantes/pendientes notorios van resaltados en amarillo</w:t>
      </w:r>
      <w:r>
        <w:t xml:space="preserve"> </w:t>
      </w:r>
      <w:r>
        <w:t xml:space="preserve">(regla de redacción vigente para avances de DIS). Ver banner arriba.</w:t>
      </w:r>
    </w:p>
    <w:p>
      <w:pPr>
        <w:pStyle w:val="Heading2"/>
      </w:pPr>
      <w:r>
        <w:rPr>
          <w:b/>
          <w:bCs/>
        </w:rPr>
        <w:t xml:space="preserve">2. Alcance</w:t>
      </w:r>
    </w:p>
    <w:p>
      <w:pPr>
        <w:pStyle w:val="Heading3"/>
      </w:pPr>
      <w:r>
        <w:rPr>
          <w:b/>
          <w:bCs/>
        </w:rPr>
        <w:t xml:space="preserve">Específicamente incluye:</w:t>
      </w:r>
    </w:p>
    <w:p>
      <w:pPr>
        <w:pStyle w:val="Compact"/>
        <w:numPr>
          <w:ilvl w:val="0"/>
          <w:numId w:val="1003"/>
        </w:numPr>
      </w:pPr>
      <w:r>
        <w:t xml:space="preserve">Inicialización de las líneas del Paso 3: una fila por cada documento de la asociación cerrada en el Paso 2 (RE-FU-026) que requiera comprobante fiscal.</w:t>
      </w:r>
    </w:p>
    <w:p>
      <w:pPr>
        <w:pStyle w:val="Compact"/>
        <w:numPr>
          <w:ilvl w:val="0"/>
          <w:numId w:val="1003"/>
        </w:numPr>
      </w:pPr>
      <w:r>
        <w:t xml:space="preserve">Lógica condicional del</w:t>
      </w:r>
      <w:r>
        <w:t xml:space="preserve"> </w:t>
      </w:r>
      <w:r>
        <w:rPr>
          <w:b/>
          <w:bCs/>
        </w:rPr>
        <w:t xml:space="preserve">tipo de documento fiscal</w:t>
      </w:r>
      <w:r>
        <w:t xml:space="preserve"> </w:t>
      </w:r>
      <w:r>
        <w:t xml:space="preserve">por línea (Factura / Factura Anticipo / Complemento de Pago), determinada por</w:t>
      </w:r>
      <w:r>
        <w:t xml:space="preserve"> </w:t>
      </w:r>
      <w:r>
        <w:rPr>
          <w:rStyle w:val="VerbatimChar"/>
        </w:rPr>
        <w:t xml:space="preserve">tpProformaPedido.Controlados</w:t>
      </w:r>
      <w:r>
        <w:t xml:space="preserve"> </w:t>
      </w:r>
      <w:r>
        <w:t xml:space="preserve">y el origen de la asociación.</w:t>
      </w:r>
    </w:p>
    <w:p>
      <w:pPr>
        <w:pStyle w:val="Compact"/>
        <w:numPr>
          <w:ilvl w:val="0"/>
          <w:numId w:val="1003"/>
        </w:numPr>
      </w:pPr>
      <w:r>
        <w:t xml:space="preserve">Edición por línea de</w:t>
      </w:r>
      <w:r>
        <w:t xml:space="preserve"> </w:t>
      </w:r>
      <w:r>
        <w:rPr>
          <w:b/>
          <w:bCs/>
        </w:rPr>
        <w:t xml:space="preserve">Uso CFDI</w:t>
      </w:r>
      <w:r>
        <w:t xml:space="preserve"> </w:t>
      </w:r>
      <w:r>
        <w:t xml:space="preserve">(</w:t>
      </w:r>
      <w:r>
        <w:rPr>
          <w:rStyle w:val="VerbatimChar"/>
        </w:rPr>
        <w:t xml:space="preserve">catUsoCFDI</w:t>
      </w:r>
      <w:r>
        <w:t xml:space="preserve">) y</w:t>
      </w:r>
      <w:r>
        <w:t xml:space="preserve"> </w:t>
      </w:r>
      <w:r>
        <w:rPr>
          <w:b/>
          <w:bCs/>
        </w:rPr>
        <w:t xml:space="preserve">Método de Pago</w:t>
      </w:r>
      <w:r>
        <w:t xml:space="preserve"> </w:t>
      </w:r>
      <w:r>
        <w:t xml:space="preserve">(</w:t>
      </w:r>
      <w:r>
        <w:rPr>
          <w:rStyle w:val="VerbatimChar"/>
        </w:rPr>
        <w:t xml:space="preserve">catMetodoDePagoCFDI</w:t>
      </w:r>
      <w:r>
        <w:t xml:space="preserve">: PPD/PUE) cuando aplica, con auto-guardado.</w:t>
      </w:r>
    </w:p>
    <w:p>
      <w:pPr>
        <w:pStyle w:val="Compact"/>
        <w:numPr>
          <w:ilvl w:val="0"/>
          <w:numId w:val="1003"/>
        </w:numPr>
      </w:pPr>
      <w:r>
        <w:t xml:space="preserve">Previsualización PDF (sin efecto fiscal),</w:t>
      </w:r>
      <w:r>
        <w:t xml:space="preserve"> </w:t>
      </w:r>
      <w:r>
        <w:rPr>
          <w:b/>
          <w:bCs/>
        </w:rPr>
        <w:t xml:space="preserve">timbrado</w:t>
      </w:r>
      <w:r>
        <w:t xml:space="preserve"> </w:t>
      </w:r>
      <w:r>
        <w:t xml:space="preserve">vía PAC</w:t>
      </w:r>
      <w:r>
        <w:t xml:space="preserve"> </w:t>
      </w:r>
      <w:r>
        <w:rPr>
          <w:highlight w:val="yellow"/>
        </w:rPr>
        <w:t xml:space="preserve">(nombre sin confirmar, B7)</w:t>
      </w:r>
      <w:r>
        <w:t xml:space="preserve"> </w:t>
      </w:r>
      <w:r>
        <w:t xml:space="preserve">— incluida la</w:t>
      </w:r>
      <w:r>
        <w:t xml:space="preserve"> </w:t>
      </w:r>
      <w:r>
        <w:rPr>
          <w:b/>
          <w:bCs/>
        </w:rPr>
        <w:t xml:space="preserve">cascada PPD</w:t>
      </w:r>
      <w:r>
        <w:t xml:space="preserve"> </w:t>
      </w:r>
      <w:r>
        <w:t xml:space="preserve">(Factura + Complemento en la misma acción de usuario) — y</w:t>
      </w:r>
      <w:r>
        <w:t xml:space="preserve"> </w:t>
      </w:r>
      <w:r>
        <w:rPr>
          <w:b/>
          <w:bCs/>
        </w:rPr>
        <w:t xml:space="preserve">envío</w:t>
      </w:r>
      <w:r>
        <w:t xml:space="preserve"> </w:t>
      </w:r>
      <w:r>
        <w:t xml:space="preserve">al cliente vía</w:t>
      </w:r>
      <w:r>
        <w:t xml:space="preserve"> </w:t>
      </w:r>
      <w:r>
        <w:rPr>
          <w:rStyle w:val="VerbatimChar"/>
        </w:rPr>
        <w:t xml:space="preserve">ProquifaDotNet.EnvioCorreo</w:t>
      </w:r>
      <w:r>
        <w:t xml:space="preserve">.</w:t>
      </w:r>
    </w:p>
    <w:p>
      <w:pPr>
        <w:pStyle w:val="Compact"/>
        <w:numPr>
          <w:ilvl w:val="0"/>
          <w:numId w:val="1003"/>
        </w:numPr>
      </w:pPr>
      <w:r>
        <w:t xml:space="preserve">Inclusión de Notas de Crédito ya aplicadas en el nodo</w:t>
      </w:r>
      <w:r>
        <w:t xml:space="preserve"> </w:t>
      </w:r>
      <w:r>
        <w:rPr>
          <w:rStyle w:val="VerbatimChar"/>
        </w:rPr>
        <w:t xml:space="preserve">CfdiRelacionados</w:t>
      </w:r>
      <w:r>
        <w:t xml:space="preserve"> </w:t>
      </w:r>
      <w:r>
        <w:t xml:space="preserve">del XML, usando</w:t>
      </w:r>
      <w:r>
        <w:t xml:space="preserve"> </w:t>
      </w:r>
      <w:r>
        <w:rPr>
          <w:rStyle w:val="VerbatimChar"/>
        </w:rPr>
        <w:t xml:space="preserve">CFDIGeneradaRelacionado</w:t>
      </w:r>
      <w:r>
        <w:t xml:space="preserve"> </w:t>
      </w:r>
      <w:r>
        <w:t xml:space="preserve">(tabla existente).</w:t>
      </w:r>
    </w:p>
    <w:p>
      <w:pPr>
        <w:pStyle w:val="Compact"/>
        <w:numPr>
          <w:ilvl w:val="0"/>
          <w:numId w:val="1003"/>
        </w:numPr>
      </w:pPr>
      <w:r>
        <w:t xml:space="preserve">Máquina de estados por línea con persistencia, reanudación del wizard e inmutabilidad post-timbrado.</w:t>
      </w:r>
    </w:p>
    <w:p>
      <w:pPr>
        <w:pStyle w:val="Compact"/>
        <w:numPr>
          <w:ilvl w:val="0"/>
          <w:numId w:val="1003"/>
        </w:numPr>
      </w:pPr>
      <w:r>
        <w:t xml:space="preserve">Tres acciones automáticas post-envío (solo México): establecer Fecha Estimada de Entrega, transferir pedido y documentos a Legacy, generar Confirmación de Pedido.</w:t>
      </w:r>
    </w:p>
    <w:p>
      <w:pPr>
        <w:pStyle w:val="Compact"/>
        <w:numPr>
          <w:ilvl w:val="0"/>
          <w:numId w:val="1003"/>
        </w:numPr>
      </w:pPr>
      <w:r>
        <w:t xml:space="preserve">Bloqueo de navegación a Paso 1/2 una vez timbrada al menos una línea.</w:t>
      </w:r>
    </w:p>
    <w:p>
      <w:pPr>
        <w:pStyle w:val="Heading3"/>
      </w:pPr>
      <w:r>
        <w:rPr>
          <w:b/>
          <w:bCs/>
        </w:rPr>
        <w:t xml:space="preserve">No se consideran:</w:t>
      </w:r>
    </w:p>
    <w:p>
      <w:pPr>
        <w:pStyle w:val="Compact"/>
        <w:numPr>
          <w:ilvl w:val="0"/>
          <w:numId w:val="1004"/>
        </w:numPr>
      </w:pPr>
      <w:r>
        <w:t xml:space="preserve">Región Perú (RE-FU-029) — timbrado SUNAT bloqueado por brechas OSE; requisito independiente.</w:t>
      </w:r>
    </w:p>
    <w:p>
      <w:pPr>
        <w:pStyle w:val="Compact"/>
        <w:numPr>
          <w:ilvl w:val="0"/>
          <w:numId w:val="1004"/>
        </w:numPr>
      </w:pPr>
      <w:r>
        <w:t xml:space="preserve">Diseño, estructura, PDF (</w:t>
      </w:r>
      <w:r>
        <w:rPr>
          <w:rStyle w:val="VerbatimChar"/>
        </w:rPr>
        <w:t xml:space="preserve">*_MEX_COP</w:t>
      </w:r>
      <w:r>
        <w:t xml:space="preserve">) y ETL (E4/E7) del</w:t>
      </w:r>
      <w:r>
        <w:t xml:space="preserve"> </w:t>
      </w:r>
      <w:r>
        <w:rPr>
          <w:b/>
          <w:bCs/>
        </w:rPr>
        <w:t xml:space="preserve">Complemento de Pago</w:t>
      </w:r>
      <w:r>
        <w:t xml:space="preserve"> </w:t>
      </w:r>
      <w:r>
        <w:t xml:space="preserve">→ RE-FU-030. Este documento</w:t>
      </w:r>
      <w:r>
        <w:t xml:space="preserve"> </w:t>
      </w:r>
      <w:r>
        <w:rPr>
          <w:i/>
          <w:iCs/>
        </w:rPr>
        <w:t xml:space="preserve">timbra</w:t>
      </w:r>
      <w:r>
        <w:t xml:space="preserve"> </w:t>
      </w:r>
      <w:r>
        <w:t xml:space="preserve">el CFDI del Complemento en la cascada, pero no genera su PDF ni lo transfiere a Legacy.</w:t>
      </w:r>
    </w:p>
    <w:p>
      <w:pPr>
        <w:pStyle w:val="Compact"/>
        <w:numPr>
          <w:ilvl w:val="0"/>
          <w:numId w:val="1004"/>
        </w:numPr>
      </w:pPr>
      <w:r>
        <w:t xml:space="preserve">Modelo, timbrado, PDF y ETL de</w:t>
      </w:r>
      <w:r>
        <w:t xml:space="preserve"> </w:t>
      </w:r>
      <w:r>
        <w:rPr>
          <w:b/>
          <w:bCs/>
        </w:rPr>
        <w:t xml:space="preserve">Notas de Crédito</w:t>
      </w:r>
      <w:r>
        <w:t xml:space="preserve"> </w:t>
      </w:r>
      <w:r>
        <w:t xml:space="preserve">(E5/E8) → RE-FU-032/034. Este requisito solo referencia el UUID de NCs ya timbradas.</w:t>
      </w:r>
    </w:p>
    <w:p>
      <w:pPr>
        <w:pStyle w:val="Compact"/>
        <w:numPr>
          <w:ilvl w:val="0"/>
          <w:numId w:val="1004"/>
        </w:numPr>
      </w:pPr>
      <w:r>
        <w:t xml:space="preserve">Cancelación fiscal SAT, re-timbrado, operaciones masivas.</w:t>
      </w:r>
    </w:p>
    <w:p>
      <w:pPr>
        <w:pStyle w:val="Compact"/>
        <w:numPr>
          <w:ilvl w:val="0"/>
          <w:numId w:val="1004"/>
        </w:numPr>
      </w:pPr>
      <w:r>
        <w:t xml:space="preserve">El</w:t>
      </w:r>
      <w:r>
        <w:t xml:space="preserve"> </w:t>
      </w:r>
      <w:r>
        <w:rPr>
          <w:b/>
          <w:bCs/>
        </w:rPr>
        <w:t xml:space="preserve">mecanismo</w:t>
      </w:r>
      <w:r>
        <w:t xml:space="preserve"> </w:t>
      </w:r>
      <w:r>
        <w:t xml:space="preserve">de transferencia a Legacy (el</w:t>
      </w:r>
      <w:r>
        <w:t xml:space="preserve"> </w:t>
      </w:r>
      <w:r>
        <w:t xml:space="preserve">“cómo”</w:t>
      </w:r>
      <w:r>
        <w:t xml:space="preserve">) → transversal NO-FU-003. Este requisito define el</w:t>
      </w:r>
      <w:r>
        <w:t xml:space="preserve"> </w:t>
      </w:r>
      <w:r>
        <w:t xml:space="preserve">“qué”</w:t>
      </w:r>
      <w:r>
        <w:t xml:space="preserve"> </w:t>
      </w:r>
      <w:r>
        <w:t xml:space="preserve">y el</w:t>
      </w:r>
      <w:r>
        <w:t xml:space="preserve"> </w:t>
      </w:r>
      <w:r>
        <w:t xml:space="preserve">“cuándo”</w:t>
      </w:r>
      <w:r>
        <w:t xml:space="preserve"> </w:t>
      </w:r>
      <w:r>
        <w:t xml:space="preserve">(E1/E2/E3/E6).</w:t>
      </w:r>
    </w:p>
    <w:p>
      <w:pPr>
        <w:pStyle w:val="Compact"/>
        <w:numPr>
          <w:ilvl w:val="0"/>
          <w:numId w:val="1004"/>
        </w:numPr>
      </w:pPr>
      <w:r>
        <w:t xml:space="preserve">Diseño de pantallas o componentes Angular (scope de Front-end, ticket R16A-155).</w:t>
      </w:r>
    </w:p>
    <w:p>
      <w:r>
        <w:pict>
          <v:rect style="width:0;height:1.5pt" o:hralign="center" o:hrstd="t" o:hr="t"/>
        </w:pict>
      </w:r>
    </w:p>
    <w:p>
      <w:pPr>
        <w:pStyle w:val="Heading1"/>
      </w:pPr>
      <w:r>
        <w:rPr>
          <w:b/>
          <w:bCs/>
        </w:rPr>
        <w:t xml:space="preserve">Visión general del diseño</w:t>
      </w:r>
    </w:p>
    <w:p>
      <w:pPr>
        <w:pStyle w:val="Heading2"/>
      </w:pPr>
      <w:r>
        <w:rPr>
          <w:b/>
          <w:bCs/>
        </w:rPr>
        <w:t xml:space="preserve">1. Objetivo técnico</w:t>
      </w:r>
    </w:p>
    <w:p>
      <w:pPr>
        <w:pStyle w:val="FirstParagraph"/>
      </w:pPr>
      <w:r>
        <w:t xml:space="preserve">Materializar fiscalmente, línea por línea, las asociaciones cobro↔documento cerradas en el Paso 2, orquestando el timbrado en</w:t>
      </w:r>
      <w:r>
        <w:t xml:space="preserve"> </w:t>
      </w:r>
      <w:r>
        <w:rPr>
          <w:rStyle w:val="VerbatimChar"/>
        </w:rPr>
        <w:t xml:space="preserve">ProquifaDotNet.Timbrado</w:t>
      </w:r>
      <w:r>
        <w:t xml:space="preserve">, la persistencia del PDF en MinIO (reuso de RE-FU-021), y las tres acciones post-envío exclusivas de México — con el backend como única fuente de verdad del estado y de la orquestación PAC/Legacy/FEE/correo. El frontend solo dispara acciones y refleja estado.</w:t>
      </w:r>
    </w:p>
    <w:p>
      <w:pPr>
        <w:pStyle w:val="Heading2"/>
      </w:pPr>
      <w:r>
        <w:rPr>
          <w:b/>
          <w:bCs/>
        </w:rPr>
        <w:t xml:space="preserve">2. Componentes involucrados</w:t>
      </w:r>
    </w:p>
    <w:tbl>
      <w:tblPr>
        <w:tblStyle w:val="Table"/>
        <w:tblW w:type="pct" w:w="5000"/>
        <w:tblLayout w:type="fixed"/>
        <w:tblLook w:firstRow="1" w:lastRow="0" w:firstColumn="0" w:lastColumn="0" w:noHBand="0" w:noVBand="0" w:val="0020"/>
      </w:tblPr>
      <w:tblGrid>
        <w:gridCol w:w="1826"/>
        <w:gridCol w:w="1704"/>
        <w:gridCol w:w="3814"/>
        <w:gridCol w:w="2016"/>
      </w:tblGrid>
      <w:tr>
        <w:trPr>
          <w:tblHeader w:val="on"/>
        </w:trPr>
        <w:tc>
          <w:tcPr>
            <w:tcW w:w="1826" w:type="dxa"/>
            <w:shd w:val="clear" w:color="auto" w:fill="434343"/>
          </w:tcPr>
          <w:p>
            <w:pPr>
              <w:pStyle w:val="Compact"/>
              <w:jc w:val="left"/>
            </w:pPr>
            <w:r>
              <w:rPr>
                <w:b/>
                <w:color w:val="FFFFFF"/>
              </w:rPr>
              <w:t xml:space="preserve">Aplicativo</w:t>
            </w:r>
          </w:p>
        </w:tc>
        <w:tc>
          <w:tcPr>
            <w:tcW w:w="1704" w:type="dxa"/>
            <w:shd w:val="clear" w:color="auto" w:fill="434343"/>
          </w:tcPr>
          <w:p>
            <w:pPr>
              <w:pStyle w:val="Compact"/>
              <w:jc w:val="left"/>
            </w:pPr>
            <w:r>
              <w:rPr>
                <w:b/>
                <w:color w:val="FFFFFF"/>
              </w:rPr>
              <w:t xml:space="preserve">Componente</w:t>
            </w:r>
          </w:p>
        </w:tc>
        <w:tc>
          <w:tcPr>
            <w:tcW w:w="3814" w:type="dxa"/>
            <w:shd w:val="clear" w:color="auto" w:fill="434343"/>
          </w:tcPr>
          <w:p>
            <w:pPr>
              <w:pStyle w:val="Compact"/>
              <w:jc w:val="left"/>
            </w:pPr>
            <w:r>
              <w:rPr>
                <w:b/>
                <w:color w:val="FFFFFF"/>
              </w:rPr>
              <w:t xml:space="preserve">Responsabilidad</w:t>
            </w:r>
          </w:p>
        </w:tc>
        <w:tc>
          <w:tcPr>
            <w:tcW w:w="2016" w:type="dxa"/>
            <w:shd w:val="clear" w:color="auto" w:fill="434343"/>
          </w:tcPr>
          <w:p>
            <w:pPr>
              <w:pStyle w:val="Compact"/>
              <w:jc w:val="left"/>
            </w:pPr>
            <w:r>
              <w:rPr>
                <w:b/>
                <w:color w:val="FFFFFF"/>
              </w:rPr>
              <w:t xml:space="preserve">Ubicación</w:t>
            </w:r>
          </w:p>
        </w:tc>
      </w:tr>
      <w:tr>
        <w:tc>
          <w:tcPr>
            <w:tcW w:w="1826" w:type="dxa"/>
          </w:tcPr>
          <w:tcPr/>
          <w:p>
            <w:pPr>
              <w:pStyle w:val="Compact"/>
              <w:jc w:val="left"/>
            </w:pPr>
            <w:r>
              <w:rPr>
                <w:rStyle w:val="VerbatimChar"/>
              </w:rPr>
              <w:t xml:space="preserve">ProquifaDotNet.Finanzas</w:t>
            </w:r>
            <w:r>
              <w:t xml:space="preserve"> </w:t>
            </w:r>
            <w:r>
              <w:t xml:space="preserve">(.NET Core 10)</w:t>
            </w:r>
          </w:p>
        </w:tc>
        <w:tc>
          <w:tcPr>
            <w:tcW w:w="1704" w:type="dxa"/>
          </w:tcPr>
          <w:tcPr/>
          <w:p>
            <w:pPr>
              <w:pStyle w:val="Compact"/>
              <w:jc w:val="left"/>
            </w:pPr>
            <w:r>
              <w:t xml:space="preserve">Orquestador Paso 3 (propuesto</w:t>
            </w:r>
            <w:r>
              <w:t xml:space="preserve"> </w:t>
            </w:r>
            <w:r>
              <w:rPr>
                <w:rStyle w:val="VerbatimChar"/>
              </w:rPr>
              <w:t xml:space="preserve">Paso3FiscalCobroBO</w:t>
            </w:r>
            <w:r>
              <w:t xml:space="preserve"> </w:t>
            </w:r>
            <w:r>
              <w:t xml:space="preserve">/ equivalente)</w:t>
            </w:r>
          </w:p>
        </w:tc>
        <w:tc>
          <w:tcPr>
            <w:tcW w:w="3814" w:type="dxa"/>
          </w:tcPr>
          <w:tcPr/>
          <w:p>
            <w:pPr>
              <w:pStyle w:val="Compact"/>
              <w:jc w:val="left"/>
            </w:pPr>
            <w:r>
              <w:t xml:space="preserve">Inicializa líneas, decide tipo de documento fiscal, auto-guardado, invoca timbrado, envía por Brevo, dispara post-envío</w:t>
            </w:r>
          </w:p>
        </w:tc>
        <w:tc>
          <w:tcPr>
            <w:tcW w:w="2016" w:type="dxa"/>
          </w:tcPr>
          <w:tcPr/>
          <w:p>
            <w:pPr>
              <w:pStyle w:val="Compact"/>
              <w:jc w:val="left"/>
            </w:pPr>
            <w:r>
              <w:rPr>
                <w:highlight w:val="yellow"/>
              </w:rPr>
              <w:t xml:space="preserve">Ruta exacta no verificable — repo no accesible (bloqueante #4)</w:t>
            </w:r>
          </w:p>
        </w:tc>
      </w:tr>
      <w:tr>
        <w:tc>
          <w:tcPr>
            <w:tcW w:w="1826" w:type="dxa"/>
          </w:tcPr>
          <w:tcPr/>
          <w:p>
            <w:pPr>
              <w:pStyle w:val="Compact"/>
              <w:jc w:val="left"/>
            </w:pPr>
            <w:r>
              <w:rPr>
                <w:rStyle w:val="VerbatimChar"/>
              </w:rPr>
              <w:t xml:space="preserve">ProquifaDotNet.Timbrado</w:t>
            </w:r>
            <w:r>
              <w:t xml:space="preserve"> </w:t>
            </w:r>
            <w:r>
              <w:t xml:space="preserve">(.NET Core 10)</w:t>
            </w:r>
          </w:p>
        </w:tc>
        <w:tc>
          <w:tcPr>
            <w:tcW w:w="1704" w:type="dxa"/>
          </w:tcPr>
          <w:tcPr/>
          <w:p>
            <w:pPr>
              <w:pStyle w:val="Compact"/>
              <w:jc w:val="left"/>
            </w:pPr>
            <w:r>
              <w:t xml:space="preserve">Servicio de timbrado</w:t>
            </w:r>
          </w:p>
        </w:tc>
        <w:tc>
          <w:tcPr>
            <w:tcW w:w="3814" w:type="dxa"/>
          </w:tcPr>
          <w:tcPr/>
          <w:p>
            <w:pPr>
              <w:pStyle w:val="Compact"/>
              <w:jc w:val="left"/>
            </w:pPr>
            <w:r>
              <w:t xml:space="preserve">Llama al PAC</w:t>
            </w:r>
            <w:r>
              <w:t xml:space="preserve"> </w:t>
            </w:r>
            <w:r>
              <w:rPr>
                <w:highlight w:val="yellow"/>
              </w:rPr>
              <w:t xml:space="preserve">(nombre sin confirmar, B7)</w:t>
            </w:r>
            <w:r>
              <w:t xml:space="preserve">, inserta</w:t>
            </w:r>
            <w:r>
              <w:t xml:space="preserve"> </w:t>
            </w:r>
            <w:r>
              <w:rPr>
                <w:rStyle w:val="VerbatimChar"/>
              </w:rPr>
              <w:t xml:space="preserve">CFDIGenerada</w:t>
            </w:r>
            <w:r>
              <w:t xml:space="preserve"> </w:t>
            </w:r>
            <w:r>
              <w:t xml:space="preserve">(+</w:t>
            </w:r>
            <w:r>
              <w:t xml:space="preserve"> </w:t>
            </w:r>
            <w:r>
              <w:rPr>
                <w:rStyle w:val="VerbatimChar"/>
              </w:rPr>
              <w:t xml:space="preserve">CFDIGeneradaConcepto</w:t>
            </w:r>
            <w:r>
              <w:t xml:space="preserve">/</w:t>
            </w:r>
            <w:r>
              <w:rPr>
                <w:rStyle w:val="VerbatimChar"/>
              </w:rPr>
              <w:t xml:space="preserve">CFDIGeneradaImpuesto</w:t>
            </w:r>
            <w:r>
              <w:t xml:space="preserve">/</w:t>
            </w:r>
            <w:r>
              <w:rPr>
                <w:rStyle w:val="VerbatimChar"/>
              </w:rPr>
              <w:t xml:space="preserve">CFDIGeneradaRelacionado</w:t>
            </w:r>
            <w:r>
              <w:t xml:space="preserve">), asigna Serie/Folio desde</w:t>
            </w:r>
            <w:r>
              <w:t xml:space="preserve"> </w:t>
            </w:r>
            <w:r>
              <w:rPr>
                <w:rStyle w:val="VerbatimChar"/>
              </w:rPr>
              <w:t xml:space="preserve">EmpresaFolio</w:t>
            </w:r>
            <w:r>
              <w:t xml:space="preserve"> </w:t>
            </w:r>
            <w:r>
              <w:t xml:space="preserve">(BD</w:t>
            </w:r>
            <w:r>
              <w:t xml:space="preserve"> </w:t>
            </w:r>
            <w:r>
              <w:rPr>
                <w:rStyle w:val="VerbatimChar"/>
              </w:rPr>
              <w:t xml:space="preserve">ProquifaDotNetTimbrado</w:t>
            </w:r>
            <w:r>
              <w:t xml:space="preserve">)</w:t>
            </w:r>
          </w:p>
        </w:tc>
        <w:tc>
          <w:tcPr>
            <w:tcW w:w="2016" w:type="dxa"/>
          </w:tcPr>
          <w:tcPr/>
          <w:p>
            <w:pPr>
              <w:pStyle w:val="Compact"/>
              <w:jc w:val="left"/>
            </w:pPr>
            <w:r>
              <w:rPr>
                <w:highlight w:val="yellow"/>
              </w:rPr>
              <w:t xml:space="preserve">Ruta exacta no verificable — repo no accesible (bloqueante #4)</w:t>
            </w:r>
          </w:p>
        </w:tc>
      </w:tr>
      <w:tr>
        <w:tc>
          <w:tcPr>
            <w:tcW w:w="1826" w:type="dxa"/>
          </w:tcPr>
          <w:tcPr/>
          <w:p>
            <w:pPr>
              <w:pStyle w:val="Compact"/>
              <w:jc w:val="left"/>
            </w:pPr>
            <w:r>
              <w:t xml:space="preserve">PAC (</w:t>
            </w:r>
            <w:r>
              <w:rPr>
                <w:highlight w:val="yellow"/>
              </w:rPr>
              <w:t xml:space="preserve">“TurboPac”</w:t>
            </w:r>
            <w:r>
              <w:rPr>
                <w:highlight w:val="yellow"/>
              </w:rPr>
              <w:t xml:space="preserve"> </w:t>
            </w:r>
            <w:r>
              <w:rPr>
                <w:highlight w:val="yellow"/>
              </w:rPr>
              <w:t xml:space="preserve">vs</w:t>
            </w:r>
            <w:r>
              <w:rPr>
                <w:highlight w:val="yellow"/>
              </w:rPr>
              <w:t xml:space="preserve"> </w:t>
            </w:r>
            <w:r>
              <w:rPr>
                <w:highlight w:val="yellow"/>
              </w:rPr>
              <w:t xml:space="preserve">“SAP”</w:t>
            </w:r>
            <w:r>
              <w:rPr>
                <w:highlight w:val="yellow"/>
              </w:rPr>
              <w:t xml:space="preserve"> </w:t>
            </w:r>
            <w:r>
              <w:rPr>
                <w:highlight w:val="yellow"/>
              </w:rPr>
              <w:t xml:space="preserve">— B7</w:t>
            </w:r>
            <w:r>
              <w:t xml:space="preserve">)</w:t>
            </w:r>
          </w:p>
        </w:tc>
        <w:tc>
          <w:tcPr>
            <w:tcW w:w="1704" w:type="dxa"/>
          </w:tcPr>
          <w:tcPr/>
          <w:p>
            <w:pPr>
              <w:pStyle w:val="Compact"/>
              <w:jc w:val="left"/>
            </w:pPr>
            <w:r>
              <w:t xml:space="preserve">Servicio externo</w:t>
            </w:r>
          </w:p>
        </w:tc>
        <w:tc>
          <w:tcPr>
            <w:tcW w:w="3814" w:type="dxa"/>
          </w:tcPr>
          <w:tcPr/>
          <w:p>
            <w:pPr>
              <w:pStyle w:val="Compact"/>
              <w:jc w:val="left"/>
            </w:pPr>
            <w:r>
              <w:t xml:space="preserve">Timbrado fiscal ante SAT</w:t>
            </w:r>
          </w:p>
        </w:tc>
        <w:tc>
          <w:tcPr>
            <w:tcW w:w="2016" w:type="dxa"/>
          </w:tcPr>
          <w:tcPr/>
          <w:p>
            <w:pPr>
              <w:pStyle w:val="Compact"/>
              <w:jc w:val="left"/>
            </w:pPr>
            <w:r>
              <w:t xml:space="preserve">—</w:t>
            </w:r>
          </w:p>
        </w:tc>
      </w:tr>
      <w:tr>
        <w:tc>
          <w:tcPr>
            <w:tcW w:w="1826" w:type="dxa"/>
          </w:tcPr>
          <w:tcPr/>
          <w:p>
            <w:pPr>
              <w:pStyle w:val="Compact"/>
              <w:jc w:val="left"/>
            </w:pPr>
            <w:r>
              <w:t xml:space="preserve">ProquifaDotNet (BD)</w:t>
            </w:r>
          </w:p>
        </w:tc>
        <w:tc>
          <w:tcPr>
            <w:tcW w:w="1704" w:type="dxa"/>
          </w:tcPr>
          <w:tcPr/>
          <w:p>
            <w:pPr>
              <w:pStyle w:val="Compact"/>
              <w:jc w:val="left"/>
            </w:pPr>
            <w:r>
              <w:rPr>
                <w:rStyle w:val="VerbatimChar"/>
              </w:rPr>
              <w:t xml:space="preserve">CFDIGeneradaRelacionadoBO</w:t>
            </w:r>
          </w:p>
        </w:tc>
        <w:tc>
          <w:tcPr>
            <w:tcW w:w="3814" w:type="dxa"/>
          </w:tcPr>
          <w:tcPr/>
          <w:p>
            <w:pPr>
              <w:pStyle w:val="Compact"/>
              <w:jc w:val="left"/>
            </w:pPr>
            <w:r>
              <w:t xml:space="preserve">Relación 1:N entre CFDIs (Complemento↔Factura PPD, aplicación anticipo, NCs) —</w:t>
            </w:r>
            <w:r>
              <w:t xml:space="preserve"> </w:t>
            </w:r>
            <w:r>
              <w:rPr>
                <w:b/>
                <w:bCs/>
              </w:rPr>
              <w:t xml:space="preserve">tabla y BO ya existen</w:t>
            </w:r>
            <w:r>
              <w:t xml:space="preserve">, no requieren cambio</w:t>
            </w:r>
          </w:p>
        </w:tc>
        <w:tc>
          <w:tcPr>
            <w:tcW w:w="2016" w:type="dxa"/>
          </w:tcPr>
          <w:tcPr/>
          <w:p>
            <w:pPr>
              <w:pStyle w:val="Compact"/>
              <w:jc w:val="left"/>
            </w:pPr>
            <w:r>
              <w:rPr>
                <w:rStyle w:val="VerbatimChar"/>
              </w:rPr>
              <w:t xml:space="preserve">dbo.CFDIGeneradaRelacionado</w:t>
            </w:r>
          </w:p>
        </w:tc>
      </w:tr>
      <w:tr>
        <w:tc>
          <w:tcPr>
            <w:tcW w:w="1826" w:type="dxa"/>
          </w:tcPr>
          <w:tcPr/>
          <w:p>
            <w:pPr>
              <w:pStyle w:val="Compact"/>
              <w:jc w:val="left"/>
            </w:pPr>
            <w:r>
              <w:t xml:space="preserve">DocumentBuilder</w:t>
            </w:r>
          </w:p>
        </w:tc>
        <w:tc>
          <w:tcPr>
            <w:tcW w:w="1704" w:type="dxa"/>
          </w:tcPr>
          <w:tcPr/>
          <w:p>
            <w:pPr>
              <w:pStyle w:val="Compact"/>
              <w:jc w:val="left"/>
            </w:pPr>
            <w:r>
              <w:t xml:space="preserve">Generación PDF</w:t>
            </w:r>
          </w:p>
        </w:tc>
        <w:tc>
          <w:tcPr>
            <w:tcW w:w="3814" w:type="dxa"/>
          </w:tcPr>
          <w:tcPr/>
          <w:p>
            <w:pPr>
              <w:pStyle w:val="Compact"/>
              <w:jc w:val="left"/>
            </w:pPr>
            <w:r>
              <w:rPr>
                <w:rStyle w:val="VerbatimChar"/>
              </w:rPr>
              <w:t xml:space="preserve">*_MEX_FAC</w:t>
            </w:r>
            <w:r>
              <w:t xml:space="preserve"> </w:t>
            </w:r>
            <w:r>
              <w:t xml:space="preserve">reutilizado (RE-FU-021);</w:t>
            </w:r>
            <w:r>
              <w:t xml:space="preserve"> </w:t>
            </w:r>
            <w:r>
              <w:rPr>
                <w:rStyle w:val="VerbatimChar"/>
              </w:rPr>
              <w:t xml:space="preserve">*_MEX_COP</w:t>
            </w:r>
            <w:r>
              <w:t xml:space="preserve"> </w:t>
            </w:r>
            <w:r>
              <w:t xml:space="preserve">es de RE-FU-030</w:t>
            </w:r>
          </w:p>
        </w:tc>
        <w:tc>
          <w:tcPr>
            <w:tcW w:w="2016" w:type="dxa"/>
          </w:tcPr>
          <w:tcPr/>
          <w:p>
            <w:pPr>
              <w:pStyle w:val="Compact"/>
              <w:jc w:val="left"/>
            </w:pPr>
            <w:r>
              <w:t xml:space="preserve">—</w:t>
            </w:r>
          </w:p>
        </w:tc>
      </w:tr>
      <w:tr>
        <w:tc>
          <w:tcPr>
            <w:tcW w:w="1826" w:type="dxa"/>
          </w:tcPr>
          <w:tcPr/>
          <w:p>
            <w:pPr>
              <w:pStyle w:val="Compact"/>
              <w:jc w:val="left"/>
            </w:pPr>
            <w:r>
              <w:t xml:space="preserve">Módulo FEE existente</w:t>
            </w:r>
          </w:p>
        </w:tc>
        <w:tc>
          <w:tcPr>
            <w:tcW w:w="1704" w:type="dxa"/>
          </w:tcPr>
          <w:tcPr/>
          <w:p>
            <w:pPr>
              <w:pStyle w:val="Compact"/>
              <w:jc w:val="left"/>
            </w:pPr>
            <w:r>
              <w:rPr>
                <w:rStyle w:val="VerbatimChar"/>
              </w:rPr>
              <w:t xml:space="preserve">FechaEstimadaEntregaBO</w:t>
            </w:r>
          </w:p>
        </w:tc>
        <w:tc>
          <w:tcPr>
            <w:tcW w:w="3814" w:type="dxa"/>
          </w:tcPr>
          <w:tcPr/>
          <w:p>
            <w:pPr>
              <w:pStyle w:val="Compact"/>
              <w:jc w:val="left"/>
            </w:pPr>
            <w:r>
              <w:t xml:space="preserve">Cálculo de Fecha Estimada de Entrega por partida + homologación — reusado por el post-envío</w:t>
            </w:r>
          </w:p>
        </w:tc>
        <w:tc>
          <w:tcPr>
            <w:tcW w:w="2016" w:type="dxa"/>
          </w:tcPr>
          <w:tcPr/>
          <w:p>
            <w:pPr>
              <w:pStyle w:val="Compact"/>
              <w:jc w:val="left"/>
            </w:pPr>
            <w:r>
              <w:rPr>
                <w:rStyle w:val="VerbatimChar"/>
              </w:rPr>
              <w:t xml:space="preserve">ProquifaDotNet-R14</w:t>
            </w:r>
            <w:r>
              <w:t xml:space="preserve"> </w:t>
            </w:r>
            <w:r>
              <w:t xml:space="preserve">(monolito legacy, verificado en código)</w:t>
            </w:r>
          </w:p>
        </w:tc>
      </w:tr>
      <w:tr>
        <w:tc>
          <w:tcPr>
            <w:tcW w:w="1826" w:type="dxa"/>
          </w:tcPr>
          <w:tcPr/>
          <w:p>
            <w:pPr>
              <w:pStyle w:val="Compact"/>
              <w:jc w:val="left"/>
            </w:pPr>
            <w:r>
              <w:rPr>
                <w:rStyle w:val="VerbatimChar"/>
              </w:rPr>
              <w:t xml:space="preserve">PQF.Logistica TramitarPedido</w:t>
            </w:r>
            <w:r>
              <w:t xml:space="preserve"> </w:t>
            </w:r>
            <w:r>
              <w:t xml:space="preserve">→</w:t>
            </w:r>
            <w:r>
              <w:t xml:space="preserve"> </w:t>
            </w:r>
            <w:r>
              <w:rPr>
                <w:rStyle w:val="VerbatimChar"/>
              </w:rPr>
              <w:t xml:space="preserve">LegacySync</w:t>
            </w:r>
          </w:p>
        </w:tc>
        <w:tc>
          <w:tcPr>
            <w:tcW w:w="1704" w:type="dxa"/>
          </w:tcPr>
          <w:tcPr/>
          <w:p>
            <w:pPr>
              <w:pStyle w:val="Compact"/>
              <w:jc w:val="left"/>
            </w:pPr>
            <w:r>
              <w:t xml:space="preserve">Canal a Legacy</w:t>
            </w:r>
          </w:p>
        </w:tc>
        <w:tc>
          <w:tcPr>
            <w:tcW w:w="3814" w:type="dxa"/>
          </w:tcPr>
          <w:tcPr/>
          <w:p>
            <w:pPr>
              <w:pStyle w:val="Compact"/>
              <w:jc w:val="left"/>
            </w:pPr>
            <w:r>
              <w:t xml:space="preserve">Aplicativo que transfiere pedido y documentos a Legacy — payload por evento (E1/E2/E3/E6) pendiente de definir (B3)</w:t>
            </w:r>
          </w:p>
        </w:tc>
        <w:tc>
          <w:tcPr>
            <w:tcW w:w="2016" w:type="dxa"/>
          </w:tcPr>
          <w:tcPr/>
          <w:p>
            <w:pPr>
              <w:pStyle w:val="Compact"/>
              <w:jc w:val="left"/>
            </w:pPr>
            <w:r>
              <w:rPr>
                <w:highlight w:val="yellow"/>
              </w:rPr>
              <w:t xml:space="preserve">Contrato de payload pendiente</w:t>
            </w:r>
          </w:p>
        </w:tc>
      </w:tr>
      <w:tr>
        <w:tc>
          <w:tcPr>
            <w:tcW w:w="1826" w:type="dxa"/>
          </w:tcPr>
          <w:tcPr/>
          <w:p>
            <w:pPr>
              <w:pStyle w:val="Compact"/>
              <w:jc w:val="left"/>
            </w:pPr>
            <w:r>
              <w:rPr>
                <w:rStyle w:val="VerbatimChar"/>
              </w:rPr>
              <w:t xml:space="preserve">ProquifaDotNet.EnvioCorreo</w:t>
            </w:r>
          </w:p>
        </w:tc>
        <w:tc>
          <w:tcPr>
            <w:tcW w:w="1704" w:type="dxa"/>
          </w:tcPr>
          <w:tcPr/>
          <w:p>
            <w:pPr>
              <w:pStyle w:val="Compact"/>
              <w:jc w:val="left"/>
            </w:pPr>
            <w:r>
              <w:t xml:space="preserve">Servicio de correo</w:t>
            </w:r>
          </w:p>
        </w:tc>
        <w:tc>
          <w:tcPr>
            <w:tcW w:w="3814" w:type="dxa"/>
          </w:tcPr>
          <w:tcPr/>
          <w:p>
            <w:pPr>
              <w:pStyle w:val="Compact"/>
              <w:jc w:val="left"/>
            </w:pPr>
            <w:r>
              <w:t xml:space="preserve">Envío transaccional del CFDI + Confirmación de Pedido al cliente</w:t>
            </w:r>
          </w:p>
        </w:tc>
        <w:tc>
          <w:tcPr>
            <w:tcW w:w="2016" w:type="dxa"/>
          </w:tcPr>
          <w:tcPr/>
          <w:p>
            <w:pPr>
              <w:pStyle w:val="Compact"/>
              <w:jc w:val="left"/>
            </w:pPr>
            <w:r>
              <w:rPr>
                <w:highlight w:val="yellow"/>
              </w:rPr>
              <w:t xml:space="preserve">B5 — sin contrato/endpoint documentado aún</w:t>
            </w:r>
          </w:p>
        </w:tc>
      </w:tr>
    </w:tbl>
    <w:p>
      <w:r>
        <w:pict>
          <v:rect style="width:0;height:1.5pt" o:hralign="center" o:hrstd="t" o:hr="t"/>
        </w:pict>
      </w:r>
    </w:p>
    <w:p>
      <w:pPr>
        <w:pStyle w:val="Heading1"/>
      </w:pPr>
      <w:r>
        <w:rPr>
          <w:b/>
          <w:bCs/>
        </w:rPr>
        <w:t xml:space="preserve">Diseño funcional detallado</w:t>
      </w:r>
    </w:p>
    <w:p>
      <w:pPr>
        <w:pStyle w:val="Heading2"/>
      </w:pPr>
      <w:r>
        <w:rPr>
          <w:b/>
          <w:bCs/>
        </w:rPr>
        <w:t xml:space="preserve">1. Flujo 1 — Inicialización de líneas del Paso 3</w:t>
      </w:r>
    </w:p>
    <w:p>
      <w:pPr>
        <w:pStyle w:val="Compact"/>
        <w:numPr>
          <w:ilvl w:val="0"/>
          <w:numId w:val="1005"/>
        </w:numPr>
      </w:pPr>
      <w:r>
        <w:t xml:space="preserve">El operador (Gestor de Cobranza) avanza del Paso 2 (asociación cerrada) al Paso 3.</w:t>
      </w:r>
    </w:p>
    <w:p>
      <w:pPr>
        <w:pStyle w:val="Compact"/>
        <w:numPr>
          <w:ilvl w:val="0"/>
          <w:numId w:val="1005"/>
        </w:numPr>
      </w:pPr>
      <w:r>
        <w:rPr>
          <w:rStyle w:val="VerbatimChar"/>
        </w:rPr>
        <w:t xml:space="preserve">Finanzas</w:t>
      </w:r>
      <w:r>
        <w:t xml:space="preserve"> </w:t>
      </w:r>
      <w:r>
        <w:t xml:space="preserve">recibe</w:t>
      </w:r>
      <w:r>
        <w:t xml:space="preserve"> </w:t>
      </w:r>
      <w:r>
        <w:rPr>
          <w:rStyle w:val="VerbatimChar"/>
        </w:rPr>
        <w:t xml:space="preserve">GET /api/v1/validate-collection/fiscalDocumentStep/initialize</w:t>
      </w:r>
      <w:r>
        <w:t xml:space="preserve">.</w:t>
      </w:r>
    </w:p>
    <w:p>
      <w:pPr>
        <w:pStyle w:val="Compact"/>
        <w:numPr>
          <w:ilvl w:val="0"/>
          <w:numId w:val="1005"/>
        </w:numPr>
      </w:pPr>
      <w:r>
        <w:t xml:space="preserve">Si ya existen líneas para ese cobro (reingreso), se recuperan sin reinicializar (persistencia/reanudación).</w:t>
      </w:r>
    </w:p>
    <w:p>
      <w:pPr>
        <w:pStyle w:val="Compact"/>
        <w:numPr>
          <w:ilvl w:val="0"/>
          <w:numId w:val="1005"/>
        </w:numPr>
      </w:pPr>
      <w:r>
        <w:t xml:space="preserve">Si no existen,</w:t>
      </w:r>
      <w:r>
        <w:t xml:space="preserve"> </w:t>
      </w:r>
      <w:r>
        <w:rPr>
          <w:rStyle w:val="VerbatimChar"/>
        </w:rPr>
        <w:t xml:space="preserve">Finanzas</w:t>
      </w:r>
      <w:r>
        <w:t xml:space="preserve"> </w:t>
      </w:r>
      <w:r>
        <w:t xml:space="preserve">crea una fila en</w:t>
      </w:r>
      <w:r>
        <w:t xml:space="preserve"> </w:t>
      </w:r>
      <w:r>
        <w:rPr>
          <w:rStyle w:val="VerbatimChar"/>
        </w:rPr>
        <w:t xml:space="preserve">fccDocumentoFiscalCobro</w:t>
      </w:r>
      <w:r>
        <w:t xml:space="preserve"> </w:t>
      </w:r>
      <w:r>
        <w:t xml:space="preserve">por cada documento de la asociación (</w:t>
      </w:r>
      <w:r>
        <w:rPr>
          <w:rStyle w:val="VerbatimChar"/>
        </w:rPr>
        <w:t xml:space="preserve">fccPagoFacturaPedido</w:t>
      </w:r>
      <w:r>
        <w:t xml:space="preserve"> </w:t>
      </w:r>
      <w:r>
        <w:t xml:space="preserve">/</w:t>
      </w:r>
      <w:r>
        <w:t xml:space="preserve"> </w:t>
      </w:r>
      <w:r>
        <w:rPr>
          <w:rStyle w:val="VerbatimChar"/>
        </w:rPr>
        <w:t xml:space="preserve">fccPagoFacturaAdelanto</w:t>
      </w:r>
      <w:r>
        <w:t xml:space="preserve">) que requiera comprobante fiscal, determinando el tipo de documento:</w:t>
      </w:r>
    </w:p>
    <w:tbl>
      <w:tblPr>
        <w:tblStyle w:val="Table"/>
        <w:tblW w:type="pct" w:w="5000"/>
        <w:tblLayout w:type="fixed"/>
        <w:tblLook w:firstRow="1" w:lastRow="0" w:firstColumn="0" w:lastColumn="0" w:noHBand="0" w:noVBand="0" w:val="0020"/>
      </w:tblPr>
      <w:tblGrid>
        <w:gridCol w:w="3310"/>
        <w:gridCol w:w="3430"/>
        <w:gridCol w:w="2620"/>
      </w:tblGrid>
      <w:tr>
        <w:trPr>
          <w:tblHeader w:val="on"/>
        </w:trPr>
        <w:tc>
          <w:tcPr>
            <w:tcW w:w="3310" w:type="dxa"/>
            <w:shd w:val="clear" w:color="auto" w:fill="434343"/>
          </w:tcPr>
          <w:p>
            <w:pPr>
              <w:pStyle w:val="Compact"/>
              <w:jc w:val="left"/>
            </w:pPr>
            <w:r>
              <w:rPr>
                <w:b/>
                <w:color w:val="FFFFFF"/>
              </w:rPr>
              <w:t xml:space="preserve">Origen (Paso 2)</w:t>
            </w:r>
          </w:p>
        </w:tc>
        <w:tc>
          <w:tcPr>
            <w:tcW w:w="3430" w:type="dxa"/>
            <w:shd w:val="clear" w:color="auto" w:fill="434343"/>
          </w:tcPr>
          <w:p>
            <w:pPr>
              <w:pStyle w:val="Compact"/>
              <w:jc w:val="left"/>
            </w:pPr>
            <w:r>
              <w:rPr>
                <w:b/>
                <w:color w:val="FFFFFF"/>
              </w:rPr>
              <w:t xml:space="preserve">Condición</w:t>
            </w:r>
          </w:p>
        </w:tc>
        <w:tc>
          <w:tcPr>
            <w:tcW w:w="2620" w:type="dxa"/>
            <w:shd w:val="clear" w:color="auto" w:fill="434343"/>
          </w:tcPr>
          <w:p>
            <w:pPr>
              <w:pStyle w:val="Compact"/>
              <w:jc w:val="left"/>
            </w:pPr>
            <w:r>
              <w:rPr>
                <w:b/>
                <w:color w:val="FFFFFF"/>
              </w:rPr>
              <w:t xml:space="preserve">Tipo resultante</w:t>
            </w:r>
          </w:p>
        </w:tc>
      </w:tr>
      <w:tr>
        <w:tc>
          <w:tcPr>
            <w:tcW w:w="3310" w:type="dxa"/>
          </w:tcPr>
          <w:tcPr/>
          <w:p>
            <w:pPr>
              <w:pStyle w:val="Compact"/>
              <w:jc w:val="left"/>
            </w:pPr>
            <w:r>
              <w:rPr>
                <w:rStyle w:val="VerbatimChar"/>
              </w:rPr>
              <w:t xml:space="preserve">fccPagoFacturaPedido</w:t>
            </w:r>
          </w:p>
        </w:tc>
        <w:tc>
          <w:tcPr>
            <w:tcW w:w="3430" w:type="dxa"/>
          </w:tcPr>
          <w:tcPr/>
          <w:p>
            <w:pPr>
              <w:pStyle w:val="Compact"/>
              <w:jc w:val="left"/>
            </w:pPr>
            <w:r>
              <w:rPr>
                <w:rStyle w:val="VerbatimChar"/>
              </w:rPr>
              <w:t xml:space="preserve">tpProformaPedido.Controlados = 0</w:t>
            </w:r>
            <w:r>
              <w:t xml:space="preserve"> </w:t>
            </w:r>
            <w:r>
              <w:t xml:space="preserve">o</w:t>
            </w:r>
            <w:r>
              <w:t xml:space="preserve"> </w:t>
            </w:r>
            <w:r>
              <w:rPr>
                <w:rStyle w:val="VerbatimChar"/>
              </w:rPr>
              <w:t xml:space="preserve">NULL</w:t>
            </w:r>
          </w:p>
        </w:tc>
        <w:tc>
          <w:tcPr>
            <w:tcW w:w="2620" w:type="dxa"/>
          </w:tcPr>
          <w:tcPr/>
          <w:p>
            <w:pPr>
              <w:pStyle w:val="Compact"/>
              <w:jc w:val="left"/>
            </w:pPr>
            <w:r>
              <w:rPr>
                <w:rStyle w:val="VerbatimChar"/>
              </w:rPr>
              <w:t xml:space="preserve">FACTURA</w:t>
            </w:r>
          </w:p>
        </w:tc>
      </w:tr>
      <w:tr>
        <w:tc>
          <w:tcPr>
            <w:tcW w:w="3310" w:type="dxa"/>
          </w:tcPr>
          <w:tcPr/>
          <w:p>
            <w:pPr>
              <w:pStyle w:val="Compact"/>
              <w:jc w:val="left"/>
            </w:pPr>
            <w:r>
              <w:rPr>
                <w:rStyle w:val="VerbatimChar"/>
              </w:rPr>
              <w:t xml:space="preserve">fccPagoFacturaPedido</w:t>
            </w:r>
          </w:p>
        </w:tc>
        <w:tc>
          <w:tcPr>
            <w:tcW w:w="3430" w:type="dxa"/>
          </w:tcPr>
          <w:tcPr/>
          <w:p>
            <w:pPr>
              <w:pStyle w:val="Compact"/>
              <w:jc w:val="left"/>
            </w:pPr>
            <w:r>
              <w:rPr>
                <w:rStyle w:val="VerbatimChar"/>
              </w:rPr>
              <w:t xml:space="preserve">tpProformaPedido.Controlados = 1</w:t>
            </w:r>
          </w:p>
        </w:tc>
        <w:tc>
          <w:tcPr>
            <w:tcW w:w="2620" w:type="dxa"/>
          </w:tcPr>
          <w:tcPr/>
          <w:p>
            <w:pPr>
              <w:pStyle w:val="Compact"/>
              <w:jc w:val="left"/>
            </w:pPr>
            <w:r>
              <w:rPr>
                <w:rStyle w:val="VerbatimChar"/>
              </w:rPr>
              <w:t xml:space="preserve">FACTURA_ANTICIPO</w:t>
            </w:r>
          </w:p>
        </w:tc>
      </w:tr>
      <w:tr>
        <w:tc>
          <w:tcPr>
            <w:tcW w:w="3310" w:type="dxa"/>
          </w:tcPr>
          <w:tcPr/>
          <w:p>
            <w:pPr>
              <w:pStyle w:val="Compact"/>
              <w:jc w:val="left"/>
            </w:pPr>
            <w:r>
              <w:rPr>
                <w:rStyle w:val="VerbatimChar"/>
              </w:rPr>
              <w:t xml:space="preserve">fccPagoFacturaAdelanto</w:t>
            </w:r>
          </w:p>
        </w:tc>
        <w:tc>
          <w:tcPr>
            <w:tcW w:w="3430" w:type="dxa"/>
          </w:tcPr>
          <w:tcPr/>
          <w:p>
            <w:pPr>
              <w:pStyle w:val="Compact"/>
              <w:jc w:val="left"/>
            </w:pPr>
            <w:r>
              <w:t xml:space="preserve">—</w:t>
            </w:r>
          </w:p>
        </w:tc>
        <w:tc>
          <w:tcPr>
            <w:tcW w:w="2620" w:type="dxa"/>
          </w:tcPr>
          <w:tcPr/>
          <w:p>
            <w:pPr>
              <w:pStyle w:val="Compact"/>
              <w:jc w:val="left"/>
            </w:pPr>
            <w:r>
              <w:rPr>
                <w:rStyle w:val="VerbatimChar"/>
              </w:rPr>
              <w:t xml:space="preserve">COMPLEMENTO_PAGO</w:t>
            </w:r>
          </w:p>
        </w:tc>
      </w:tr>
    </w:tbl>
    <w:p>
      <w:pPr>
        <w:pStyle w:val="Compact"/>
        <w:numPr>
          <w:ilvl w:val="0"/>
          <w:numId w:val="1006"/>
        </w:numPr>
      </w:pPr>
      <w:r>
        <w:t xml:space="preserve">Cada línea inicia en estado</w:t>
      </w:r>
      <w:r>
        <w:t xml:space="preserve"> </w:t>
      </w:r>
      <w:r>
        <w:rPr>
          <w:rStyle w:val="VerbatimChar"/>
        </w:rPr>
        <w:t xml:space="preserve">PENDIENTE</w:t>
      </w:r>
      <w:r>
        <w:t xml:space="preserve">.</w:t>
      </w:r>
    </w:p>
    <w:p>
      <w:pPr>
        <w:pStyle w:val="Compact"/>
        <w:numPr>
          <w:ilvl w:val="0"/>
          <w:numId w:val="1006"/>
        </w:numPr>
      </w:pPr>
      <w:r>
        <w:rPr>
          <w:rStyle w:val="VerbatimChar"/>
        </w:rPr>
        <w:t xml:space="preserve">Finanzas</w:t>
      </w:r>
      <w:r>
        <w:t xml:space="preserve"> </w:t>
      </w:r>
      <w:r>
        <w:t xml:space="preserve">responde con el arreglo de líneas y el estado del wizard.</w:t>
      </w:r>
    </w:p>
    <w:p>
      <w:pPr>
        <w:pStyle w:val="FirstParagraph"/>
      </w:pPr>
      <w:r>
        <w:rPr>
          <w:b/>
          <w:bCs/>
          <w:highlight w:val="yellow"/>
        </w:rPr>
        <w:t xml:space="preserve">Nota (RT-02, bloqueante para el DDL):</w:t>
      </w:r>
      <w:r>
        <w:rPr>
          <w:highlight w:val="yellow"/>
        </w:rPr>
        <w:t xml:space="preserve"> </w:t>
      </w:r>
      <w:r>
        <w:rPr>
          <w:highlight w:val="yellow"/>
        </w:rPr>
        <w:t xml:space="preserve">el DIS de RE-FU-026 propone insertar en</w:t>
      </w:r>
      <w:r>
        <w:rPr>
          <w:highlight w:val="yellow"/>
        </w:rPr>
        <w:t xml:space="preserve"> </w:t>
      </w:r>
      <w:r>
        <w:rPr>
          <w:rStyle w:val="VerbatimChar"/>
          <w:highlight w:val="yellow"/>
        </w:rPr>
        <w:t xml:space="preserve">fccPagoFacturaPedido</w:t>
      </w:r>
      <w:r>
        <w:rPr>
          <w:highlight w:val="yellow"/>
        </w:rPr>
        <w:t xml:space="preserve"> </w:t>
      </w:r>
      <w:r>
        <w:rPr>
          <w:highlight w:val="yellow"/>
        </w:rPr>
        <w:t xml:space="preserve">columnas (</w:t>
      </w:r>
      <w:r>
        <w:rPr>
          <w:rStyle w:val="VerbatimChar"/>
          <w:highlight w:val="yellow"/>
        </w:rPr>
        <w:t xml:space="preserve">MontoAplicado</w:t>
      </w:r>
      <w:r>
        <w:rPr>
          <w:highlight w:val="yellow"/>
        </w:rPr>
        <w:t xml:space="preserve">/</w:t>
      </w:r>
      <w:r>
        <w:rPr>
          <w:rStyle w:val="VerbatimChar"/>
          <w:highlight w:val="yellow"/>
        </w:rPr>
        <w:t xml:space="preserve">TipoCambio</w:t>
      </w:r>
      <w:r>
        <w:rPr>
          <w:highlight w:val="yellow"/>
        </w:rPr>
        <w:t xml:space="preserve">/</w:t>
      </w:r>
      <w:r>
        <w:rPr>
          <w:rStyle w:val="VerbatimChar"/>
          <w:highlight w:val="yellow"/>
        </w:rPr>
        <w:t xml:space="preserve">FechaRegistro</w:t>
      </w:r>
      <w:r>
        <w:rPr>
          <w:highlight w:val="yellow"/>
        </w:rPr>
        <w:t xml:space="preserve">/</w:t>
      </w:r>
      <w:r>
        <w:rPr>
          <w:rStyle w:val="VerbatimChar"/>
          <w:highlight w:val="yellow"/>
        </w:rPr>
        <w:t xml:space="preserve">Activo</w:t>
      </w:r>
      <w:r>
        <w:rPr>
          <w:highlight w:val="yellow"/>
        </w:rPr>
        <w:t xml:space="preserve">) que no coinciden con las verificadas en BD viva (</w:t>
      </w:r>
      <w:r>
        <w:rPr>
          <w:rStyle w:val="VerbatimChar"/>
          <w:highlight w:val="yellow"/>
        </w:rPr>
        <w:t xml:space="preserve">NumeroDeParcialidad</w:t>
      </w:r>
      <w:r>
        <w:rPr>
          <w:highlight w:val="yellow"/>
        </w:rPr>
        <w:t xml:space="preserve">/</w:t>
      </w:r>
      <w:r>
        <w:rPr>
          <w:rStyle w:val="VerbatimChar"/>
          <w:highlight w:val="yellow"/>
        </w:rPr>
        <w:t xml:space="preserve">Monto</w:t>
      </w:r>
      <w:r>
        <w:rPr>
          <w:highlight w:val="yellow"/>
        </w:rPr>
        <w:t xml:space="preserve">/</w:t>
      </w:r>
      <w:r>
        <w:rPr>
          <w:rStyle w:val="VerbatimChar"/>
          <w:highlight w:val="yellow"/>
        </w:rPr>
        <w:t xml:space="preserve">MontoPendienteAnterior</w:t>
      </w:r>
      <w:r>
        <w:rPr>
          <w:highlight w:val="yellow"/>
        </w:rPr>
        <w:t xml:space="preserve">). Verificar con el autor de RE-026 antes de fijar el</w:t>
      </w:r>
      <w:r>
        <w:rPr>
          <w:highlight w:val="yellow"/>
        </w:rPr>
        <w:t xml:space="preserve"> </w:t>
      </w:r>
      <w:r>
        <w:rPr>
          <w:rStyle w:val="VerbatimChar"/>
          <w:highlight w:val="yellow"/>
        </w:rPr>
        <w:t xml:space="preserve">JOIN</w:t>
      </w:r>
      <w:r>
        <w:rPr>
          <w:highlight w:val="yellow"/>
        </w:rPr>
        <w:t xml:space="preserve"> </w:t>
      </w:r>
      <w:r>
        <w:rPr>
          <w:highlight w:val="yellow"/>
        </w:rPr>
        <w:t xml:space="preserve">de este flujo.</w:t>
      </w:r>
    </w:p>
    <w:p>
      <w:pPr>
        <w:pStyle w:val="Heading2"/>
      </w:pPr>
      <w:r>
        <w:rPr>
          <w:b/>
          <w:bCs/>
        </w:rPr>
        <w:t xml:space="preserve">2. Flujo 2 — Edición de línea y auto-guardado</w:t>
      </w:r>
    </w:p>
    <w:p>
      <w:pPr>
        <w:pStyle w:val="Compact"/>
        <w:numPr>
          <w:ilvl w:val="0"/>
          <w:numId w:val="1007"/>
        </w:numPr>
      </w:pPr>
      <w:r>
        <w:t xml:space="preserve">El operador cambia Uso CFDI y/o Método de Pago de una línea</w:t>
      </w:r>
      <w:r>
        <w:t xml:space="preserve"> </w:t>
      </w:r>
      <w:r>
        <w:rPr>
          <w:rStyle w:val="VerbatimChar"/>
        </w:rPr>
        <w:t xml:space="preserve">PENDIENTE</w:t>
      </w:r>
      <w:r>
        <w:t xml:space="preserve">.</w:t>
      </w:r>
    </w:p>
    <w:p>
      <w:pPr>
        <w:pStyle w:val="Compact"/>
        <w:numPr>
          <w:ilvl w:val="0"/>
          <w:numId w:val="1007"/>
        </w:numPr>
      </w:pPr>
      <w:r>
        <w:t xml:space="preserve">El frontend hace debounce (≤ 2 s) y llama</w:t>
      </w:r>
      <w:r>
        <w:t xml:space="preserve"> </w:t>
      </w:r>
      <w:r>
        <w:rPr>
          <w:rStyle w:val="VerbatimChar"/>
        </w:rPr>
        <w:t xml:space="preserve">PUT /api/v1/validate-collection/fiscalDocumentLine/{idLinea}/cfdiConfig</w:t>
      </w:r>
      <w:r>
        <w:t xml:space="preserve">.</w:t>
      </w:r>
    </w:p>
    <w:p>
      <w:pPr>
        <w:pStyle w:val="Compact"/>
        <w:numPr>
          <w:ilvl w:val="0"/>
          <w:numId w:val="1007"/>
        </w:numPr>
      </w:pPr>
      <w:r>
        <w:rPr>
          <w:rStyle w:val="VerbatimChar"/>
        </w:rPr>
        <w:t xml:space="preserve">Finanzas</w:t>
      </w:r>
      <w:r>
        <w:t xml:space="preserve"> </w:t>
      </w:r>
      <w:r>
        <w:t xml:space="preserve">valida que la línea siga</w:t>
      </w:r>
      <w:r>
        <w:t xml:space="preserve"> </w:t>
      </w:r>
      <w:r>
        <w:rPr>
          <w:rStyle w:val="VerbatimChar"/>
        </w:rPr>
        <w:t xml:space="preserve">PENDIENTE</w:t>
      </w:r>
      <w:r>
        <w:t xml:space="preserve"> </w:t>
      </w:r>
      <w:r>
        <w:t xml:space="preserve">y que el campo sea editable para su tipo (Uso CFDI y Método de Pago son de solo lectura en</w:t>
      </w:r>
      <w:r>
        <w:t xml:space="preserve"> </w:t>
      </w:r>
      <w:r>
        <w:rPr>
          <w:rStyle w:val="VerbatimChar"/>
        </w:rPr>
        <w:t xml:space="preserve">COMPLEMENTO_PAGO</w:t>
      </w:r>
      <w:r>
        <w:t xml:space="preserve">).</w:t>
      </w:r>
    </w:p>
    <w:p>
      <w:pPr>
        <w:pStyle w:val="Compact"/>
        <w:numPr>
          <w:ilvl w:val="0"/>
          <w:numId w:val="1007"/>
        </w:numPr>
      </w:pPr>
      <w:r>
        <w:t xml:space="preserve">Persiste el cambio; responde</w:t>
      </w:r>
      <w:r>
        <w:t xml:space="preserve"> </w:t>
      </w:r>
      <w:r>
        <w:rPr>
          <w:rStyle w:val="VerbatimChar"/>
        </w:rPr>
        <w:t xml:space="preserve">204</w:t>
      </w:r>
      <w:r>
        <w:t xml:space="preserve">.</w:t>
      </w:r>
    </w:p>
    <w:p>
      <w:pPr>
        <w:pStyle w:val="FirstParagraph"/>
      </w:pPr>
      <w:r>
        <w:t xml:space="preserve">Body del paso 2:</w:t>
      </w:r>
    </w:p>
    <w:p>
      <w:pPr>
        <w:pStyle w:val="SourceCode"/>
      </w:pPr>
      <w:r>
        <w:rPr>
          <w:rStyle w:val="ErrorTok"/>
        </w:rPr>
        <w:t xml:space="preserve">//</w:t>
      </w:r>
      <w:r>
        <w:rPr>
          <w:rStyle w:val="NormalTok"/>
        </w:rPr>
        <w:t xml:space="preserve"> </w:t>
      </w:r>
      <w:r>
        <w:rPr>
          <w:rStyle w:val="ErrorTok"/>
        </w:rPr>
        <w:t xml:space="preserve">PUT</w:t>
      </w:r>
      <w:r>
        <w:rPr>
          <w:rStyle w:val="NormalTok"/>
        </w:rPr>
        <w:t xml:space="preserve"> </w:t>
      </w:r>
      <w:r>
        <w:rPr>
          <w:rStyle w:val="ErrorTok"/>
        </w:rPr>
        <w:t xml:space="preserve">/api/v1/validate-collection/fiscalDocumentLine/</w:t>
      </w:r>
      <w:r>
        <w:rPr>
          <w:rStyle w:val="FunctionTok"/>
        </w:rPr>
        <w:t xml:space="preserve">{</w:t>
      </w:r>
      <w:r>
        <w:rPr>
          <w:rStyle w:val="ErrorTok"/>
        </w:rPr>
        <w:t xml:space="preserve">idLinea</w:t>
      </w:r>
      <w:r>
        <w:rPr>
          <w:rStyle w:val="FunctionTok"/>
        </w:rPr>
        <w:t xml:space="preserve">}</w:t>
      </w:r>
      <w:r>
        <w:rPr>
          <w:rStyle w:val="ErrorTok"/>
        </w:rPr>
        <w:t xml:space="preserve">/cfdiConfig</w:t>
      </w:r>
      <w:r>
        <w:br/>
      </w:r>
      <w:r>
        <w:rPr>
          <w:rStyle w:val="FunctionTok"/>
        </w:rPr>
        <w:t xml:space="preserve">{</w:t>
      </w:r>
      <w:r>
        <w:br/>
      </w:r>
      <w:r>
        <w:rPr>
          <w:rStyle w:val="NormalTok"/>
        </w:rPr>
        <w:t xml:space="preserve">  </w:t>
      </w:r>
      <w:r>
        <w:rPr>
          <w:rStyle w:val="DataTypeTok"/>
        </w:rPr>
        <w:t xml:space="preserve">"lineaId"</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"usoCfdi"</w:t>
      </w:r>
      <w:r>
        <w:rPr>
          <w:rStyle w:val="FunctionTok"/>
        </w:rPr>
        <w:t xml:space="preserve">:</w:t>
      </w:r>
      <w:r>
        <w:rPr>
          <w:rStyle w:val="NormalTok"/>
        </w:rPr>
        <w:t xml:space="preserve"> </w:t>
      </w:r>
      <w:r>
        <w:rPr>
          <w:rStyle w:val="StringTok"/>
        </w:rPr>
        <w:t xml:space="preserve">"string (ClaveUso, opcional)"</w:t>
      </w:r>
      <w:r>
        <w:rPr>
          <w:rStyle w:val="FunctionTok"/>
        </w:rPr>
        <w:t xml:space="preserve">,</w:t>
      </w:r>
      <w:r>
        <w:br/>
      </w:r>
      <w:r>
        <w:rPr>
          <w:rStyle w:val="NormalTok"/>
        </w:rPr>
        <w:t xml:space="preserve">  </w:t>
      </w:r>
      <w:r>
        <w:rPr>
          <w:rStyle w:val="DataTypeTok"/>
        </w:rPr>
        <w:t xml:space="preserve">"metodoPago"</w:t>
      </w:r>
      <w:r>
        <w:rPr>
          <w:rStyle w:val="FunctionTok"/>
        </w:rPr>
        <w:t xml:space="preserve">:</w:t>
      </w:r>
      <w:r>
        <w:rPr>
          <w:rStyle w:val="NormalTok"/>
        </w:rPr>
        <w:t xml:space="preserve"> </w:t>
      </w:r>
      <w:r>
        <w:rPr>
          <w:rStyle w:val="StringTok"/>
        </w:rPr>
        <w:t xml:space="preserve">"string (PUE|PPD, opcional)"</w:t>
      </w:r>
      <w:r>
        <w:br/>
      </w:r>
      <w:r>
        <w:rPr>
          <w:rStyle w:val="FunctionTok"/>
        </w:rPr>
        <w:t xml:space="preserve">}</w:t>
      </w:r>
    </w:p>
    <w:p>
      <w:pPr>
        <w:pStyle w:val="Heading2"/>
      </w:pPr>
      <w:r>
        <w:rPr>
          <w:b/>
          <w:bCs/>
        </w:rPr>
        <w:t xml:space="preserve">3. Flujo 3 — Timbrado de línea (incluye cascada PPD)</w:t>
      </w:r>
    </w:p>
    <w:p>
      <w:pPr>
        <w:pStyle w:val="Compact"/>
        <w:numPr>
          <w:ilvl w:val="0"/>
          <w:numId w:val="1008"/>
        </w:numPr>
      </w:pPr>
      <w:r>
        <w:t xml:space="preserve">El operador previsualiza (</w:t>
      </w:r>
      <w:r>
        <w:rPr>
          <w:rStyle w:val="VerbatimChar"/>
        </w:rPr>
        <w:t xml:space="preserve">POST /api/v1/validate-collection/fiscalDocumentLine/{idLinea}/pdfPreview</w:t>
      </w:r>
      <w:r>
        <w:t xml:space="preserve">, sin efecto fiscal) y luego timbra (</w:t>
      </w:r>
      <w:r>
        <w:rPr>
          <w:rStyle w:val="VerbatimChar"/>
        </w:rPr>
        <w:t xml:space="preserve">POST /api/v1/validate-collection/fiscalDocumentLine/{idLinea}/stamp</w:t>
      </w:r>
      <w:r>
        <w:t xml:space="preserve">).</w:t>
      </w:r>
    </w:p>
    <w:p>
      <w:pPr>
        <w:pStyle w:val="Compact"/>
        <w:numPr>
          <w:ilvl w:val="0"/>
          <w:numId w:val="1008"/>
        </w:numPr>
      </w:pPr>
      <w:r>
        <w:rPr>
          <w:rStyle w:val="VerbatimChar"/>
        </w:rPr>
        <w:t xml:space="preserve">Finanzas</w:t>
      </w:r>
      <w:r>
        <w:t xml:space="preserve"> </w:t>
      </w:r>
      <w:r>
        <w:t xml:space="preserve">ejecuta precomprobación fiscal (Uso CFDI no nulo, Régimen Fiscal y Código Postal del receptor presentes).</w:t>
      </w:r>
    </w:p>
    <w:p>
      <w:pPr>
        <w:pStyle w:val="Compact"/>
        <w:numPr>
          <w:ilvl w:val="0"/>
          <w:numId w:val="1008"/>
        </w:numPr>
      </w:pPr>
      <w:r>
        <w:t xml:space="preserve">Si la línea es</w:t>
      </w:r>
      <w:r>
        <w:t xml:space="preserve"> </w:t>
      </w:r>
      <w:r>
        <w:rPr>
          <w:rStyle w:val="VerbatimChar"/>
        </w:rPr>
        <w:t xml:space="preserve">FACTURA</w:t>
      </w:r>
      <w:r>
        <w:t xml:space="preserve"> </w:t>
      </w:r>
      <w:r>
        <w:t xml:space="preserve">o</w:t>
      </w:r>
      <w:r>
        <w:t xml:space="preserve"> </w:t>
      </w:r>
      <w:r>
        <w:rPr>
          <w:rStyle w:val="VerbatimChar"/>
        </w:rPr>
        <w:t xml:space="preserve">FACTURA_ANTICIPO</w:t>
      </w:r>
      <w:r>
        <w:t xml:space="preserve"> </w:t>
      </w:r>
      <w:r>
        <w:t xml:space="preserve">con Método PUE:</w:t>
      </w:r>
      <w:r>
        <w:t xml:space="preserve"> </w:t>
      </w:r>
      <w:r>
        <w:rPr>
          <w:rStyle w:val="VerbatimChar"/>
        </w:rPr>
        <w:t xml:space="preserve">Timbrado</w:t>
      </w:r>
      <w:r>
        <w:t xml:space="preserve"> </w:t>
      </w:r>
      <w:r>
        <w:t xml:space="preserve">genera 1 CFDI (</w:t>
      </w:r>
      <w:r>
        <w:rPr>
          <w:rStyle w:val="VerbatimChar"/>
        </w:rPr>
        <w:t xml:space="preserve">TipoDocumento = 'I'</w:t>
      </w:r>
      <w:r>
        <w:t xml:space="preserve">).</w:t>
      </w:r>
    </w:p>
    <w:p>
      <w:pPr>
        <w:pStyle w:val="Compact"/>
        <w:numPr>
          <w:ilvl w:val="0"/>
          <w:numId w:val="1008"/>
        </w:numPr>
      </w:pPr>
      <w:r>
        <w:t xml:space="preserve">Si la línea es</w:t>
      </w:r>
      <w:r>
        <w:t xml:space="preserve"> </w:t>
      </w:r>
      <w:r>
        <w:rPr>
          <w:rStyle w:val="VerbatimChar"/>
        </w:rPr>
        <w:t xml:space="preserve">FACTURA</w:t>
      </w:r>
      <w:r>
        <w:t xml:space="preserve"> </w:t>
      </w:r>
      <w:r>
        <w:t xml:space="preserve">con Método PPD:</w:t>
      </w:r>
      <w:r>
        <w:t xml:space="preserve"> </w:t>
      </w:r>
      <w:r>
        <w:rPr>
          <w:rStyle w:val="VerbatimChar"/>
        </w:rPr>
        <w:t xml:space="preserve">Timbrado</w:t>
      </w:r>
      <w:r>
        <w:t xml:space="preserve"> </w:t>
      </w:r>
      <w:r>
        <w:t xml:space="preserve">genera</w:t>
      </w:r>
      <w:r>
        <w:t xml:space="preserve"> </w:t>
      </w:r>
      <w:r>
        <w:rPr>
          <w:b/>
          <w:bCs/>
        </w:rPr>
        <w:t xml:space="preserve">2 CFDIs en cascada</w:t>
      </w:r>
      <w:r>
        <w:t xml:space="preserve"> </w:t>
      </w:r>
      <w:r>
        <w:t xml:space="preserve">— Factura PPD y, de inmediato, el Complemento relacionado vía</w:t>
      </w:r>
      <w:r>
        <w:t xml:space="preserve"> </w:t>
      </w:r>
      <w:r>
        <w:rPr>
          <w:rStyle w:val="VerbatimChar"/>
        </w:rPr>
        <w:t xml:space="preserve">CFDIGeneradaRelacionado</w:t>
      </w:r>
      <w:r>
        <w:t xml:space="preserve"> </w:t>
      </w:r>
      <w:r>
        <w:t xml:space="preserve">(no un</w:t>
      </w:r>
      <w:r>
        <w:t xml:space="preserve"> </w:t>
      </w:r>
      <w:r>
        <w:rPr>
          <w:rStyle w:val="VerbatimChar"/>
        </w:rPr>
        <w:t xml:space="preserve">ALTER</w:t>
      </w:r>
      <w:r>
        <w:t xml:space="preserve"> </w:t>
      </w:r>
      <w:r>
        <w:t xml:space="preserve">nuevo — ver Modelo de Datos).</w:t>
      </w:r>
    </w:p>
    <w:p>
      <w:pPr>
        <w:pStyle w:val="Compact"/>
        <w:numPr>
          <w:ilvl w:val="1"/>
          <w:numId w:val="1009"/>
        </w:numPr>
      </w:pPr>
      <w:r>
        <w:t xml:space="preserve">Si el Complemento falla tras la Factura PPD exitosa: la línea transiciona a</w:t>
      </w:r>
      <w:r>
        <w:t xml:space="preserve"> </w:t>
      </w:r>
      <w:r>
        <w:rPr>
          <w:rStyle w:val="VerbatimChar"/>
        </w:rPr>
        <w:t xml:space="preserve">GENERADO_COMPLEMENTO_PENDIENTE</w:t>
      </w:r>
      <w:r>
        <w:t xml:space="preserve"> </w:t>
      </w:r>
      <w:r>
        <w:t xml:space="preserve">(estado limbo, ver Reglas técnicas RT-11); la Factura PPD</w:t>
      </w:r>
      <w:r>
        <w:t xml:space="preserve"> </w:t>
      </w:r>
      <w:r>
        <w:rPr>
          <w:b/>
          <w:bCs/>
        </w:rPr>
        <w:t xml:space="preserve">permanece vigente ante SAT</w:t>
      </w:r>
      <w:r>
        <w:t xml:space="preserve"> </w:t>
      </w:r>
      <w:r>
        <w:t xml:space="preserve">y el único reintento permitido es</w:t>
      </w:r>
      <w:r>
        <w:t xml:space="preserve"> </w:t>
      </w:r>
      <w:r>
        <w:rPr>
          <w:rStyle w:val="VerbatimChar"/>
        </w:rPr>
        <w:t xml:space="preserve">POST /api/v1/validate-collection/fiscalDocumentLine/{idLinea}/stamp (retry Complemento)</w:t>
      </w:r>
      <w:r>
        <w:t xml:space="preserve">.</w:t>
      </w:r>
    </w:p>
    <w:p>
      <w:pPr>
        <w:pStyle w:val="Compact"/>
        <w:numPr>
          <w:ilvl w:val="0"/>
          <w:numId w:val="1008"/>
        </w:numPr>
      </w:pPr>
      <w:r>
        <w:t xml:space="preserve">Si la línea es</w:t>
      </w:r>
      <w:r>
        <w:t xml:space="preserve"> </w:t>
      </w:r>
      <w:r>
        <w:rPr>
          <w:rStyle w:val="VerbatimChar"/>
        </w:rPr>
        <w:t xml:space="preserve">FACTURA_ANTICIPO</w:t>
      </w:r>
      <w:r>
        <w:t xml:space="preserve">: se timbra con TipoRelacion</w:t>
      </w:r>
      <w:r>
        <w:t xml:space="preserve"> </w:t>
      </w:r>
      <w:r>
        <w:rPr>
          <w:b/>
          <w:bCs/>
        </w:rPr>
        <w:t xml:space="preserve">07</w:t>
      </w:r>
      <w:r>
        <w:t xml:space="preserve"> </w:t>
      </w:r>
      <w:r>
        <w:t xml:space="preserve">en el XML.</w:t>
      </w:r>
      <w:r>
        <w:t xml:space="preserve"> </w:t>
      </w:r>
      <w:r>
        <w:rPr>
          <w:b/>
          <w:bCs/>
          <w:highlight w:val="yellow"/>
        </w:rPr>
        <w:t xml:space="preserve">B1 — bloqueante fiscal:</w:t>
      </w:r>
      <w:r>
        <w:rPr>
          <w:highlight w:val="yellow"/>
        </w:rPr>
        <w:t xml:space="preserve"> </w:t>
      </w:r>
      <w:r>
        <w:rPr>
          <w:highlight w:val="yellow"/>
        </w:rPr>
        <w:t xml:space="preserve">el</w:t>
      </w:r>
      <w:r>
        <w:rPr>
          <w:highlight w:val="yellow"/>
        </w:rPr>
        <w:t xml:space="preserve"> </w:t>
      </w:r>
      <w:r>
        <w:rPr>
          <w:rStyle w:val="VerbatimChar"/>
          <w:highlight w:val="yellow"/>
        </w:rPr>
        <w:t xml:space="preserve">07</w:t>
      </w:r>
      <w:r>
        <w:rPr>
          <w:highlight w:val="yellow"/>
        </w:rPr>
        <w:t xml:space="preserve"> </w:t>
      </w:r>
      <w:r>
        <w:rPr>
          <w:highlight w:val="yellow"/>
        </w:rPr>
        <w:t xml:space="preserve">exige un CFDI de Anticipo previo al cual aplicar; el flujo directo puede ser rechazado por el PAC/SAT. Pendiente confirmar con asesor fiscal PROQUIFA (Duda #3 del RAD).</w:t>
      </w:r>
    </w:p>
    <w:p>
      <w:pPr>
        <w:pStyle w:val="Compact"/>
        <w:numPr>
          <w:ilvl w:val="0"/>
          <w:numId w:val="1008"/>
        </w:numPr>
      </w:pPr>
      <w:r>
        <w:t xml:space="preserve">Si la línea es</w:t>
      </w:r>
      <w:r>
        <w:t xml:space="preserve"> </w:t>
      </w:r>
      <w:r>
        <w:rPr>
          <w:rStyle w:val="VerbatimChar"/>
        </w:rPr>
        <w:t xml:space="preserve">COMPLEMENTO_PAGO</w:t>
      </w:r>
      <w:r>
        <w:t xml:space="preserve">: se timbra 1 CFDI Pago, relacionado al UUID de la Factura Anticipo (</w:t>
      </w:r>
      <w:r>
        <w:rPr>
          <w:rStyle w:val="VerbatimChar"/>
        </w:rPr>
        <w:t xml:space="preserve">tpProformaAdelanto.IdCFDIGenerada</w:t>
      </w:r>
      <w:r>
        <w:t xml:space="preserve">) vía</w:t>
      </w:r>
      <w:r>
        <w:t xml:space="preserve"> </w:t>
      </w:r>
      <w:r>
        <w:rPr>
          <w:rStyle w:val="VerbatimChar"/>
        </w:rPr>
        <w:t xml:space="preserve">CFDIGeneradaRelacionado</w:t>
      </w:r>
      <w:r>
        <w:t xml:space="preserve">. UsoCFDI fijo</w:t>
      </w:r>
      <w:r>
        <w:t xml:space="preserve"> </w:t>
      </w:r>
      <w:r>
        <w:rPr>
          <w:rStyle w:val="VerbatimChar"/>
        </w:rPr>
        <w:t xml:space="preserve">CP01</w:t>
      </w:r>
      <w:r>
        <w:t xml:space="preserve"> </w:t>
      </w:r>
      <w:r>
        <w:t xml:space="preserve">— el seed de este valor en</w:t>
      </w:r>
      <w:r>
        <w:t xml:space="preserve"> </w:t>
      </w:r>
      <w:r>
        <w:rPr>
          <w:rStyle w:val="VerbatimChar"/>
        </w:rPr>
        <w:t xml:space="preserve">catUsoCFDI</w:t>
      </w:r>
      <w:r>
        <w:t xml:space="preserve"> </w:t>
      </w:r>
      <w:r>
        <w:t xml:space="preserve">lo trae RE-FU-030; coordinar su ejecución.</w:t>
      </w:r>
    </w:p>
    <w:p>
      <w:pPr>
        <w:pStyle w:val="Compact"/>
        <w:numPr>
          <w:ilvl w:val="0"/>
          <w:numId w:val="1008"/>
        </w:numPr>
      </w:pPr>
      <w:r>
        <w:t xml:space="preserve">Timbrado exitoso: transición a</w:t>
      </w:r>
      <w:r>
        <w:t xml:space="preserve"> </w:t>
      </w:r>
      <w:r>
        <w:rPr>
          <w:rStyle w:val="VerbatimChar"/>
        </w:rPr>
        <w:t xml:space="preserve">GENERADO</w:t>
      </w:r>
      <w:r>
        <w:t xml:space="preserve"> </w:t>
      </w:r>
      <w:r>
        <w:t xml:space="preserve">(irreversible); persistencia del PDF definitivo (reuso RE-FU-021) → MinIO.</w:t>
      </w:r>
    </w:p>
    <w:p>
      <w:pPr>
        <w:pStyle w:val="Compact"/>
        <w:numPr>
          <w:ilvl w:val="0"/>
          <w:numId w:val="1008"/>
        </w:numPr>
      </w:pPr>
      <w:r>
        <w:t xml:space="preserve">Fallo del PAC: la línea permanece</w:t>
      </w:r>
      <w:r>
        <w:t xml:space="preserve"> </w:t>
      </w:r>
      <w:r>
        <w:rPr>
          <w:rStyle w:val="VerbatimChar"/>
        </w:rPr>
        <w:t xml:space="preserve">PENDIENTE</w:t>
      </w:r>
      <w:r>
        <w:t xml:space="preserve"> </w:t>
      </w:r>
      <w:r>
        <w:t xml:space="preserve">con el error correspondiente (ver Manejo de Errores).</w:t>
      </w:r>
    </w:p>
    <w:p>
      <w:pPr>
        <w:pStyle w:val="Heading2"/>
      </w:pPr>
      <w:r>
        <w:rPr>
          <w:b/>
          <w:bCs/>
        </w:rPr>
        <w:t xml:space="preserve">4. Flujo 4 — Envío y acciones post-envío (solo México)</w:t>
      </w:r>
    </w:p>
    <w:p>
      <w:pPr>
        <w:pStyle w:val="Compact"/>
        <w:numPr>
          <w:ilvl w:val="0"/>
          <w:numId w:val="1010"/>
        </w:numPr>
      </w:pPr>
      <w:r>
        <w:t xml:space="preserve">El operador envía una línea</w:t>
      </w:r>
      <w:r>
        <w:t xml:space="preserve"> </w:t>
      </w:r>
      <w:r>
        <w:rPr>
          <w:rStyle w:val="VerbatimChar"/>
        </w:rPr>
        <w:t xml:space="preserve">GENERADO</w:t>
      </w:r>
      <w:r>
        <w:t xml:space="preserve"> </w:t>
      </w:r>
      <w:r>
        <w:t xml:space="preserve">(</w:t>
      </w:r>
      <w:r>
        <w:rPr>
          <w:rStyle w:val="VerbatimChar"/>
        </w:rPr>
        <w:t xml:space="preserve">POST /api/v1/validate-collection/fiscalDocumentLine/{idLinea}/send</w:t>
      </w:r>
      <w:r>
        <w:t xml:space="preserve">) con destinatario (default</w:t>
      </w:r>
      <w:r>
        <w:t xml:space="preserve"> </w:t>
      </w:r>
      <w:r>
        <w:rPr>
          <w:rStyle w:val="VerbatimChar"/>
        </w:rPr>
        <w:t xml:space="preserve">tpPedido.IdContactoCliente</w:t>
      </w:r>
      <w:r>
        <w:t xml:space="preserve">), CC y notas opcionales.</w:t>
      </w:r>
      <w:r>
        <w:t xml:space="preserve"> </w:t>
      </w:r>
      <w:r>
        <w:rPr>
          <w:highlight w:val="yellow"/>
        </w:rPr>
        <w:t xml:space="preserve">Si la línea es</w:t>
      </w:r>
      <w:r>
        <w:rPr>
          <w:highlight w:val="yellow"/>
        </w:rPr>
        <w:t xml:space="preserve"> </w:t>
      </w:r>
      <w:r>
        <w:rPr>
          <w:rStyle w:val="VerbatimChar"/>
          <w:highlight w:val="yellow"/>
        </w:rPr>
        <w:t xml:space="preserve">COMPLEMENTO_PAGO</w:t>
      </w:r>
      <w:r>
        <w:rPr>
          <w:highlight w:val="yellow"/>
        </w:rPr>
        <w:t xml:space="preserve">, el CC debe incluir también al analista de Cuentas por Cobrar (RT-16) — no solo el ESAC.</w:t>
      </w:r>
    </w:p>
    <w:p>
      <w:pPr>
        <w:pStyle w:val="Compact"/>
        <w:numPr>
          <w:ilvl w:val="0"/>
          <w:numId w:val="1010"/>
        </w:numPr>
      </w:pPr>
      <w:r>
        <w:rPr>
          <w:rStyle w:val="VerbatimChar"/>
        </w:rPr>
        <w:t xml:space="preserve">Finanzas</w:t>
      </w:r>
      <w:r>
        <w:t xml:space="preserve"> </w:t>
      </w:r>
      <w:r>
        <w:t xml:space="preserve">envía vía</w:t>
      </w:r>
      <w:r>
        <w:t xml:space="preserve"> </w:t>
      </w:r>
      <w:r>
        <w:rPr>
          <w:rStyle w:val="VerbatimChar"/>
        </w:rPr>
        <w:t xml:space="preserve">ProquifaDotNet.EnvioCorreo</w:t>
      </w:r>
      <w:r>
        <w:t xml:space="preserve"> </w:t>
      </w:r>
      <w:r>
        <w:t xml:space="preserve">el/los CFDI(s) (PDF+XML) de la línea más la Confirmación de Pedido.</w:t>
      </w:r>
      <w:r>
        <w:t xml:space="preserve"> </w:t>
      </w:r>
      <w:r>
        <w:rPr>
          <w:highlight w:val="yellow"/>
        </w:rPr>
        <w:t xml:space="preserve">B5 — este aplicativo no tiene contrato/endpoint documentado todavía.</w:t>
      </w:r>
    </w:p>
    <w:p>
      <w:pPr>
        <w:pStyle w:val="Compact"/>
        <w:numPr>
          <w:ilvl w:val="0"/>
          <w:numId w:val="1010"/>
        </w:numPr>
      </w:pPr>
      <w:r>
        <w:t xml:space="preserve">Envío exitoso: transición a</w:t>
      </w:r>
      <w:r>
        <w:t xml:space="preserve"> </w:t>
      </w:r>
      <w:r>
        <w:rPr>
          <w:rStyle w:val="VerbatimChar"/>
        </w:rPr>
        <w:t xml:space="preserve">ENVIADO</w:t>
      </w:r>
      <w:r>
        <w:t xml:space="preserve"> </w:t>
      </w:r>
      <w:r>
        <w:t xml:space="preserve">(terminal) y, en paralelo, se disparan las tres acciones automáticas (no bloquean la respuesta al usuario):</w:t>
      </w:r>
    </w:p>
    <w:p>
      <w:pPr>
        <w:pStyle w:val="Compact"/>
        <w:numPr>
          <w:ilvl w:val="1"/>
          <w:numId w:val="1011"/>
        </w:numPr>
      </w:pPr>
      <w:r>
        <w:rPr>
          <w:b/>
          <w:bCs/>
        </w:rPr>
        <w:t xml:space="preserve">FEE:</w:t>
      </w:r>
      <w:r>
        <w:t xml:space="preserve"> </w:t>
      </w:r>
      <w:r>
        <w:t xml:space="preserve">reusar</w:t>
      </w:r>
      <w:r>
        <w:t xml:space="preserve"> </w:t>
      </w:r>
      <w:r>
        <w:rPr>
          <w:rStyle w:val="VerbatimChar"/>
        </w:rPr>
        <w:t xml:space="preserve">FechaEstimadaEntregaBO</w:t>
      </w:r>
      <w:r>
        <w:t xml:space="preserve"> </w:t>
      </w:r>
      <w:r>
        <w:t xml:space="preserve">(cálculo existente por partida + homologación).</w:t>
      </w:r>
      <w:r>
        <w:t xml:space="preserve"> </w:t>
      </w:r>
      <w:r>
        <w:rPr>
          <w:b/>
          <w:bCs/>
          <w:highlight w:val="yellow"/>
        </w:rPr>
        <w:t xml:space="preserve">B4 — bloqueante:</w:t>
      </w:r>
      <w:r>
        <w:rPr>
          <w:highlight w:val="yellow"/>
        </w:rPr>
        <w:t xml:space="preserve"> </w:t>
      </w:r>
      <w:r>
        <w:rPr>
          <w:highlight w:val="yellow"/>
        </w:rPr>
        <w:t xml:space="preserve">falta decidir si se persiste una FEE de cabecera homologada o si este paso reusa tal cual el cálculo/persistencia por partida ya existente (Duda #5 del RAD).</w:t>
      </w:r>
    </w:p>
    <w:p>
      <w:pPr>
        <w:pStyle w:val="Compact"/>
        <w:numPr>
          <w:ilvl w:val="1"/>
          <w:numId w:val="1011"/>
        </w:numPr>
      </w:pPr>
      <w:r>
        <w:rPr>
          <w:b/>
          <w:bCs/>
        </w:rPr>
        <w:t xml:space="preserve">Legacy:</w:t>
      </w:r>
      <w:r>
        <w:t xml:space="preserve"> </w:t>
      </w:r>
      <w:r>
        <w:t xml:space="preserve">encolar la transferencia E1 (Buzón de Cobros)/E2 (Proforma)/E3 (Factura)/E6 (PDF Factura) en</w:t>
      </w:r>
      <w:r>
        <w:t xml:space="preserve"> </w:t>
      </w:r>
      <w:r>
        <w:rPr>
          <w:rStyle w:val="VerbatimChar"/>
        </w:rPr>
        <w:t xml:space="preserve">ActualizacionPedidoPrepago</w:t>
      </w:r>
      <w:r>
        <w:t xml:space="preserve">.</w:t>
      </w:r>
      <w:r>
        <w:t xml:space="preserve"> </w:t>
      </w:r>
      <w:r>
        <w:rPr>
          <w:b/>
          <w:bCs/>
          <w:highlight w:val="yellow"/>
        </w:rPr>
        <w:t xml:space="preserve">B3 — bloqueante:</w:t>
      </w:r>
      <w:r>
        <w:rPr>
          <w:highlight w:val="yellow"/>
        </w:rPr>
        <w:t xml:space="preserve"> </w:t>
      </w:r>
      <w:r>
        <w:rPr>
          <w:highlight w:val="yellow"/>
        </w:rPr>
        <w:t xml:space="preserve">el SP consumidor</w:t>
      </w:r>
      <w:r>
        <w:rPr>
          <w:highlight w:val="yellow"/>
        </w:rPr>
        <w:t xml:space="preserve"> </w:t>
      </w:r>
      <w:r>
        <w:rPr>
          <w:rStyle w:val="VerbatimChar"/>
          <w:highlight w:val="yellow"/>
        </w:rPr>
        <w:t xml:space="preserve">spActualizarPedidoPrepago</w:t>
      </w:r>
      <w:r>
        <w:rPr>
          <w:highlight w:val="yellow"/>
        </w:rPr>
        <w:t xml:space="preserve"> </w:t>
      </w:r>
      <w:r>
        <w:rPr>
          <w:highlight w:val="yellow"/>
        </w:rPr>
        <w:t xml:space="preserve">hoy solo aplica el prepago al pedido; no transporta factura ni PDF. Falta payload/SP nuevo para E3/E6 (Duda #4 del RAD). El mecanismo general (NO-FU-003) no tiene ningún diseño formal entregado.</w:t>
      </w:r>
    </w:p>
    <w:p>
      <w:pPr>
        <w:pStyle w:val="Compact"/>
        <w:numPr>
          <w:ilvl w:val="1"/>
          <w:numId w:val="1011"/>
        </w:numPr>
      </w:pPr>
      <w:r>
        <w:rPr>
          <w:b/>
          <w:bCs/>
        </w:rPr>
        <w:t xml:space="preserve">Confirmación de Pedido:</w:t>
      </w:r>
      <w:r>
        <w:t xml:space="preserve"> </w:t>
      </w:r>
      <w:r>
        <w:t xml:space="preserve">generar y adjuntar (reuso de generación existente), sin previsualización ni candado bloqueante.</w:t>
      </w:r>
    </w:p>
    <w:p>
      <w:pPr>
        <w:pStyle w:val="Compact"/>
        <w:numPr>
          <w:ilvl w:val="0"/>
          <w:numId w:val="1010"/>
        </w:numPr>
      </w:pPr>
      <w:r>
        <w:t xml:space="preserve">Cuando todas las líneas están</w:t>
      </w:r>
      <w:r>
        <w:t xml:space="preserve"> </w:t>
      </w:r>
      <w:r>
        <w:rPr>
          <w:rStyle w:val="VerbatimChar"/>
        </w:rPr>
        <w:t xml:space="preserve">ENVIADO</w:t>
      </w:r>
      <w:r>
        <w:t xml:space="preserve">, el wizard se cierra.</w:t>
      </w:r>
    </w:p>
    <w:p>
      <w:pPr>
        <w:pStyle w:val="FirstParagraph"/>
      </w:pPr>
      <w:r>
        <w:t xml:space="preserve">Body del paso 1:</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/api/v1/validate-collection/fiscalDocumentLine/</w:t>
      </w:r>
      <w:r>
        <w:rPr>
          <w:rStyle w:val="FunctionTok"/>
        </w:rPr>
        <w:t xml:space="preserve">{</w:t>
      </w:r>
      <w:r>
        <w:rPr>
          <w:rStyle w:val="ErrorTok"/>
        </w:rPr>
        <w:t xml:space="preserve">idLinea</w:t>
      </w:r>
      <w:r>
        <w:rPr>
          <w:rStyle w:val="FunctionTok"/>
        </w:rPr>
        <w:t xml:space="preserve">}</w:t>
      </w:r>
      <w:r>
        <w:rPr>
          <w:rStyle w:val="ErrorTok"/>
        </w:rPr>
        <w:t xml:space="preserve">/send</w:t>
      </w:r>
      <w:r>
        <w:br/>
      </w:r>
      <w:r>
        <w:rPr>
          <w:rStyle w:val="FunctionTok"/>
        </w:rPr>
        <w:t xml:space="preserve">{</w:t>
      </w:r>
      <w:r>
        <w:br/>
      </w:r>
      <w:r>
        <w:rPr>
          <w:rStyle w:val="NormalTok"/>
        </w:rPr>
        <w:t xml:space="preserve">  </w:t>
      </w:r>
      <w:r>
        <w:rPr>
          <w:rStyle w:val="DataTypeTok"/>
        </w:rPr>
        <w:t xml:space="preserve">"lineaId"</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"para"</w:t>
      </w:r>
      <w:r>
        <w:rPr>
          <w:rStyle w:val="FunctionTok"/>
        </w:rPr>
        <w:t xml:space="preserve">:</w:t>
      </w:r>
      <w:r>
        <w:rPr>
          <w:rStyle w:val="NormalTok"/>
        </w:rPr>
        <w:t xml:space="preserve"> </w:t>
      </w:r>
      <w:r>
        <w:rPr>
          <w:rStyle w:val="StringTok"/>
        </w:rPr>
        <w:t xml:space="preserve">"string (email, editable, default tpPedido.IdContactoCliente)"</w:t>
      </w:r>
      <w:r>
        <w:rPr>
          <w:rStyle w:val="FunctionTok"/>
        </w:rPr>
        <w:t xml:space="preserve">,</w:t>
      </w:r>
      <w:r>
        <w:br/>
      </w:r>
      <w:r>
        <w:rPr>
          <w:rStyle w:val="NormalTok"/>
        </w:rPr>
        <w:t xml:space="preserve">  </w:t>
      </w:r>
      <w:r>
        <w:rPr>
          <w:rStyle w:val="DataTypeTok"/>
        </w:rPr>
        <w:t xml:space="preserve">"cc"</w:t>
      </w:r>
      <w:r>
        <w:rPr>
          <w:rStyle w:val="FunctionTok"/>
        </w:rPr>
        <w:t xml:space="preserve">:</w:t>
      </w:r>
      <w:r>
        <w:rPr>
          <w:rStyle w:val="NormalTok"/>
        </w:rPr>
        <w:t xml:space="preserve"> </w:t>
      </w:r>
      <w:r>
        <w:rPr>
          <w:rStyle w:val="StringTok"/>
        </w:rPr>
        <w:t xml:space="preserve">"string (email, opcional)"</w:t>
      </w:r>
      <w:r>
        <w:rPr>
          <w:rStyle w:val="FunctionTok"/>
        </w:rPr>
        <w:t xml:space="preserve">,</w:t>
      </w:r>
      <w:r>
        <w:br/>
      </w:r>
      <w:r>
        <w:rPr>
          <w:rStyle w:val="NormalTok"/>
        </w:rPr>
        <w:t xml:space="preserve">  </w:t>
      </w:r>
      <w:r>
        <w:rPr>
          <w:rStyle w:val="DataTypeTok"/>
        </w:rPr>
        <w:t xml:space="preserve">"notasExtras"</w:t>
      </w:r>
      <w:r>
        <w:rPr>
          <w:rStyle w:val="FunctionTok"/>
        </w:rPr>
        <w:t xml:space="preserve">:</w:t>
      </w:r>
      <w:r>
        <w:rPr>
          <w:rStyle w:val="NormalTok"/>
        </w:rPr>
        <w:t xml:space="preserve"> </w:t>
      </w:r>
      <w:r>
        <w:rPr>
          <w:rStyle w:val="StringTok"/>
        </w:rPr>
        <w:t xml:space="preserve">"string (opcional)"</w:t>
      </w:r>
      <w:r>
        <w:br/>
      </w:r>
      <w:r>
        <w:rPr>
          <w:rStyle w:val="FunctionTok"/>
        </w:rPr>
        <w:t xml:space="preserve">}</w:t>
      </w:r>
    </w:p>
    <w:p>
      <w:pPr>
        <w:pStyle w:val="Heading2"/>
      </w:pPr>
      <w:r>
        <w:rPr>
          <w:b/>
          <w:bCs/>
        </w:rPr>
        <w:t xml:space="preserve">5. Criterios de aceptación del requisito</w:t>
      </w:r>
    </w:p>
    <w:tbl>
      <w:tblPr>
        <w:tblStyle w:val="Table"/>
        <w:tblW w:type="pct" w:w="5000"/>
        <w:tblLayout w:type="fixed"/>
        <w:tblLook w:firstRow="1" w:lastRow="0" w:firstColumn="0" w:lastColumn="0" w:noHBand="0" w:noVBand="0" w:val="0020"/>
      </w:tblPr>
      <w:tblGrid>
        <w:gridCol w:w="1225"/>
        <w:gridCol w:w="3778"/>
        <w:gridCol w:w="1430"/>
        <w:gridCol w:w="2927"/>
      </w:tblGrid>
      <w:tr>
        <w:trPr>
          <w:tblHeader w:val="on"/>
        </w:trPr>
        <w:tc>
          <w:tcPr>
            <w:tcW w:w="1225" w:type="dxa"/>
            <w:shd w:val="clear" w:color="auto" w:fill="434343"/>
          </w:tcPr>
          <w:p>
            <w:pPr>
              <w:pStyle w:val="Compact"/>
              <w:jc w:val="left"/>
            </w:pPr>
            <w:r>
              <w:rPr>
                <w:b/>
                <w:color w:val="FFFFFF"/>
              </w:rPr>
              <w:t xml:space="preserve">CA</w:t>
            </w:r>
          </w:p>
        </w:tc>
        <w:tc>
          <w:tcPr>
            <w:tcW w:w="3778" w:type="dxa"/>
            <w:shd w:val="clear" w:color="auto" w:fill="434343"/>
          </w:tcPr>
          <w:p>
            <w:pPr>
              <w:pStyle w:val="Compact"/>
              <w:jc w:val="left"/>
            </w:pPr>
            <w:r>
              <w:rPr>
                <w:b/>
                <w:color w:val="FFFFFF"/>
              </w:rPr>
              <w:t xml:space="preserve">Descripción</w:t>
            </w:r>
          </w:p>
        </w:tc>
        <w:tc>
          <w:tcPr>
            <w:tcW w:w="1430" w:type="dxa"/>
            <w:shd w:val="clear" w:color="auto" w:fill="434343"/>
          </w:tcPr>
          <w:p>
            <w:pPr>
              <w:pStyle w:val="Compact"/>
              <w:jc w:val="left"/>
            </w:pPr>
            <w:r>
              <w:rPr>
                <w:b/>
                <w:color w:val="FFFFFF"/>
              </w:rPr>
              <w:t xml:space="preserve">Estado</w:t>
            </w:r>
          </w:p>
        </w:tc>
        <w:tc>
          <w:tcPr>
            <w:tcW w:w="2927" w:type="dxa"/>
            <w:shd w:val="clear" w:color="auto" w:fill="434343"/>
          </w:tcPr>
          <w:p>
            <w:pPr>
              <w:pStyle w:val="Compact"/>
              <w:jc w:val="left"/>
            </w:pPr>
            <w:r>
              <w:rPr>
                <w:b/>
                <w:color w:val="FFFFFF"/>
              </w:rPr>
              <w:t xml:space="preserve">Justificación</w:t>
            </w:r>
          </w:p>
        </w:tc>
      </w:tr>
      <w:tr>
        <w:tc>
          <w:tcPr>
            <w:tcW w:w="1225" w:type="dxa"/>
          </w:tcPr>
          <w:tcPr/>
          <w:p>
            <w:pPr>
              <w:pStyle w:val="Compact"/>
              <w:jc w:val="left"/>
            </w:pPr>
            <w:r>
              <w:t xml:space="preserve">CA-1</w:t>
            </w:r>
          </w:p>
        </w:tc>
        <w:tc>
          <w:tcPr>
            <w:tcW w:w="3778" w:type="dxa"/>
          </w:tcPr>
          <w:tcPr/>
          <w:p>
            <w:pPr>
              <w:pStyle w:val="Compact"/>
              <w:jc w:val="left"/>
            </w:pPr>
            <w:r>
              <w:t xml:space="preserve">Inicializar una línea por cada documento de la asociación del Paso 2 que requiera comprobante</w:t>
            </w:r>
          </w:p>
        </w:tc>
        <w:tc>
          <w:tcPr>
            <w:tcW w:w="1430" w:type="dxa"/>
          </w:tcPr>
          <w:tcPr/>
          <w:p>
            <w:pPr>
              <w:pStyle w:val="Compact"/>
              <w:jc w:val="left"/>
            </w:pPr>
            <w:r>
              <w:t xml:space="preserve">Cubierto</w:t>
            </w:r>
          </w:p>
        </w:tc>
        <w:tc>
          <w:tcPr>
            <w:tcW w:w="2927" w:type="dxa"/>
          </w:tcPr>
          <w:tcPr/>
          <w:p>
            <w:pPr>
              <w:pStyle w:val="Compact"/>
              <w:jc w:val="left"/>
            </w:pPr>
            <w:r>
              <w:t xml:space="preserve">Flujo 1 —</w:t>
            </w:r>
            <w:r>
              <w:t xml:space="preserve"> </w:t>
            </w:r>
            <w:r>
              <w:rPr>
                <w:rStyle w:val="VerbatimChar"/>
              </w:rPr>
              <w:t xml:space="preserve">fccDocumentoFiscalCobro</w:t>
            </w:r>
            <w:r>
              <w:t xml:space="preserve">, estado inicial</w:t>
            </w:r>
            <w:r>
              <w:t xml:space="preserve"> </w:t>
            </w:r>
            <w:r>
              <w:rPr>
                <w:rStyle w:val="VerbatimChar"/>
              </w:rPr>
              <w:t xml:space="preserve">PENDIENTE</w:t>
            </w:r>
          </w:p>
        </w:tc>
      </w:tr>
      <w:tr>
        <w:tc>
          <w:tcPr>
            <w:tcW w:w="1225" w:type="dxa"/>
          </w:tcPr>
          <w:tcPr/>
          <w:p>
            <w:pPr>
              <w:pStyle w:val="Compact"/>
              <w:jc w:val="left"/>
            </w:pPr>
            <w:r>
              <w:t xml:space="preserve">CA-2</w:t>
            </w:r>
          </w:p>
        </w:tc>
        <w:tc>
          <w:tcPr>
            <w:tcW w:w="3778" w:type="dxa"/>
          </w:tcPr>
          <w:tcPr/>
          <w:p>
            <w:pPr>
              <w:pStyle w:val="Compact"/>
              <w:jc w:val="left"/>
            </w:pPr>
            <w:r>
              <w:t xml:space="preserve">Determinar el tipo de documento fiscal por línea</w:t>
            </w:r>
          </w:p>
        </w:tc>
        <w:tc>
          <w:tcPr>
            <w:tcW w:w="1430" w:type="dxa"/>
          </w:tcPr>
          <w:tcPr/>
          <w:p>
            <w:pPr>
              <w:pStyle w:val="Compact"/>
              <w:jc w:val="left"/>
            </w:pPr>
            <w:r>
              <w:t xml:space="preserve">Cubierto</w:t>
            </w:r>
          </w:p>
        </w:tc>
        <w:tc>
          <w:tcPr>
            <w:tcW w:w="2927" w:type="dxa"/>
          </w:tcPr>
          <w:tcPr/>
          <w:p>
            <w:pPr>
              <w:pStyle w:val="Compact"/>
              <w:jc w:val="left"/>
            </w:pPr>
            <w:r>
              <w:t xml:space="preserve">Flujo 1, tabla origen→tipo (RT-01)</w:t>
            </w:r>
          </w:p>
        </w:tc>
      </w:tr>
      <w:tr>
        <w:tc>
          <w:tcPr>
            <w:tcW w:w="1225" w:type="dxa"/>
          </w:tcPr>
          <w:tcPr/>
          <w:p>
            <w:pPr>
              <w:pStyle w:val="Compact"/>
              <w:jc w:val="left"/>
            </w:pPr>
            <w:r>
              <w:t xml:space="preserve">CA-3</w:t>
            </w:r>
          </w:p>
        </w:tc>
        <w:tc>
          <w:tcPr>
            <w:tcW w:w="3778" w:type="dxa"/>
          </w:tcPr>
          <w:tcPr/>
          <w:p>
            <w:pPr>
              <w:pStyle w:val="Compact"/>
              <w:jc w:val="left"/>
            </w:pPr>
            <w:r>
              <w:t xml:space="preserve">Uso CFDI editable en FACTURA/FACTURA_ANTICIPO, solo lectura en COMPLEMENTO_PAGO</w:t>
            </w:r>
          </w:p>
        </w:tc>
        <w:tc>
          <w:tcPr>
            <w:tcW w:w="1430" w:type="dxa"/>
          </w:tcPr>
          <w:tcPr/>
          <w:p>
            <w:pPr>
              <w:pStyle w:val="Compact"/>
              <w:jc w:val="left"/>
            </w:pPr>
            <w:r>
              <w:t xml:space="preserve">Cubierto</w:t>
            </w:r>
          </w:p>
        </w:tc>
        <w:tc>
          <w:tcPr>
            <w:tcW w:w="2927" w:type="dxa"/>
          </w:tcPr>
          <w:tcPr/>
          <w:p>
            <w:pPr>
              <w:pStyle w:val="Compact"/>
              <w:jc w:val="left"/>
            </w:pPr>
            <w:r>
              <w:t xml:space="preserve">Flujo 2</w:t>
            </w:r>
          </w:p>
        </w:tc>
      </w:tr>
      <w:tr>
        <w:tc>
          <w:tcPr>
            <w:tcW w:w="1225" w:type="dxa"/>
          </w:tcPr>
          <w:tcPr/>
          <w:p>
            <w:pPr>
              <w:pStyle w:val="Compact"/>
              <w:jc w:val="left"/>
            </w:pPr>
            <w:r>
              <w:t xml:space="preserve">CA-4</w:t>
            </w:r>
          </w:p>
        </w:tc>
        <w:tc>
          <w:tcPr>
            <w:tcW w:w="3778" w:type="dxa"/>
          </w:tcPr>
          <w:tcPr/>
          <w:p>
            <w:pPr>
              <w:pStyle w:val="Compact"/>
              <w:jc w:val="left"/>
            </w:pPr>
            <w:r>
              <w:t xml:space="preserve">Método de Pago editable en FACTURA/FACTURA_ANTICIPO, PPD fijo en COMPLEMENTO_PAGO</w:t>
            </w:r>
          </w:p>
        </w:tc>
        <w:tc>
          <w:tcPr>
            <w:tcW w:w="1430" w:type="dxa"/>
          </w:tcPr>
          <w:tcPr/>
          <w:p>
            <w:pPr>
              <w:pStyle w:val="Compact"/>
              <w:jc w:val="left"/>
            </w:pPr>
            <w:r>
              <w:t xml:space="preserve">Cubierto</w:t>
            </w:r>
          </w:p>
        </w:tc>
        <w:tc>
          <w:tcPr>
            <w:tcW w:w="2927" w:type="dxa"/>
          </w:tcPr>
          <w:tcPr/>
          <w:p>
            <w:pPr>
              <w:pStyle w:val="Compact"/>
              <w:jc w:val="left"/>
            </w:pPr>
            <w:r>
              <w:t xml:space="preserve">Flujo 2</w:t>
            </w:r>
          </w:p>
        </w:tc>
      </w:tr>
      <w:tr>
        <w:tc>
          <w:tcPr>
            <w:tcW w:w="1225" w:type="dxa"/>
          </w:tcPr>
          <w:tcPr/>
          <w:p>
            <w:pPr>
              <w:pStyle w:val="Compact"/>
              <w:jc w:val="left"/>
            </w:pPr>
            <w:r>
              <w:t xml:space="preserve">CA-5</w:t>
            </w:r>
          </w:p>
        </w:tc>
        <w:tc>
          <w:tcPr>
            <w:tcW w:w="3778" w:type="dxa"/>
          </w:tcPr>
          <w:tcPr/>
          <w:p>
            <w:pPr>
              <w:pStyle w:val="Compact"/>
              <w:jc w:val="left"/>
            </w:pPr>
            <w:r>
              <w:t xml:space="preserve">Previsualizar PDF sin efecto fiscal</w:t>
            </w:r>
          </w:p>
        </w:tc>
        <w:tc>
          <w:tcPr>
            <w:tcW w:w="1430" w:type="dxa"/>
          </w:tcPr>
          <w:tcPr/>
          <w:p>
            <w:pPr>
              <w:pStyle w:val="Compact"/>
              <w:jc w:val="left"/>
            </w:pPr>
            <w:r>
              <w:t xml:space="preserve">Cubierto</w:t>
            </w:r>
          </w:p>
        </w:tc>
        <w:tc>
          <w:tcPr>
            <w:tcW w:w="2927" w:type="dxa"/>
          </w:tcPr>
          <w:tcPr/>
          <w:p>
            <w:pPr>
              <w:pStyle w:val="Compact"/>
              <w:jc w:val="left"/>
            </w:pPr>
            <w:r>
              <w:t xml:space="preserve">Flujo 3 paso 1 —</w:t>
            </w:r>
            <w:r>
              <w:t xml:space="preserve"> </w:t>
            </w:r>
            <w:r>
              <w:rPr>
                <w:rStyle w:val="VerbatimChar"/>
              </w:rPr>
              <w:t xml:space="preserve">POST /previsualizar</w:t>
            </w:r>
          </w:p>
        </w:tc>
      </w:tr>
      <w:tr>
        <w:tc>
          <w:tcPr>
            <w:tcW w:w="1225" w:type="dxa"/>
          </w:tcPr>
          <w:tcPr/>
          <w:p>
            <w:pPr>
              <w:pStyle w:val="Compact"/>
              <w:jc w:val="left"/>
            </w:pPr>
            <w:r>
              <w:t xml:space="preserve">CA-6</w:t>
            </w:r>
          </w:p>
        </w:tc>
        <w:tc>
          <w:tcPr>
            <w:tcW w:w="3778" w:type="dxa"/>
          </w:tcPr>
          <w:tcPr/>
          <w:p>
            <w:pPr>
              <w:pStyle w:val="Compact"/>
              <w:jc w:val="left"/>
            </w:pPr>
            <w:r>
              <w:t xml:space="preserve">Timbrar la línea y transicionar a GENERADO</w:t>
            </w:r>
          </w:p>
        </w:tc>
        <w:tc>
          <w:tcPr>
            <w:tcW w:w="1430" w:type="dxa"/>
          </w:tcPr>
          <w:tcPr/>
          <w:p>
            <w:pPr>
              <w:pStyle w:val="Compact"/>
              <w:jc w:val="left"/>
            </w:pPr>
            <w:r>
              <w:t xml:space="preserve">Cubierto</w:t>
            </w:r>
          </w:p>
        </w:tc>
        <w:tc>
          <w:tcPr>
            <w:tcW w:w="2927" w:type="dxa"/>
          </w:tcPr>
          <w:tcPr/>
          <w:p>
            <w:pPr>
              <w:pStyle w:val="Compact"/>
              <w:jc w:val="left"/>
            </w:pPr>
            <w:r>
              <w:t xml:space="preserve">Flujo 3 pasos 3-7</w:t>
            </w:r>
          </w:p>
        </w:tc>
      </w:tr>
      <w:tr>
        <w:tc>
          <w:tcPr>
            <w:tcW w:w="1225" w:type="dxa"/>
          </w:tcPr>
          <w:tcPr/>
          <w:p>
            <w:pPr>
              <w:pStyle w:val="Compact"/>
              <w:jc w:val="left"/>
            </w:pPr>
            <w:r>
              <w:t xml:space="preserve">CA-7</w:t>
            </w:r>
          </w:p>
        </w:tc>
        <w:tc>
          <w:tcPr>
            <w:tcW w:w="3778" w:type="dxa"/>
          </w:tcPr>
          <w:tcPr/>
          <w:p>
            <w:pPr>
              <w:pStyle w:val="Compact"/>
              <w:jc w:val="left"/>
            </w:pPr>
            <w:r>
              <w:t xml:space="preserve">Cascada PPD: 2 CFDIs (Factura + Complemento) en una sola acción</w:t>
            </w:r>
          </w:p>
        </w:tc>
        <w:tc>
          <w:tcPr>
            <w:tcW w:w="1430" w:type="dxa"/>
          </w:tcPr>
          <w:tcPr/>
          <w:p>
            <w:pPr>
              <w:pStyle w:val="Compact"/>
              <w:jc w:val="left"/>
            </w:pPr>
            <w:r>
              <w:t xml:space="preserve">Cubierto</w:t>
            </w:r>
          </w:p>
        </w:tc>
        <w:tc>
          <w:tcPr>
            <w:tcW w:w="2927" w:type="dxa"/>
          </w:tcPr>
          <w:tcPr/>
          <w:p>
            <w:pPr>
              <w:pStyle w:val="Compact"/>
              <w:jc w:val="left"/>
            </w:pPr>
            <w:r>
              <w:t xml:space="preserve">Flujo 3 paso 4,</w:t>
            </w:r>
            <w:r>
              <w:t xml:space="preserve"> </w:t>
            </w:r>
            <w:r>
              <w:rPr>
                <w:rStyle w:val="VerbatimChar"/>
              </w:rPr>
              <w:t xml:space="preserve">CFDIGeneradaRelacionado</w:t>
            </w:r>
          </w:p>
        </w:tc>
      </w:tr>
      <w:tr>
        <w:tc>
          <w:tcPr>
            <w:tcW w:w="1225" w:type="dxa"/>
          </w:tcPr>
          <w:tcPr/>
          <w:p>
            <w:pPr>
              <w:pStyle w:val="Compact"/>
              <w:jc w:val="left"/>
            </w:pPr>
            <w:r>
              <w:t xml:space="preserve">CA-8</w:t>
            </w:r>
          </w:p>
        </w:tc>
        <w:tc>
          <w:tcPr>
            <w:tcW w:w="3778" w:type="dxa"/>
          </w:tcPr>
          <w:tcPr/>
          <w:p>
            <w:pPr>
              <w:pStyle w:val="Compact"/>
              <w:jc w:val="left"/>
            </w:pPr>
            <w:r>
              <w:t xml:space="preserve">Fallo parcial de la cascada no re-timbra la Factura PPD</w:t>
            </w:r>
          </w:p>
        </w:tc>
        <w:tc>
          <w:tcPr>
            <w:tcW w:w="1430" w:type="dxa"/>
          </w:tcPr>
          <w:tcPr/>
          <w:p>
            <w:pPr>
              <w:pStyle w:val="Compact"/>
              <w:jc w:val="left"/>
            </w:pPr>
            <w:r>
              <w:t xml:space="preserve">Cubierto</w:t>
            </w:r>
          </w:p>
        </w:tc>
        <w:tc>
          <w:tcPr>
            <w:tcW w:w="2927" w:type="dxa"/>
          </w:tcPr>
          <w:tcPr/>
          <w:p>
            <w:pPr>
              <w:pStyle w:val="Compact"/>
              <w:jc w:val="left"/>
            </w:pPr>
            <w:r>
              <w:t xml:space="preserve">Flujo 3 paso 4, estado</w:t>
            </w:r>
            <w:r>
              <w:t xml:space="preserve"> </w:t>
            </w:r>
            <w:r>
              <w:rPr>
                <w:rStyle w:val="VerbatimChar"/>
              </w:rPr>
              <w:t xml:space="preserve">GENERADO_COMPLEMENTO_PENDIENTE</w:t>
            </w:r>
            <w:r>
              <w:t xml:space="preserve"> </w:t>
            </w:r>
            <w:r>
              <w:t xml:space="preserve">(RT-11)</w:t>
            </w:r>
          </w:p>
        </w:tc>
      </w:tr>
      <w:tr>
        <w:tc>
          <w:tcPr>
            <w:tcW w:w="1225" w:type="dxa"/>
          </w:tcPr>
          <w:tcPr/>
          <w:p>
            <w:pPr>
              <w:pStyle w:val="Compact"/>
              <w:jc w:val="left"/>
            </w:pPr>
            <w:r>
              <w:t xml:space="preserve">CA-9</w:t>
            </w:r>
          </w:p>
        </w:tc>
        <w:tc>
          <w:tcPr>
            <w:tcW w:w="3778" w:type="dxa"/>
          </w:tcPr>
          <w:tcPr/>
          <w:p>
            <w:pPr>
              <w:pStyle w:val="Compact"/>
              <w:jc w:val="left"/>
            </w:pPr>
            <w:r>
              <w:t xml:space="preserve">Factura Anticipo de controlados se timbra con relación fiscal correcta</w:t>
            </w:r>
          </w:p>
        </w:tc>
        <w:tc>
          <w:tcPr>
            <w:tcW w:w="1430" w:type="dxa"/>
          </w:tcPr>
          <w:tcPr/>
          <w:p>
            <w:pPr>
              <w:pStyle w:val="Compact"/>
              <w:jc w:val="left"/>
            </w:pPr>
            <w:r>
              <w:rPr>
                <w:highlight w:val="yellow"/>
              </w:rPr>
              <w:t xml:space="preserve">Pendiente</w:t>
            </w:r>
          </w:p>
        </w:tc>
        <w:tc>
          <w:tcPr>
            <w:tcW w:w="2927" w:type="dxa"/>
          </w:tcPr>
          <w:tcPr/>
          <w:p>
            <w:pPr>
              <w:pStyle w:val="Compact"/>
              <w:jc w:val="left"/>
            </w:pPr>
            <w:r>
              <w:rPr>
                <w:highlight w:val="yellow"/>
              </w:rPr>
              <w:t xml:space="preserve">Bloqueado por B1 — regla fiscal sin confirmar</w:t>
            </w:r>
          </w:p>
        </w:tc>
      </w:tr>
      <w:tr>
        <w:tc>
          <w:tcPr>
            <w:tcW w:w="1225" w:type="dxa"/>
          </w:tcPr>
          <w:tcPr/>
          <w:p>
            <w:pPr>
              <w:pStyle w:val="Compact"/>
              <w:jc w:val="left"/>
            </w:pPr>
            <w:r>
              <w:t xml:space="preserve">CA-10</w:t>
            </w:r>
          </w:p>
        </w:tc>
        <w:tc>
          <w:tcPr>
            <w:tcW w:w="3778" w:type="dxa"/>
          </w:tcPr>
          <w:tcPr/>
          <w:p>
            <w:pPr>
              <w:pStyle w:val="Compact"/>
              <w:jc w:val="left"/>
            </w:pPr>
            <w:r>
              <w:t xml:space="preserve">Incluir NCs aplicadas en</w:t>
            </w:r>
            <w:r>
              <w:t xml:space="preserve"> </w:t>
            </w:r>
            <w:r>
              <w:rPr>
                <w:rStyle w:val="VerbatimChar"/>
              </w:rPr>
              <w:t xml:space="preserve">CfdiRelacionados</w:t>
            </w:r>
          </w:p>
        </w:tc>
        <w:tc>
          <w:tcPr>
            <w:tcW w:w="1430" w:type="dxa"/>
          </w:tcPr>
          <w:tcPr/>
          <w:p>
            <w:pPr>
              <w:pStyle w:val="Compact"/>
              <w:jc w:val="left"/>
            </w:pPr>
            <w:r>
              <w:t xml:space="preserve">Cubierto</w:t>
            </w:r>
          </w:p>
        </w:tc>
        <w:tc>
          <w:tcPr>
            <w:tcW w:w="2927" w:type="dxa"/>
          </w:tcPr>
          <w:tcPr/>
          <w:p>
            <w:pPr>
              <w:pStyle w:val="Compact"/>
              <w:jc w:val="left"/>
            </w:pPr>
            <w:r>
              <w:rPr>
                <w:rStyle w:val="VerbatimChar"/>
              </w:rPr>
              <w:t xml:space="preserve">CFDIGeneradaRelacionado</w:t>
            </w:r>
            <w:r>
              <w:t xml:space="preserve"> </w:t>
            </w:r>
            <w:r>
              <w:t xml:space="preserve">con</w:t>
            </w:r>
            <w:r>
              <w:t xml:space="preserve"> </w:t>
            </w:r>
            <w:r>
              <w:rPr>
                <w:rStyle w:val="VerbatimChar"/>
              </w:rPr>
              <w:t xml:space="preserve">ClaveTipoRelacion = 01</w:t>
            </w:r>
            <w:r>
              <w:t xml:space="preserve"> </w:t>
            </w:r>
            <w:r>
              <w:t xml:space="preserve">(mismo patrón que usa RE-FU-032)</w:t>
            </w:r>
          </w:p>
        </w:tc>
      </w:tr>
      <w:tr>
        <w:tc>
          <w:tcPr>
            <w:tcW w:w="1225" w:type="dxa"/>
          </w:tcPr>
          <w:tcPr/>
          <w:p>
            <w:pPr>
              <w:pStyle w:val="Compact"/>
              <w:jc w:val="left"/>
            </w:pPr>
            <w:r>
              <w:t xml:space="preserve">CA-11</w:t>
            </w:r>
          </w:p>
        </w:tc>
        <w:tc>
          <w:tcPr>
            <w:tcW w:w="3778" w:type="dxa"/>
          </w:tcPr>
          <w:tcPr/>
          <w:p>
            <w:pPr>
              <w:pStyle w:val="Compact"/>
              <w:jc w:val="left"/>
            </w:pPr>
            <w:r>
              <w:t xml:space="preserve">Enviar CFDI(s) al cliente y transicionar a ENVIADO</w:t>
            </w:r>
          </w:p>
        </w:tc>
        <w:tc>
          <w:tcPr>
            <w:tcW w:w="1430" w:type="dxa"/>
          </w:tcPr>
          <w:tcPr/>
          <w:p>
            <w:pPr>
              <w:pStyle w:val="Compact"/>
              <w:jc w:val="left"/>
            </w:pPr>
            <w:r>
              <w:t xml:space="preserve">Cubierto</w:t>
            </w:r>
          </w:p>
        </w:tc>
        <w:tc>
          <w:tcPr>
            <w:tcW w:w="2927" w:type="dxa"/>
          </w:tcPr>
          <w:tcPr/>
          <w:p>
            <w:pPr>
              <w:pStyle w:val="Compact"/>
              <w:jc w:val="left"/>
            </w:pPr>
            <w:r>
              <w:t xml:space="preserve">Flujo 4 pasos 1-3</w:t>
            </w:r>
          </w:p>
        </w:tc>
      </w:tr>
      <w:tr>
        <w:tc>
          <w:tcPr>
            <w:tcW w:w="1225" w:type="dxa"/>
          </w:tcPr>
          <w:tcPr/>
          <w:p>
            <w:pPr>
              <w:pStyle w:val="Compact"/>
              <w:jc w:val="left"/>
            </w:pPr>
            <w:r>
              <w:t xml:space="preserve">CA-12</w:t>
            </w:r>
          </w:p>
        </w:tc>
        <w:tc>
          <w:tcPr>
            <w:tcW w:w="3778" w:type="dxa"/>
          </w:tcPr>
          <w:tcPr/>
          <w:p>
            <w:pPr>
              <w:pStyle w:val="Compact"/>
              <w:jc w:val="left"/>
            </w:pPr>
            <w:r>
              <w:t xml:space="preserve">Establecer FEE al enviar (solo México)</w:t>
            </w:r>
          </w:p>
        </w:tc>
        <w:tc>
          <w:tcPr>
            <w:tcW w:w="1430" w:type="dxa"/>
          </w:tcPr>
          <w:tcPr/>
          <w:p>
            <w:pPr>
              <w:pStyle w:val="Compact"/>
              <w:jc w:val="left"/>
            </w:pPr>
            <w:r>
              <w:rPr>
                <w:highlight w:val="yellow"/>
              </w:rPr>
              <w:t xml:space="preserve">Pendiente</w:t>
            </w:r>
          </w:p>
        </w:tc>
        <w:tc>
          <w:tcPr>
            <w:tcW w:w="2927" w:type="dxa"/>
          </w:tcPr>
          <w:tcPr/>
          <w:p>
            <w:pPr>
              <w:pStyle w:val="Compact"/>
              <w:jc w:val="left"/>
            </w:pPr>
            <w:r>
              <w:rPr>
                <w:highlight w:val="yellow"/>
              </w:rPr>
              <w:t xml:space="preserve">Bloqueado por B4 — granularidad sin decidir</w:t>
            </w:r>
          </w:p>
        </w:tc>
      </w:tr>
      <w:tr>
        <w:tc>
          <w:tcPr>
            <w:tcW w:w="1225" w:type="dxa"/>
          </w:tcPr>
          <w:tcPr/>
          <w:p>
            <w:pPr>
              <w:pStyle w:val="Compact"/>
              <w:jc w:val="left"/>
            </w:pPr>
            <w:r>
              <w:t xml:space="preserve">CA-13</w:t>
            </w:r>
          </w:p>
        </w:tc>
        <w:tc>
          <w:tcPr>
            <w:tcW w:w="3778" w:type="dxa"/>
          </w:tcPr>
          <w:tcPr/>
          <w:p>
            <w:pPr>
              <w:pStyle w:val="Compact"/>
              <w:jc w:val="left"/>
            </w:pPr>
            <w:r>
              <w:t xml:space="preserve">Transferir pedido y documentos a Legacy al enviar (solo México)</w:t>
            </w:r>
          </w:p>
        </w:tc>
        <w:tc>
          <w:tcPr>
            <w:tcW w:w="1430" w:type="dxa"/>
          </w:tcPr>
          <w:tcPr/>
          <w:p>
            <w:pPr>
              <w:pStyle w:val="Compact"/>
              <w:jc w:val="left"/>
            </w:pPr>
            <w:r>
              <w:rPr>
                <w:highlight w:val="yellow"/>
              </w:rPr>
              <w:t xml:space="preserve">Pendiente parcial</w:t>
            </w:r>
          </w:p>
        </w:tc>
        <w:tc>
          <w:tcPr>
            <w:tcW w:w="2927" w:type="dxa"/>
          </w:tcPr>
          <w:tcPr/>
          <w:p>
            <w:pPr>
              <w:pStyle w:val="Compact"/>
              <w:jc w:val="left"/>
            </w:pPr>
            <w:r>
              <w:rPr>
                <w:highlight w:val="yellow"/>
              </w:rPr>
              <w:t xml:space="preserve">E1/E2 viables por el canal existente; E3/E6 bloqueados por B3</w:t>
            </w:r>
          </w:p>
        </w:tc>
      </w:tr>
      <w:tr>
        <w:tc>
          <w:tcPr>
            <w:tcW w:w="1225" w:type="dxa"/>
          </w:tcPr>
          <w:tcPr/>
          <w:p>
            <w:pPr>
              <w:pStyle w:val="Compact"/>
              <w:jc w:val="left"/>
            </w:pPr>
            <w:r>
              <w:t xml:space="preserve">CA-14</w:t>
            </w:r>
          </w:p>
        </w:tc>
        <w:tc>
          <w:tcPr>
            <w:tcW w:w="3778" w:type="dxa"/>
          </w:tcPr>
          <w:tcPr/>
          <w:p>
            <w:pPr>
              <w:pStyle w:val="Compact"/>
              <w:jc w:val="left"/>
            </w:pPr>
            <w:r>
              <w:t xml:space="preserve">Generar Confirmación de Pedido adjunta, sin bloqueo</w:t>
            </w:r>
          </w:p>
        </w:tc>
        <w:tc>
          <w:tcPr>
            <w:tcW w:w="1430" w:type="dxa"/>
          </w:tcPr>
          <w:tcPr/>
          <w:p>
            <w:pPr>
              <w:pStyle w:val="Compact"/>
              <w:jc w:val="left"/>
            </w:pPr>
            <w:r>
              <w:t xml:space="preserve">Cubierto</w:t>
            </w:r>
          </w:p>
        </w:tc>
        <w:tc>
          <w:tcPr>
            <w:tcW w:w="2927" w:type="dxa"/>
          </w:tcPr>
          <w:tcPr/>
          <w:p>
            <w:pPr>
              <w:pStyle w:val="Compact"/>
              <w:jc w:val="left"/>
            </w:pPr>
            <w:r>
              <w:t xml:space="preserve">Flujo 4 paso 3 — reuso de generación existente</w:t>
            </w:r>
          </w:p>
        </w:tc>
      </w:tr>
      <w:tr>
        <w:tc>
          <w:tcPr>
            <w:tcW w:w="1225" w:type="dxa"/>
          </w:tcPr>
          <w:tcPr/>
          <w:p>
            <w:pPr>
              <w:pStyle w:val="Compact"/>
              <w:jc w:val="left"/>
            </w:pPr>
            <w:r>
              <w:t xml:space="preserve">CA-15</w:t>
            </w:r>
          </w:p>
        </w:tc>
        <w:tc>
          <w:tcPr>
            <w:tcW w:w="3778" w:type="dxa"/>
          </w:tcPr>
          <w:tcPr/>
          <w:p>
            <w:pPr>
              <w:pStyle w:val="Compact"/>
              <w:jc w:val="left"/>
            </w:pPr>
            <w:r>
              <w:t xml:space="preserve">Persistir estado y reanudar el wizard; inmutabilidad post-timbrado</w:t>
            </w:r>
          </w:p>
        </w:tc>
        <w:tc>
          <w:tcPr>
            <w:tcW w:w="1430" w:type="dxa"/>
          </w:tcPr>
          <w:tcPr/>
          <w:p>
            <w:pPr>
              <w:pStyle w:val="Compact"/>
              <w:jc w:val="left"/>
            </w:pPr>
            <w:r>
              <w:t xml:space="preserve">Cubierto</w:t>
            </w:r>
          </w:p>
        </w:tc>
        <w:tc>
          <w:tcPr>
            <w:tcW w:w="2927" w:type="dxa"/>
          </w:tcPr>
          <w:tcPr/>
          <w:p>
            <w:pPr>
              <w:pStyle w:val="Compact"/>
              <w:jc w:val="left"/>
            </w:pPr>
            <w:r>
              <w:t xml:space="preserve">Flujo 1 paso 3; backend es fuente de verdad</w:t>
            </w:r>
          </w:p>
        </w:tc>
      </w:tr>
      <w:tr>
        <w:tc>
          <w:tcPr>
            <w:tcW w:w="1225" w:type="dxa"/>
          </w:tcPr>
          <w:tcPr/>
          <w:p>
            <w:pPr>
              <w:pStyle w:val="Compact"/>
              <w:jc w:val="left"/>
            </w:pPr>
            <w:r>
              <w:t xml:space="preserve">CA-16</w:t>
            </w:r>
          </w:p>
        </w:tc>
        <w:tc>
          <w:tcPr>
            <w:tcW w:w="3778" w:type="dxa"/>
          </w:tcPr>
          <w:tcPr/>
          <w:p>
            <w:pPr>
              <w:pStyle w:val="Compact"/>
              <w:jc w:val="left"/>
            </w:pPr>
            <w:r>
              <w:t xml:space="preserve">Bloquear navegación a Paso 1/2 tras timbrar ≥1 línea</w:t>
            </w:r>
          </w:p>
        </w:tc>
        <w:tc>
          <w:tcPr>
            <w:tcW w:w="1430" w:type="dxa"/>
          </w:tcPr>
          <w:tcPr/>
          <w:p>
            <w:pPr>
              <w:pStyle w:val="Compact"/>
              <w:jc w:val="left"/>
            </w:pPr>
            <w:r>
              <w:t xml:space="preserve">Cubierto</w:t>
            </w:r>
          </w:p>
        </w:tc>
        <w:tc>
          <w:tcPr>
            <w:tcW w:w="2927" w:type="dxa"/>
          </w:tcPr>
          <w:tcPr/>
          <w:p>
            <w:pPr>
              <w:pStyle w:val="Compact"/>
              <w:jc w:val="left"/>
            </w:pPr>
            <w:r>
              <w:t xml:space="preserve">Regla de UI respaldada por estado backend</w:t>
            </w:r>
          </w:p>
        </w:tc>
      </w:tr>
      <w:tr>
        <w:tc>
          <w:tcPr>
            <w:tcW w:w="1225" w:type="dxa"/>
          </w:tcPr>
          <w:tcPr/>
          <w:p>
            <w:pPr>
              <w:pStyle w:val="Compact"/>
              <w:jc w:val="left"/>
            </w:pPr>
            <w:r>
              <w:t xml:space="preserve">CA-17</w:t>
            </w:r>
          </w:p>
        </w:tc>
        <w:tc>
          <w:tcPr>
            <w:tcW w:w="3778" w:type="dxa"/>
          </w:tcPr>
          <w:tcPr/>
          <w:p>
            <w:pPr>
              <w:pStyle w:val="Compact"/>
              <w:jc w:val="left"/>
            </w:pPr>
            <w:r>
              <w:t xml:space="preserve">Cerrar el wizard cuando todas las líneas están ENVIADO</w:t>
            </w:r>
          </w:p>
        </w:tc>
        <w:tc>
          <w:tcPr>
            <w:tcW w:w="1430" w:type="dxa"/>
          </w:tcPr>
          <w:tcPr/>
          <w:p>
            <w:pPr>
              <w:pStyle w:val="Compact"/>
              <w:jc w:val="left"/>
            </w:pPr>
            <w:r>
              <w:t xml:space="preserve">Cubierto</w:t>
            </w:r>
          </w:p>
        </w:tc>
        <w:tc>
          <w:tcPr>
            <w:tcW w:w="2927" w:type="dxa"/>
          </w:tcPr>
          <w:tcPr/>
          <w:p>
            <w:pPr>
              <w:pStyle w:val="Compact"/>
              <w:jc w:val="left"/>
            </w:pPr>
            <w:r>
              <w:t xml:space="preserve">Flujo 4 paso 4</w:t>
            </w:r>
          </w:p>
        </w:tc>
      </w:tr>
      <w:tr>
        <w:tc>
          <w:tcPr>
            <w:tcW w:w="1225" w:type="dxa"/>
          </w:tcPr>
          <w:tcPr/>
          <w:p>
            <w:pPr>
              <w:pStyle w:val="Compact"/>
              <w:jc w:val="left"/>
            </w:pPr>
            <w:r>
              <w:t xml:space="preserve">CA-E1</w:t>
            </w:r>
          </w:p>
        </w:tc>
        <w:tc>
          <w:tcPr>
            <w:tcW w:w="3778" w:type="dxa"/>
          </w:tcPr>
          <w:tcPr/>
          <w:p>
            <w:pPr>
              <w:pStyle w:val="Compact"/>
              <w:jc w:val="left"/>
            </w:pPr>
            <w:r>
              <w:t xml:space="preserve">Falla del PAC deja la línea en PENDIENTE con error</w:t>
            </w:r>
          </w:p>
        </w:tc>
        <w:tc>
          <w:tcPr>
            <w:tcW w:w="1430" w:type="dxa"/>
          </w:tcPr>
          <w:tcPr/>
          <w:p>
            <w:pPr>
              <w:pStyle w:val="Compact"/>
              <w:jc w:val="left"/>
            </w:pPr>
            <w:r>
              <w:t xml:space="preserve">Cubierto</w:t>
            </w:r>
          </w:p>
        </w:tc>
        <w:tc>
          <w:tcPr>
            <w:tcW w:w="2927" w:type="dxa"/>
          </w:tcPr>
          <w:tcPr/>
          <w:p>
            <w:pPr>
              <w:pStyle w:val="Compact"/>
              <w:jc w:val="left"/>
            </w:pPr>
            <w:r>
              <w:t xml:space="preserve">Ver Manejo de Errores</w:t>
            </w:r>
          </w:p>
        </w:tc>
      </w:tr>
      <w:tr>
        <w:tc>
          <w:tcPr>
            <w:tcW w:w="1225" w:type="dxa"/>
          </w:tcPr>
          <w:tcPr/>
          <w:p>
            <w:pPr>
              <w:pStyle w:val="Compact"/>
              <w:jc w:val="left"/>
            </w:pPr>
            <w:r>
              <w:t xml:space="preserve">CA-EC1</w:t>
            </w:r>
          </w:p>
        </w:tc>
        <w:tc>
          <w:tcPr>
            <w:tcW w:w="3778" w:type="dxa"/>
          </w:tcPr>
          <w:tcPr/>
          <w:p>
            <w:pPr>
              <w:pStyle w:val="Compact"/>
              <w:jc w:val="left"/>
            </w:pPr>
            <w:r>
              <w:t xml:space="preserve">Concurrencia: imposible doble timbrado de la misma línea</w:t>
            </w:r>
          </w:p>
        </w:tc>
        <w:tc>
          <w:tcPr>
            <w:tcW w:w="1430" w:type="dxa"/>
          </w:tcPr>
          <w:tcPr/>
          <w:p>
            <w:pPr>
              <w:pStyle w:val="Compact"/>
              <w:jc w:val="left"/>
            </w:pPr>
            <w:r>
              <w:rPr>
                <w:highlight w:val="yellow"/>
              </w:rPr>
              <w:t xml:space="preserve">Pendiente</w:t>
            </w:r>
          </w:p>
        </w:tc>
        <w:tc>
          <w:tcPr>
            <w:tcW w:w="2927" w:type="dxa"/>
          </w:tcPr>
          <w:tcPr/>
          <w:p>
            <w:pPr>
              <w:pStyle w:val="Compact"/>
              <w:jc w:val="left"/>
            </w:pPr>
            <w:r>
              <w:rPr>
                <w:highlight w:val="yellow"/>
              </w:rPr>
              <w:t xml:space="preserve">Sin candado hoy — mitigación propuesta RowVersion (RT-13), no implementada</w:t>
            </w:r>
          </w:p>
        </w:tc>
      </w:tr>
    </w:tbl>
    <w:p>
      <w:pPr>
        <w:pStyle w:val="Heading2"/>
      </w:pPr>
      <w:r>
        <w:rPr>
          <w:b/>
          <w:bCs/>
        </w:rPr>
        <w:t xml:space="preserve">6. Reglas técnicas aplicadas</w:t>
      </w:r>
    </w:p>
    <w:tbl>
      <w:tblPr>
        <w:tblStyle w:val="Table"/>
        <w:tblW w:type="pct" w:w="5000"/>
        <w:tblLayout w:type="fixed"/>
        <w:tblLook w:firstRow="1" w:lastRow="0" w:firstColumn="0" w:lastColumn="0" w:noHBand="0" w:noVBand="0" w:val="0020"/>
      </w:tblPr>
      <w:tblGrid>
        <w:gridCol w:w="1176"/>
        <w:gridCol w:w="8184"/>
      </w:tblGrid>
      <w:tr>
        <w:trPr>
          <w:tblHeader w:val="on"/>
        </w:trPr>
        <w:tc>
          <w:tcPr>
            <w:tcW w:w="1176" w:type="dxa"/>
            <w:shd w:val="clear" w:color="auto" w:fill="434343"/>
          </w:tcPr>
          <w:p>
            <w:pPr>
              <w:pStyle w:val="Compact"/>
              <w:jc w:val="left"/>
            </w:pPr>
            <w:r>
              <w:rPr>
                <w:b/>
                <w:color w:val="FFFFFF"/>
              </w:rPr>
              <w:t xml:space="preserve">Regla</w:t>
            </w:r>
          </w:p>
        </w:tc>
        <w:tc>
          <w:tcPr>
            <w:tcW w:w="8184" w:type="dxa"/>
            <w:shd w:val="clear" w:color="auto" w:fill="434343"/>
          </w:tcPr>
          <w:p>
            <w:pPr>
              <w:pStyle w:val="Compact"/>
              <w:jc w:val="left"/>
            </w:pPr>
            <w:r>
              <w:rPr>
                <w:b/>
                <w:color w:val="FFFFFF"/>
              </w:rPr>
              <w:t xml:space="preserve">Descripción</w:t>
            </w:r>
          </w:p>
        </w:tc>
      </w:tr>
      <w:tr>
        <w:tc>
          <w:tcPr>
            <w:tcW w:w="1176" w:type="dxa"/>
          </w:tcPr>
          <w:tcPr/>
          <w:p>
            <w:pPr>
              <w:pStyle w:val="Compact"/>
              <w:jc w:val="left"/>
            </w:pPr>
            <w:r>
              <w:t xml:space="preserve">RT-01</w:t>
            </w:r>
          </w:p>
        </w:tc>
        <w:tc>
          <w:tcPr>
            <w:tcW w:w="8184" w:type="dxa"/>
          </w:tcPr>
          <w:tcPr/>
          <w:p>
            <w:pPr>
              <w:pStyle w:val="Compact"/>
              <w:jc w:val="left"/>
            </w:pPr>
            <w:r>
              <w:t xml:space="preserve">El tipo de documento fiscal se determina por la tabla origen→condición del Flujo 1. La columna real es</w:t>
            </w:r>
            <w:r>
              <w:t xml:space="preserve"> </w:t>
            </w:r>
            <w:r>
              <w:rPr>
                <w:rStyle w:val="VerbatimChar"/>
              </w:rPr>
              <w:t xml:space="preserve">tpProformaPedido.Controlados</w:t>
            </w:r>
            <w:r>
              <w:t xml:space="preserve"> </w:t>
            </w:r>
            <w:r>
              <w:t xml:space="preserve">(bit, nullable) — no</w:t>
            </w:r>
            <w:r>
              <w:t xml:space="preserve"> </w:t>
            </w:r>
            <w:r>
              <w:rPr>
                <w:rStyle w:val="VerbatimChar"/>
              </w:rPr>
              <w:t xml:space="preserve">HayControlados</w:t>
            </w:r>
            <w:r>
              <w:t xml:space="preserve">.</w:t>
            </w:r>
          </w:p>
        </w:tc>
      </w:tr>
      <w:tr>
        <w:tc>
          <w:tcPr>
            <w:tcW w:w="1176" w:type="dxa"/>
          </w:tcPr>
          <w:tcPr/>
          <w:p>
            <w:pPr>
              <w:pStyle w:val="Compact"/>
              <w:jc w:val="left"/>
            </w:pPr>
            <w:r>
              <w:t xml:space="preserve">RT-02</w:t>
            </w:r>
          </w:p>
        </w:tc>
        <w:tc>
          <w:tcPr>
            <w:tcW w:w="8184" w:type="dxa"/>
          </w:tcPr>
          <w:tcPr/>
          <w:p>
            <w:pPr>
              <w:pStyle w:val="Compact"/>
              <w:jc w:val="left"/>
            </w:pPr>
            <w:r>
              <w:rPr>
                <w:highlight w:val="yellow"/>
              </w:rPr>
              <w:t xml:space="preserve">Las columnas reales de</w:t>
            </w:r>
            <w:r>
              <w:rPr>
                <w:highlight w:val="yellow"/>
              </w:rPr>
              <w:t xml:space="preserve"> </w:t>
            </w:r>
            <w:r>
              <w:rPr>
                <w:rStyle w:val="VerbatimChar"/>
                <w:highlight w:val="yellow"/>
              </w:rPr>
              <w:t xml:space="preserve">fccPagoFacturaPedido</w:t>
            </w:r>
            <w:r>
              <w:rPr>
                <w:highlight w:val="yellow"/>
              </w:rPr>
              <w:t xml:space="preserve"> </w:t>
            </w:r>
            <w:r>
              <w:rPr>
                <w:highlight w:val="yellow"/>
              </w:rPr>
              <w:t xml:space="preserve">verificadas en BD viva son</w:t>
            </w:r>
            <w:r>
              <w:rPr>
                <w:highlight w:val="yellow"/>
              </w:rPr>
              <w:t xml:space="preserve"> </w:t>
            </w:r>
            <w:r>
              <w:rPr>
                <w:rStyle w:val="VerbatimChar"/>
                <w:highlight w:val="yellow"/>
              </w:rPr>
              <w:t xml:space="preserve">NumeroDeParcialidad</w:t>
            </w:r>
            <w:r>
              <w:rPr>
                <w:highlight w:val="yellow"/>
              </w:rPr>
              <w:t xml:space="preserve">/</w:t>
            </w:r>
            <w:r>
              <w:rPr>
                <w:rStyle w:val="VerbatimChar"/>
                <w:highlight w:val="yellow"/>
              </w:rPr>
              <w:t xml:space="preserve">Monto</w:t>
            </w:r>
            <w:r>
              <w:rPr>
                <w:highlight w:val="yellow"/>
              </w:rPr>
              <w:t xml:space="preserve">/</w:t>
            </w:r>
            <w:r>
              <w:rPr>
                <w:rStyle w:val="VerbatimChar"/>
                <w:highlight w:val="yellow"/>
              </w:rPr>
              <w:t xml:space="preserve">MontoPendienteAnterior</w:t>
            </w:r>
            <w:r>
              <w:rPr>
                <w:highlight w:val="yellow"/>
              </w:rPr>
              <w:t xml:space="preserve">; el DIS de RE-FU-026 propone otras (</w:t>
            </w:r>
            <w:r>
              <w:rPr>
                <w:rStyle w:val="VerbatimChar"/>
                <w:highlight w:val="yellow"/>
              </w:rPr>
              <w:t xml:space="preserve">MontoAplicado</w:t>
            </w:r>
            <w:r>
              <w:rPr>
                <w:highlight w:val="yellow"/>
              </w:rPr>
              <w:t xml:space="preserve">/</w:t>
            </w:r>
            <w:r>
              <w:rPr>
                <w:rStyle w:val="VerbatimChar"/>
                <w:highlight w:val="yellow"/>
              </w:rPr>
              <w:t xml:space="preserve">TipoCambio</w:t>
            </w:r>
            <w:r>
              <w:rPr>
                <w:highlight w:val="yellow"/>
              </w:rPr>
              <w:t xml:space="preserve">). Verificar antes de construir el</w:t>
            </w:r>
            <w:r>
              <w:rPr>
                <w:highlight w:val="yellow"/>
              </w:rPr>
              <w:t xml:space="preserve"> </w:t>
            </w:r>
            <w:r>
              <w:rPr>
                <w:rStyle w:val="VerbatimChar"/>
                <w:highlight w:val="yellow"/>
              </w:rPr>
              <w:t xml:space="preserve">JOIN</w:t>
            </w:r>
            <w:r>
              <w:rPr>
                <w:highlight w:val="yellow"/>
              </w:rPr>
              <w:t xml:space="preserve"> </w:t>
            </w:r>
            <w:r>
              <w:rPr>
                <w:highlight w:val="yellow"/>
              </w:rPr>
              <w:t xml:space="preserve">de inicialización.</w:t>
            </w:r>
          </w:p>
        </w:tc>
      </w:tr>
      <w:tr>
        <w:tc>
          <w:tcPr>
            <w:tcW w:w="1176" w:type="dxa"/>
          </w:tcPr>
          <w:tcPr/>
          <w:p>
            <w:pPr>
              <w:pStyle w:val="Compact"/>
              <w:jc w:val="left"/>
            </w:pPr>
            <w:r>
              <w:t xml:space="preserve">RT-03</w:t>
            </w:r>
          </w:p>
        </w:tc>
        <w:tc>
          <w:tcPr>
            <w:tcW w:w="8184" w:type="dxa"/>
          </w:tcPr>
          <w:tcPr/>
          <w:p>
            <w:pPr>
              <w:pStyle w:val="Compact"/>
              <w:jc w:val="left"/>
            </w:pPr>
            <w:r>
              <w:t xml:space="preserve">El discriminador de tipo de negocio no es derivable de</w:t>
            </w:r>
            <w:r>
              <w:t xml:space="preserve"> </w:t>
            </w:r>
            <w:r>
              <w:rPr>
                <w:rStyle w:val="VerbatimChar"/>
              </w:rPr>
              <w:t xml:space="preserve">CFDIGenerada.TipoDocumento</w:t>
            </w:r>
            <w:r>
              <w:t xml:space="preserve"> </w:t>
            </w:r>
            <w:r>
              <w:t xml:space="preserve">(varchar(1), I/E/P) — FACTURA y FACTURA_ANTICIPO son ambos</w:t>
            </w:r>
            <w:r>
              <w:t xml:space="preserve"> </w:t>
            </w:r>
            <w:r>
              <w:rPr>
                <w:rStyle w:val="VerbatimChar"/>
              </w:rPr>
              <w:t xml:space="preserve">'I'</w:t>
            </w:r>
            <w:r>
              <w:t xml:space="preserve">. Requiere</w:t>
            </w:r>
            <w:r>
              <w:t xml:space="preserve"> </w:t>
            </w:r>
            <w:r>
              <w:rPr>
                <w:rStyle w:val="VerbatimChar"/>
              </w:rPr>
              <w:t xml:space="preserve">catTipoDocumentoFiscal</w:t>
            </w:r>
            <w:r>
              <w:t xml:space="preserve"> </w:t>
            </w:r>
            <w:r>
              <w:t xml:space="preserve">propio (ver Modelo de Datos).</w:t>
            </w:r>
          </w:p>
        </w:tc>
      </w:tr>
      <w:tr>
        <w:tc>
          <w:tcPr>
            <w:tcW w:w="1176" w:type="dxa"/>
          </w:tcPr>
          <w:tcPr/>
          <w:p>
            <w:pPr>
              <w:pStyle w:val="Compact"/>
              <w:jc w:val="left"/>
            </w:pPr>
            <w:r>
              <w:t xml:space="preserve">RT-04</w:t>
            </w:r>
          </w:p>
        </w:tc>
        <w:tc>
          <w:tcPr>
            <w:tcW w:w="8184" w:type="dxa"/>
          </w:tcPr>
          <w:tcPr/>
          <w:p>
            <w:pPr>
              <w:pStyle w:val="Compact"/>
              <w:jc w:val="left"/>
            </w:pPr>
            <w:r>
              <w:t xml:space="preserve">La relación Complemento↔Factura PPD, aplicación de anticipo (07) y NCs (01) usa</w:t>
            </w:r>
            <w:r>
              <w:t xml:space="preserve"> </w:t>
            </w:r>
            <w:r>
              <w:rPr>
                <w:rStyle w:val="VerbatimChar"/>
                <w:b/>
                <w:bCs/>
              </w:rPr>
              <w:t xml:space="preserve">CFDIGeneradaRelacionado</w:t>
            </w:r>
            <w:r>
              <w:t xml:space="preserve"> </w:t>
            </w:r>
            <w:r>
              <w:t xml:space="preserve">(tabla existente, 1:N). No se crea ningún</w:t>
            </w:r>
            <w:r>
              <w:t xml:space="preserve"> </w:t>
            </w:r>
            <w:r>
              <w:rPr>
                <w:rStyle w:val="VerbatimChar"/>
              </w:rPr>
              <w:t xml:space="preserve">ALTER</w:t>
            </w:r>
            <w:r>
              <w:t xml:space="preserve"> </w:t>
            </w:r>
            <w:r>
              <w:t xml:space="preserve">nuevo en</w:t>
            </w:r>
            <w:r>
              <w:t xml:space="preserve"> </w:t>
            </w:r>
            <w:r>
              <w:rPr>
                <w:rStyle w:val="VerbatimChar"/>
              </w:rPr>
              <w:t xml:space="preserve">CFDIGenerada</w:t>
            </w:r>
            <w:r>
              <w:t xml:space="preserve">.</w:t>
            </w:r>
          </w:p>
        </w:tc>
      </w:tr>
      <w:tr>
        <w:tc>
          <w:tcPr>
            <w:tcW w:w="1176" w:type="dxa"/>
          </w:tcPr>
          <w:tcPr/>
          <w:p>
            <w:pPr>
              <w:pStyle w:val="Compact"/>
              <w:jc w:val="left"/>
            </w:pPr>
            <w:r>
              <w:t xml:space="preserve">RT-05</w:t>
            </w:r>
          </w:p>
        </w:tc>
        <w:tc>
          <w:tcPr>
            <w:tcW w:w="8184" w:type="dxa"/>
          </w:tcPr>
          <w:tcPr/>
          <w:p>
            <w:pPr>
              <w:pStyle w:val="Compact"/>
              <w:jc w:val="left"/>
            </w:pPr>
            <w:r>
              <w:rPr>
                <w:rStyle w:val="VerbatimChar"/>
              </w:rPr>
              <w:t xml:space="preserve">Empresa.FacturaControlados</w:t>
            </w:r>
            <w:r>
              <w:t xml:space="preserve"> </w:t>
            </w:r>
            <w:r>
              <w:t xml:space="preserve">(bit, nullable) es candidata a compuerta para permitir facturar controlados — solo 1 de 11 empresas activas la tiene en</w:t>
            </w:r>
            <w:r>
              <w:t xml:space="preserve"> </w:t>
            </w:r>
            <w:r>
              <w:rPr>
                <w:rStyle w:val="VerbatimChar"/>
              </w:rPr>
              <w:t xml:space="preserve">1</w:t>
            </w:r>
            <w:r>
              <w:t xml:space="preserve">. Confirmar semántica con negocio antes de aplicar como gate duro en el Escenario C.</w:t>
            </w:r>
          </w:p>
        </w:tc>
      </w:tr>
      <w:tr>
        <w:tc>
          <w:tcPr>
            <w:tcW w:w="1176" w:type="dxa"/>
          </w:tcPr>
          <w:tcPr/>
          <w:p>
            <w:pPr>
              <w:pStyle w:val="Compact"/>
              <w:jc w:val="left"/>
            </w:pPr>
            <w:r>
              <w:t xml:space="preserve">RT-06</w:t>
            </w:r>
          </w:p>
        </w:tc>
        <w:tc>
          <w:tcPr>
            <w:tcW w:w="8184" w:type="dxa"/>
          </w:tcPr>
          <w:tcPr/>
          <w:p>
            <w:pPr>
              <w:pStyle w:val="Compact"/>
              <w:jc w:val="left"/>
            </w:pPr>
            <w:r>
              <w:t xml:space="preserve">Fallback de Uso CFDI cuando</w:t>
            </w:r>
            <w:r>
              <w:t xml:space="preserve"> </w:t>
            </w:r>
            <w:r>
              <w:rPr>
                <w:rStyle w:val="VerbatimChar"/>
              </w:rPr>
              <w:t xml:space="preserve">tpPedido.IdCatUsoCFDI</w:t>
            </w:r>
            <w:r>
              <w:t xml:space="preserve"> </w:t>
            </w:r>
            <w:r>
              <w:t xml:space="preserve">y</w:t>
            </w:r>
            <w:r>
              <w:t xml:space="preserve"> </w:t>
            </w:r>
            <w:r>
              <w:rPr>
                <w:rStyle w:val="VerbatimChar"/>
              </w:rPr>
              <w:t xml:space="preserve">DatosFacturacionCliente.IdCatUsoCFDI</w:t>
            </w:r>
            <w:r>
              <w:t xml:space="preserve"> </w:t>
            </w:r>
            <w:r>
              <w:t xml:space="preserve">son ambos</w:t>
            </w:r>
            <w:r>
              <w:t xml:space="preserve"> </w:t>
            </w:r>
            <w:r>
              <w:rPr>
                <w:rStyle w:val="VerbatimChar"/>
              </w:rPr>
              <w:t xml:space="preserve">NULL</w:t>
            </w:r>
            <w:r>
              <w:t xml:space="preserve">: definir valor (candidato</w:t>
            </w:r>
            <w:r>
              <w:t xml:space="preserve"> </w:t>
            </w:r>
            <w:r>
              <w:rPr>
                <w:rStyle w:val="VerbatimChar"/>
              </w:rPr>
              <w:t xml:space="preserve">S01</w:t>
            </w:r>
            <w:r>
              <w:t xml:space="preserve">, no</w:t>
            </w:r>
            <w:r>
              <w:t xml:space="preserve"> </w:t>
            </w:r>
            <w:r>
              <w:rPr>
                <w:rStyle w:val="VerbatimChar"/>
              </w:rPr>
              <w:t xml:space="preserve">P01</w:t>
            </w:r>
            <w:r>
              <w:t xml:space="preserve"> </w:t>
            </w:r>
            <w:r>
              <w:t xml:space="preserve">— deprecado por el SAT en CFDI 4.0).</w:t>
            </w:r>
          </w:p>
        </w:tc>
      </w:tr>
      <w:tr>
        <w:tc>
          <w:tcPr>
            <w:tcW w:w="1176" w:type="dxa"/>
          </w:tcPr>
          <w:tcPr/>
          <w:p>
            <w:pPr>
              <w:pStyle w:val="Compact"/>
              <w:jc w:val="left"/>
            </w:pPr>
            <w:r>
              <w:t xml:space="preserve">RT-07</w:t>
            </w:r>
          </w:p>
        </w:tc>
        <w:tc>
          <w:tcPr>
            <w:tcW w:w="8184" w:type="dxa"/>
          </w:tcPr>
          <w:tcPr/>
          <w:p>
            <w:pPr>
              <w:pStyle w:val="Compact"/>
              <w:jc w:val="left"/>
            </w:pPr>
            <w:r>
              <w:t xml:space="preserve">El Método de Pago por línea es editable en FACTURA/FACTURA_ANTICIPO; fijo</w:t>
            </w:r>
            <w:r>
              <w:t xml:space="preserve"> </w:t>
            </w:r>
            <w:r>
              <w:rPr>
                <w:rStyle w:val="VerbatimChar"/>
              </w:rPr>
              <w:t xml:space="preserve">PPD</w:t>
            </w:r>
            <w:r>
              <w:t xml:space="preserve"> </w:t>
            </w:r>
            <w:r>
              <w:t xml:space="preserve">en COMPLEMENTO_PAGO (normativa SAT). Confirmar si la edición por línea sobrescribe</w:t>
            </w:r>
            <w:r>
              <w:t xml:space="preserve"> </w:t>
            </w:r>
            <w:r>
              <w:rPr>
                <w:rStyle w:val="VerbatimChar"/>
              </w:rPr>
              <w:t xml:space="preserve">tpPedido.IdCatMetodoDePagoCFDI</w:t>
            </w:r>
            <w:r>
              <w:t xml:space="preserve"> </w:t>
            </w:r>
            <w:r>
              <w:t xml:space="preserve">(NOT NULL) o es independiente por documento.</w:t>
            </w:r>
          </w:p>
        </w:tc>
      </w:tr>
      <w:tr>
        <w:tc>
          <w:tcPr>
            <w:tcW w:w="1176" w:type="dxa"/>
          </w:tcPr>
          <w:tcPr/>
          <w:p>
            <w:pPr>
              <w:pStyle w:val="Compact"/>
              <w:jc w:val="left"/>
            </w:pPr>
            <w:r>
              <w:t xml:space="preserve">RT-08</w:t>
            </w:r>
          </w:p>
        </w:tc>
        <w:tc>
          <w:tcPr>
            <w:tcW w:w="8184" w:type="dxa"/>
          </w:tcPr>
          <w:tcPr/>
          <w:p>
            <w:pPr>
              <w:pStyle w:val="Compact"/>
              <w:jc w:val="left"/>
            </w:pPr>
            <w:r>
              <w:t xml:space="preserve">Inmutabilidad post-timbrado (legal SAT):</w:t>
            </w:r>
            <w:r>
              <w:t xml:space="preserve"> </w:t>
            </w:r>
            <w:r>
              <w:rPr>
                <w:rStyle w:val="VerbatimChar"/>
              </w:rPr>
              <w:t xml:space="preserve">PENDIENTE → GENERADO</w:t>
            </w:r>
            <w:r>
              <w:t xml:space="preserve"> </w:t>
            </w:r>
            <w:r>
              <w:t xml:space="preserve">es irreversible; corrección solo vía Notas de Crédito. El backend es el único guardián — sin bypass client-side.</w:t>
            </w:r>
          </w:p>
        </w:tc>
      </w:tr>
      <w:tr>
        <w:tc>
          <w:tcPr>
            <w:tcW w:w="1176" w:type="dxa"/>
          </w:tcPr>
          <w:tcPr/>
          <w:p>
            <w:pPr>
              <w:pStyle w:val="Compact"/>
              <w:jc w:val="left"/>
            </w:pPr>
            <w:r>
              <w:t xml:space="preserve">RT-09</w:t>
            </w:r>
          </w:p>
        </w:tc>
        <w:tc>
          <w:tcPr>
            <w:tcW w:w="8184" w:type="dxa"/>
          </w:tcPr>
          <w:tcPr/>
          <w:p>
            <w:pPr>
              <w:pStyle w:val="Compact"/>
              <w:jc w:val="left"/>
            </w:pPr>
            <w:r>
              <w:t xml:space="preserve">Operación individual por línea — sin acciones masivas; el timbrado/envío de una línea no bloquea otras.</w:t>
            </w:r>
          </w:p>
        </w:tc>
      </w:tr>
      <w:tr>
        <w:tc>
          <w:tcPr>
            <w:tcW w:w="1176" w:type="dxa"/>
          </w:tcPr>
          <w:tcPr/>
          <w:p>
            <w:pPr>
              <w:pStyle w:val="Compact"/>
              <w:jc w:val="left"/>
            </w:pPr>
            <w:r>
              <w:t xml:space="preserve">RT-10</w:t>
            </w:r>
          </w:p>
        </w:tc>
        <w:tc>
          <w:tcPr>
            <w:tcW w:w="8184" w:type="dxa"/>
          </w:tcPr>
          <w:tcPr/>
          <w:p>
            <w:pPr>
              <w:pStyle w:val="Compact"/>
              <w:jc w:val="left"/>
            </w:pPr>
            <w:r>
              <w:t xml:space="preserve">FEE: reusar</w:t>
            </w:r>
            <w:r>
              <w:t xml:space="preserve"> </w:t>
            </w:r>
            <w:r>
              <w:rPr>
                <w:rStyle w:val="VerbatimChar"/>
              </w:rPr>
              <w:t xml:space="preserve">FechaEstimadaEntregaBO</w:t>
            </w:r>
            <w:r>
              <w:t xml:space="preserve"> </w:t>
            </w:r>
            <w:r>
              <w:t xml:space="preserve">(cálculo por partida + homologación, ya existente).</w:t>
            </w:r>
            <w:r>
              <w:t xml:space="preserve"> </w:t>
            </w:r>
            <w:r>
              <w:rPr>
                <w:rStyle w:val="VerbatimChar"/>
              </w:rPr>
              <w:t xml:space="preserve">tpPedido.FechaEstimadaEntrega</w:t>
            </w:r>
            <w:r>
              <w:t xml:space="preserve"> </w:t>
            </w:r>
            <w:r>
              <w:t xml:space="preserve">no existe en BD — no crear ese</w:t>
            </w:r>
            <w:r>
              <w:t xml:space="preserve"> </w:t>
            </w:r>
            <w:r>
              <w:rPr>
                <w:rStyle w:val="VerbatimChar"/>
              </w:rPr>
              <w:t xml:space="preserve">ALTER</w:t>
            </w:r>
            <w:r>
              <w:t xml:space="preserve"> </w:t>
            </w:r>
            <w:r>
              <w:t xml:space="preserve">sin resolver primero B4.</w:t>
            </w:r>
          </w:p>
        </w:tc>
      </w:tr>
      <w:tr>
        <w:tc>
          <w:tcPr>
            <w:tcW w:w="1176" w:type="dxa"/>
          </w:tcPr>
          <w:tcPr/>
          <w:p>
            <w:pPr>
              <w:pStyle w:val="Compact"/>
              <w:jc w:val="left"/>
            </w:pPr>
            <w:r>
              <w:t xml:space="preserve">RT-11</w:t>
            </w:r>
          </w:p>
        </w:tc>
        <w:tc>
          <w:tcPr>
            <w:tcW w:w="8184" w:type="dxa"/>
          </w:tcPr>
          <w:tcPr/>
          <w:p>
            <w:pPr>
              <w:pStyle w:val="Compact"/>
              <w:jc w:val="left"/>
            </w:pPr>
            <w:r>
              <w:t xml:space="preserve">Estado limbo de la cascada PPD:</w:t>
            </w:r>
            <w:r>
              <w:t xml:space="preserve"> </w:t>
            </w:r>
            <w:r>
              <w:rPr>
                <w:rStyle w:val="VerbatimChar"/>
              </w:rPr>
              <w:t xml:space="preserve">GENERADO_COMPLEMENTO_PENDIENTE</w:t>
            </w:r>
            <w:r>
              <w:t xml:space="preserve"> </w:t>
            </w:r>
            <w:r>
              <w:t xml:space="preserve">persiste</w:t>
            </w:r>
            <w:r>
              <w:t xml:space="preserve"> </w:t>
            </w:r>
            <w:r>
              <w:rPr>
                <w:rStyle w:val="VerbatimChar"/>
              </w:rPr>
              <w:t xml:space="preserve">IdCFDIGeneradaFactura</w:t>
            </w:r>
            <w:r>
              <w:t xml:space="preserve"> </w:t>
            </w:r>
            <w:r>
              <w:t xml:space="preserve">y deja</w:t>
            </w:r>
            <w:r>
              <w:t xml:space="preserve"> </w:t>
            </w:r>
            <w:r>
              <w:rPr>
                <w:rStyle w:val="VerbatimChar"/>
              </w:rPr>
              <w:t xml:space="preserve">IdCFDIGeneradaComplemento = NULL</w:t>
            </w:r>
            <w:r>
              <w:t xml:space="preserve">; el reintento invoca</w:t>
            </w:r>
            <w:r>
              <w:t xml:space="preserve"> </w:t>
            </w:r>
            <w:r>
              <w:rPr>
                <w:b/>
                <w:bCs/>
              </w:rPr>
              <w:t xml:space="preserve">solo</w:t>
            </w:r>
            <w:r>
              <w:t xml:space="preserve"> </w:t>
            </w:r>
            <w:r>
              <w:t xml:space="preserve">el timbrado del Complemento con el UUID de la Factura vigente, nunca re-timbra la Factura.</w:t>
            </w:r>
          </w:p>
        </w:tc>
      </w:tr>
      <w:tr>
        <w:tc>
          <w:tcPr>
            <w:tcW w:w="1176" w:type="dxa"/>
          </w:tcPr>
          <w:tcPr/>
          <w:p>
            <w:pPr>
              <w:pStyle w:val="Compact"/>
              <w:jc w:val="left"/>
            </w:pPr>
            <w:r>
              <w:t xml:space="preserve">RT-12</w:t>
            </w:r>
          </w:p>
        </w:tc>
        <w:tc>
          <w:tcPr>
            <w:tcW w:w="8184" w:type="dxa"/>
          </w:tcPr>
          <w:tcPr/>
          <w:p>
            <w:pPr>
              <w:pStyle w:val="Compact"/>
              <w:jc w:val="left"/>
            </w:pPr>
            <w:r>
              <w:t xml:space="preserve">Transferencia a Legacy: el canal es</w:t>
            </w:r>
            <w:r>
              <w:t xml:space="preserve"> </w:t>
            </w:r>
            <w:r>
              <w:rPr>
                <w:rStyle w:val="VerbatimChar"/>
              </w:rPr>
              <w:t xml:space="preserve">PQF.Logistica TramitarPedido</w:t>
            </w:r>
            <w:r>
              <w:t xml:space="preserve"> </w:t>
            </w:r>
            <w:r>
              <w:t xml:space="preserve">→ aplicativo</w:t>
            </w:r>
            <w:r>
              <w:t xml:space="preserve"> </w:t>
            </w:r>
            <w:r>
              <w:rPr>
                <w:rStyle w:val="VerbatimChar"/>
              </w:rPr>
              <w:t xml:space="preserve">LegacySync</w:t>
            </w:r>
            <w:r>
              <w:t xml:space="preserve">. Contrato de payload por evento (E1/E2/E3/E6) pendiente de definir (B3).</w:t>
            </w:r>
          </w:p>
        </w:tc>
      </w:tr>
      <w:tr>
        <w:tc>
          <w:tcPr>
            <w:tcW w:w="1176" w:type="dxa"/>
          </w:tcPr>
          <w:tcPr/>
          <w:p>
            <w:pPr>
              <w:pStyle w:val="Compact"/>
              <w:jc w:val="left"/>
            </w:pPr>
            <w:r>
              <w:t xml:space="preserve">RT-13</w:t>
            </w:r>
          </w:p>
        </w:tc>
        <w:tc>
          <w:tcPr>
            <w:tcW w:w="8184" w:type="dxa"/>
          </w:tcPr>
          <w:tcPr/>
          <w:p>
            <w:pPr>
              <w:pStyle w:val="Compact"/>
              <w:jc w:val="left"/>
            </w:pPr>
            <w:r>
              <w:t xml:space="preserve">Concurrencia: sin candado optimista hoy, dos sesiones del mismo cobro podrían timbrar 2 CFDIs válidos para la misma línea. Mitigación propuesta:</w:t>
            </w:r>
            <w:r>
              <w:t xml:space="preserve"> </w:t>
            </w:r>
            <w:r>
              <w:rPr>
                <w:rStyle w:val="VerbatimChar"/>
              </w:rPr>
              <w:t xml:space="preserve">RowVersion</w:t>
            </w:r>
            <w:r>
              <w:t xml:space="preserve"> </w:t>
            </w:r>
            <w:r>
              <w:t xml:space="preserve">en</w:t>
            </w:r>
            <w:r>
              <w:t xml:space="preserve"> </w:t>
            </w:r>
            <w:r>
              <w:rPr>
                <w:rStyle w:val="VerbatimChar"/>
              </w:rPr>
              <w:t xml:space="preserve">fccDocumentoFiscalCobro</w:t>
            </w:r>
            <w:r>
              <w:t xml:space="preserve"> </w:t>
            </w:r>
            <w:r>
              <w:t xml:space="preserve">+ transición condicional (</w:t>
            </w:r>
            <w:r>
              <w:rPr>
                <w:rStyle w:val="VerbatimChar"/>
              </w:rPr>
              <w:t xml:space="preserve">WHERE Estado = PENDIENTE</w:t>
            </w:r>
            <w:r>
              <w:t xml:space="preserve">). No confundir con el candado de folio (protege el consecutivo, no la línea).</w:t>
            </w:r>
          </w:p>
        </w:tc>
      </w:tr>
      <w:tr>
        <w:tc>
          <w:tcPr>
            <w:tcW w:w="1176" w:type="dxa"/>
          </w:tcPr>
          <w:tcPr/>
          <w:p>
            <w:pPr>
              <w:pStyle w:val="Compact"/>
              <w:jc w:val="left"/>
            </w:pPr>
            <w:r>
              <w:t xml:space="preserve">RT-14</w:t>
            </w:r>
          </w:p>
        </w:tc>
        <w:tc>
          <w:tcPr>
            <w:tcW w:w="8184" w:type="dxa"/>
          </w:tcPr>
          <w:tcPr/>
          <w:p>
            <w:pPr>
              <w:pStyle w:val="Compact"/>
              <w:jc w:val="left"/>
            </w:pPr>
            <w:r>
              <w:rPr>
                <w:highlight w:val="yellow"/>
              </w:rPr>
              <w:t xml:space="preserve">Config fiscal del producto (</w:t>
            </w:r>
            <w:r>
              <w:rPr>
                <w:rStyle w:val="VerbatimChar"/>
                <w:highlight w:val="yellow"/>
              </w:rPr>
              <w:t xml:space="preserve">ClaveProdServ</w:t>
            </w:r>
            <w:r>
              <w:rPr>
                <w:highlight w:val="yellow"/>
              </w:rPr>
              <w:t xml:space="preserve">,</w:t>
            </w:r>
            <w:r>
              <w:rPr>
                <w:highlight w:val="yellow"/>
              </w:rPr>
              <w:t xml:space="preserve"> </w:t>
            </w:r>
            <w:r>
              <w:rPr>
                <w:rStyle w:val="VerbatimChar"/>
                <w:highlight w:val="yellow"/>
              </w:rPr>
              <w:t xml:space="preserve">ClaveUnidad</w:t>
            </w:r>
            <w:r>
              <w:rPr>
                <w:highlight w:val="yellow"/>
              </w:rPr>
              <w:t xml:space="preserve">, tasa IVA) se resuelve a nivel Familia de productos aguas arriba de este requisito — este documento solo la consume al armar los Conceptos del CFDI.</w:t>
            </w:r>
            <w:r>
              <w:rPr>
                <w:highlight w:val="yellow"/>
              </w:rPr>
              <w:t xml:space="preserve"> </w:t>
            </w:r>
            <w:r>
              <w:rPr>
                <w:highlight w:val="yellow"/>
              </w:rPr>
              <w:t xml:space="preserve">“Fletes”</w:t>
            </w:r>
            <w:r>
              <w:rPr>
                <w:highlight w:val="yellow"/>
              </w:rPr>
              <w:t xml:space="preserve"> </w:t>
            </w:r>
            <w:r>
              <w:rPr>
                <w:highlight w:val="yellow"/>
              </w:rPr>
              <w:t xml:space="preserve">no está modelado como Familia/producto hoy (B6): si una línea corresponde a un concepto de Flete, no hay de dónde tomar la clave de servicio SAT.</w:t>
            </w:r>
          </w:p>
        </w:tc>
      </w:tr>
      <w:tr>
        <w:tc>
          <w:tcPr>
            <w:tcW w:w="1176" w:type="dxa"/>
          </w:tcPr>
          <w:tcPr/>
          <w:p>
            <w:pPr>
              <w:pStyle w:val="Compact"/>
              <w:jc w:val="left"/>
            </w:pPr>
            <w:r>
              <w:t xml:space="preserve">RT-15</w:t>
            </w:r>
          </w:p>
        </w:tc>
        <w:tc>
          <w:tcPr>
            <w:tcW w:w="8184" w:type="dxa"/>
          </w:tcPr>
          <w:tcPr/>
          <w:p>
            <w:pPr>
              <w:pStyle w:val="Compact"/>
              <w:jc w:val="left"/>
            </w:pPr>
            <w:r>
              <w:rPr>
                <w:highlight w:val="yellow"/>
              </w:rPr>
              <w:t xml:space="preserve">El endpoint</w:t>
            </w:r>
            <w:r>
              <w:rPr>
                <w:highlight w:val="yellow"/>
              </w:rPr>
              <w:t xml:space="preserve"> </w:t>
            </w:r>
            <w:r>
              <w:rPr>
                <w:rStyle w:val="VerbatimChar"/>
                <w:highlight w:val="yellow"/>
              </w:rPr>
              <w:t xml:space="preserve">stamp</w:t>
            </w:r>
            <w:r>
              <w:rPr>
                <w:highlight w:val="yellow"/>
              </w:rPr>
              <w:t xml:space="preserve"> </w:t>
            </w:r>
            <w:r>
              <w:rPr>
                <w:highlight w:val="yellow"/>
              </w:rPr>
              <w:t xml:space="preserve">debe implementar retry ante fallo del PAC para el reintento del Complemento en estado limbo — mecanismo de retry (conteo, backoff) aún sin detallar (B1 relacionado indirectamente vía el mismo servicio de timbrado).</w:t>
            </w:r>
          </w:p>
        </w:tc>
      </w:tr>
      <w:tr>
        <w:tc>
          <w:tcPr>
            <w:tcW w:w="1176" w:type="dxa"/>
          </w:tcPr>
          <w:tcPr/>
          <w:p>
            <w:pPr>
              <w:pStyle w:val="Compact"/>
              <w:jc w:val="left"/>
            </w:pPr>
            <w:r>
              <w:t xml:space="preserve">RT-16</w:t>
            </w:r>
          </w:p>
        </w:tc>
        <w:tc>
          <w:tcPr>
            <w:tcW w:w="8184" w:type="dxa"/>
          </w:tcPr>
          <w:tcPr/>
          <w:p>
            <w:pPr>
              <w:pStyle w:val="Compact"/>
              <w:jc w:val="left"/>
            </w:pPr>
            <w:r>
              <w:rPr>
                <w:highlight w:val="yellow"/>
              </w:rPr>
              <w:t xml:space="preserve">El envío de correo de líneas</w:t>
            </w:r>
            <w:r>
              <w:rPr>
                <w:highlight w:val="yellow"/>
              </w:rPr>
              <w:t xml:space="preserve"> </w:t>
            </w:r>
            <w:r>
              <w:rPr>
                <w:rStyle w:val="VerbatimChar"/>
                <w:highlight w:val="yellow"/>
              </w:rPr>
              <w:t xml:space="preserve">COMPLEMENTO_PAGO</w:t>
            </w:r>
            <w:r>
              <w:rPr>
                <w:highlight w:val="yellow"/>
              </w:rPr>
              <w:t xml:space="preserve"> </w:t>
            </w:r>
            <w:r>
              <w:rPr>
                <w:highlight w:val="yellow"/>
              </w:rPr>
              <w:t xml:space="preserve">debe incluir en CC al analista de Cuentas por Cobrar, además del ESAC — requisito de negocio confirmado para el Complemento de Pago, aplicado aquí porque este documento es quien arma el correo.</w:t>
            </w:r>
          </w:p>
        </w:tc>
      </w:tr>
    </w:tbl>
    <w:p>
      <w:r>
        <w:pict>
          <v:rect style="width:0;height:1.5pt" o:hralign="center" o:hrstd="t" o:hr="t"/>
        </w:pict>
      </w:r>
    </w:p>
    <w:p>
      <w:pPr>
        <w:pStyle w:val="Heading1"/>
      </w:pPr>
      <w:r>
        <w:rPr>
          <w:b/>
          <w:bCs/>
        </w:rPr>
        <w:t xml:space="preserve">Diseño de componentes</w:t>
      </w:r>
    </w:p>
    <w:p>
      <w:pPr>
        <w:pStyle w:val="Heading2"/>
      </w:pPr>
      <w:r>
        <w:rPr>
          <w:b/>
          <w:bCs/>
        </w:rPr>
        <w:t xml:space="preserve">1. Diagramas</w:t>
      </w:r>
    </w:p>
    <w:p>
      <w:pPr>
        <w:pStyle w:val="FirstParagraph"/>
      </w:pPr>
      <w:r>
        <w:t xml:space="preserve">Máquina de estados por línea:</w:t>
      </w:r>
    </w:p>
    <w:p>
      <w:pPr>
        <w:pStyle w:val="SourceCode"/>
      </w:pPr>
      <w:r>
        <w:rPr>
          <w:rStyle w:val="NormalTok"/>
        </w:rPr>
        <w:t xml:space="preserve">stateDiagram-v2</w:t>
      </w:r>
      <w:r>
        <w:br/>
      </w:r>
      <w:r>
        <w:rPr>
          <w:rStyle w:val="NormalTok"/>
        </w:rPr>
        <w:t xml:space="preserve">    </w:t>
      </w:r>
      <w:r>
        <w:rPr>
          <w:rStyle w:val="FunctionTok"/>
        </w:rPr>
        <w:t xml:space="preserve">[*]</w:t>
      </w:r>
      <w:r>
        <w:rPr>
          <w:rStyle w:val="NormalTok"/>
        </w:rPr>
        <w:t xml:space="preserve"> </w:t>
      </w:r>
      <w:r>
        <w:rPr>
          <w:rStyle w:val="OperatorTok"/>
        </w:rPr>
        <w:t xml:space="preserve">--&gt;</w:t>
      </w:r>
      <w:r>
        <w:rPr>
          <w:rStyle w:val="NormalTok"/>
        </w:rPr>
        <w:t xml:space="preserve"> PENDIENTE</w:t>
      </w:r>
      <w:r>
        <w:br/>
      </w:r>
      <w:r>
        <w:rPr>
          <w:rStyle w:val="NormalTok"/>
        </w:rPr>
        <w:t xml:space="preserve">    PENDIENTE </w:t>
      </w:r>
      <w:r>
        <w:rPr>
          <w:rStyle w:val="OperatorTok"/>
        </w:rPr>
        <w:t xml:space="preserve">--&gt;</w:t>
      </w:r>
      <w:r>
        <w:rPr>
          <w:rStyle w:val="NormalTok"/>
        </w:rPr>
        <w:t xml:space="preserve"> GENERADO: Timbrar </w:t>
      </w:r>
      <w:r>
        <w:rPr>
          <w:rStyle w:val="FunctionTok"/>
        </w:rPr>
        <w:t xml:space="preserve">(PUE / Anticipo / Complemento)</w:t>
      </w:r>
      <w:r>
        <w:br/>
      </w:r>
      <w:r>
        <w:rPr>
          <w:rStyle w:val="NormalTok"/>
        </w:rPr>
        <w:t xml:space="preserve">    PENDIENTE </w:t>
      </w:r>
      <w:r>
        <w:rPr>
          <w:rStyle w:val="OperatorTok"/>
        </w:rPr>
        <w:t xml:space="preserve">--&gt;</w:t>
      </w:r>
      <w:r>
        <w:rPr>
          <w:rStyle w:val="NormalTok"/>
        </w:rPr>
        <w:t xml:space="preserve"> GENERADO_COMPLEMENTO_PENDIENTE: Timbrar PPD, Complemento falla</w:t>
      </w:r>
      <w:r>
        <w:br/>
      </w:r>
      <w:r>
        <w:rPr>
          <w:rStyle w:val="NormalTok"/>
        </w:rPr>
        <w:t xml:space="preserve">    GENERADO_COMPLEMENTO_PENDIENTE </w:t>
      </w:r>
      <w:r>
        <w:rPr>
          <w:rStyle w:val="OperatorTok"/>
        </w:rPr>
        <w:t xml:space="preserve">--&gt;</w:t>
      </w:r>
      <w:r>
        <w:rPr>
          <w:rStyle w:val="NormalTok"/>
        </w:rPr>
        <w:t xml:space="preserve"> GENERADO: Reintentar Complemento</w:t>
      </w:r>
      <w:r>
        <w:br/>
      </w:r>
      <w:r>
        <w:rPr>
          <w:rStyle w:val="NormalTok"/>
        </w:rPr>
        <w:t xml:space="preserve">    GENERADO </w:t>
      </w:r>
      <w:r>
        <w:rPr>
          <w:rStyle w:val="OperatorTok"/>
        </w:rPr>
        <w:t xml:space="preserve">--&gt;</w:t>
      </w:r>
      <w:r>
        <w:rPr>
          <w:rStyle w:val="NormalTok"/>
        </w:rPr>
        <w:t xml:space="preserve"> ENVIADO: Enviar</w:t>
      </w:r>
      <w:r>
        <w:br/>
      </w:r>
      <w:r>
        <w:rPr>
          <w:rStyle w:val="NormalTok"/>
        </w:rPr>
        <w:t xml:space="preserve">    ENVIADO </w:t>
      </w:r>
      <w:r>
        <w:rPr>
          <w:rStyle w:val="OperatorTok"/>
        </w:rPr>
        <w:t xml:space="preserve">--&gt;</w:t>
      </w:r>
      <w:r>
        <w:rPr>
          <w:rStyle w:val="NormalTok"/>
        </w:rPr>
        <w:t xml:space="preserve"> </w:t>
      </w:r>
      <w:r>
        <w:rPr>
          <w:rStyle w:val="FunctionTok"/>
        </w:rPr>
        <w:t xml:space="preserve">[*]</w:t>
      </w:r>
    </w:p>
    <w:p>
      <w:pPr>
        <w:pStyle w:val="FirstParagraph"/>
      </w:pPr>
      <w:r>
        <w:drawing>
          <wp:inline>
            <wp:extent cx="5486400" cy="5526964"/>
            <wp:effectExtent b="0" l="0" r="0" t="0"/>
            <wp:docPr descr="" title="" id="29" name="Picture"/>
            <a:graphic>
              <a:graphicData uri="http://schemas.openxmlformats.org/drawingml/2006/picture">
                <pic:pic>
                  <pic:nvPicPr>
                    <pic:cNvPr descr="C:\Users\jose.santiago\Projects\R16\pipeline-gdocs\enhances\.cache\b97bcbf5.png" id="30" name="Picture"/>
                    <pic:cNvPicPr>
                      <a:picLocks noChangeArrowheads="1" noChangeAspect="1"/>
                    </pic:cNvPicPr>
                  </pic:nvPicPr>
                  <pic:blipFill>
                    <a:blip r:embed="rId28"/>
                    <a:stretch>
                      <a:fillRect/>
                    </a:stretch>
                  </pic:blipFill>
                  <pic:spPr bwMode="auto">
                    <a:xfrm>
                      <a:off x="0" y="0"/>
                      <a:ext cx="5486400" cy="5526964"/>
                    </a:xfrm>
                    <a:prstGeom prst="rect">
                      <a:avLst/>
                    </a:prstGeom>
                    <a:noFill/>
                    <a:ln w="9525">
                      <a:noFill/>
                      <a:headEnd/>
                      <a:tailEnd/>
                    </a:ln>
                  </pic:spPr>
                </pic:pic>
              </a:graphicData>
            </a:graphic>
          </wp:inline>
        </w:drawing>
      </w:r>
    </w:p>
    <w:p>
      <w:pPr>
        <w:pStyle w:val="BodyText"/>
      </w:pPr>
      <w:r>
        <w:t xml:space="preserve">Decisión de tipo de documento (Flujo 1):</w:t>
      </w:r>
    </w:p>
    <w:p>
      <w:pPr>
        <w:pStyle w:val="SourceCode"/>
      </w:pPr>
      <w:r>
        <w:rPr>
          <w:rStyle w:val="KeywordTok"/>
        </w:rPr>
        <w:t xml:space="preserve">flowchart</w:t>
      </w:r>
      <w:r>
        <w:rPr>
          <w:rStyle w:val="NormalTok"/>
        </w:rPr>
        <w:t xml:space="preserve"> </w:t>
      </w:r>
      <w:r>
        <w:rPr>
          <w:rStyle w:val="BuiltInTok"/>
        </w:rPr>
        <w:t xml:space="preserve">TD</w:t>
      </w:r>
      <w:r>
        <w:br/>
      </w:r>
      <w:r>
        <w:rPr>
          <w:rStyle w:val="NormalTok"/>
        </w:rPr>
        <w:t xml:space="preserve">    A</w:t>
      </w:r>
      <w:r>
        <w:rPr>
          <w:rStyle w:val="FunctionTok"/>
        </w:rPr>
        <w:t xml:space="preserve">([Inicializar linea])</w:t>
      </w:r>
      <w:r>
        <w:rPr>
          <w:rStyle w:val="NormalTok"/>
        </w:rPr>
        <w:t xml:space="preserve"> </w:t>
      </w:r>
      <w:r>
        <w:rPr>
          <w:rStyle w:val="OperatorTok"/>
        </w:rPr>
        <w:t xml:space="preserve">--&gt;</w:t>
      </w:r>
      <w:r>
        <w:rPr>
          <w:rStyle w:val="NormalTok"/>
        </w:rPr>
        <w:t xml:space="preserve"> B</w:t>
      </w:r>
      <w:r>
        <w:rPr>
          <w:rStyle w:val="FunctionTok"/>
        </w:rPr>
        <w:t xml:space="preserve">{Origen de la asociacion}</w:t>
      </w:r>
      <w:r>
        <w:br/>
      </w:r>
      <w:r>
        <w:rPr>
          <w:rStyle w:val="NormalTok"/>
        </w:rPr>
        <w:t xml:space="preserve">    B </w:t>
      </w:r>
      <w:r>
        <w:rPr>
          <w:rStyle w:val="OperatorTok"/>
        </w:rPr>
        <w:t xml:space="preserve">--</w:t>
      </w:r>
      <w:r>
        <w:rPr>
          <w:rStyle w:val="NormalTok"/>
        </w:rPr>
        <w:t xml:space="preserve"> fccPagoFacturaPedido </w:t>
      </w:r>
      <w:r>
        <w:rPr>
          <w:rStyle w:val="OperatorTok"/>
        </w:rPr>
        <w:t xml:space="preserve">--&gt;</w:t>
      </w:r>
      <w:r>
        <w:rPr>
          <w:rStyle w:val="NormalTok"/>
        </w:rPr>
        <w:t xml:space="preserve"> C</w:t>
      </w:r>
      <w:r>
        <w:rPr>
          <w:rStyle w:val="FunctionTok"/>
        </w:rPr>
        <w:t xml:space="preserve">{tpProformaPedido.Controlados}</w:t>
      </w:r>
      <w:r>
        <w:br/>
      </w:r>
      <w:r>
        <w:rPr>
          <w:rStyle w:val="NormalTok"/>
        </w:rPr>
        <w:t xml:space="preserve">    C </w:t>
      </w:r>
      <w:r>
        <w:rPr>
          <w:rStyle w:val="OperatorTok"/>
        </w:rPr>
        <w:t xml:space="preserve">--</w:t>
      </w:r>
      <w:r>
        <w:rPr>
          <w:rStyle w:val="NormalTok"/>
        </w:rPr>
        <w:t xml:space="preserve"> 0 o NULL </w:t>
      </w:r>
      <w:r>
        <w:rPr>
          <w:rStyle w:val="OperatorTok"/>
        </w:rPr>
        <w:t xml:space="preserve">--&gt;</w:t>
      </w:r>
      <w:r>
        <w:rPr>
          <w:rStyle w:val="NormalTok"/>
        </w:rPr>
        <w:t xml:space="preserve"> D</w:t>
      </w:r>
      <w:r>
        <w:rPr>
          <w:rStyle w:val="FunctionTok"/>
        </w:rPr>
        <w:t xml:space="preserve">([FACTURA])</w:t>
      </w:r>
      <w:r>
        <w:br/>
      </w:r>
      <w:r>
        <w:rPr>
          <w:rStyle w:val="NormalTok"/>
        </w:rPr>
        <w:t xml:space="preserve">    C </w:t>
      </w:r>
      <w:r>
        <w:rPr>
          <w:rStyle w:val="OperatorTok"/>
        </w:rPr>
        <w:t xml:space="preserve">--</w:t>
      </w:r>
      <w:r>
        <w:rPr>
          <w:rStyle w:val="NormalTok"/>
        </w:rPr>
        <w:t xml:space="preserve"> 1 </w:t>
      </w:r>
      <w:r>
        <w:rPr>
          <w:rStyle w:val="OperatorTok"/>
        </w:rPr>
        <w:t xml:space="preserve">--&gt;</w:t>
      </w:r>
      <w:r>
        <w:rPr>
          <w:rStyle w:val="NormalTok"/>
        </w:rPr>
        <w:t xml:space="preserve"> E</w:t>
      </w:r>
      <w:r>
        <w:rPr>
          <w:rStyle w:val="FunctionTok"/>
        </w:rPr>
        <w:t xml:space="preserve">([FACTURA_ANTICIPO])</w:t>
      </w:r>
      <w:r>
        <w:br/>
      </w:r>
      <w:r>
        <w:rPr>
          <w:rStyle w:val="NormalTok"/>
        </w:rPr>
        <w:t xml:space="preserve">    B </w:t>
      </w:r>
      <w:r>
        <w:rPr>
          <w:rStyle w:val="OperatorTok"/>
        </w:rPr>
        <w:t xml:space="preserve">--</w:t>
      </w:r>
      <w:r>
        <w:rPr>
          <w:rStyle w:val="NormalTok"/>
        </w:rPr>
        <w:t xml:space="preserve"> fccPagoFacturaAdelanto </w:t>
      </w:r>
      <w:r>
        <w:rPr>
          <w:rStyle w:val="OperatorTok"/>
        </w:rPr>
        <w:t xml:space="preserve">--&gt;</w:t>
      </w:r>
      <w:r>
        <w:rPr>
          <w:rStyle w:val="NormalTok"/>
        </w:rPr>
        <w:t xml:space="preserve"> F</w:t>
      </w:r>
      <w:r>
        <w:rPr>
          <w:rStyle w:val="FunctionTok"/>
        </w:rPr>
        <w:t xml:space="preserve">([COMPLEMENTO_PAGO])</w:t>
      </w:r>
    </w:p>
    <w:p>
      <w:pPr>
        <w:pStyle w:val="FirstParagraph"/>
      </w:pPr>
      <w:r>
        <w:drawing>
          <wp:inline>
            <wp:extent cx="5486400" cy="8190491"/>
            <wp:effectExtent b="0" l="0" r="0" t="0"/>
            <wp:docPr descr="" title="" id="32" name="Picture"/>
            <a:graphic>
              <a:graphicData uri="http://schemas.openxmlformats.org/drawingml/2006/picture">
                <pic:pic>
                  <pic:nvPicPr>
                    <pic:cNvPr descr="C:\Users\jose.santiago\Projects\R16\pipeline-gdocs\enhances\.cache\59083021.png" id="33" name="Picture"/>
                    <pic:cNvPicPr>
                      <a:picLocks noChangeArrowheads="1" noChangeAspect="1"/>
                    </pic:cNvPicPr>
                  </pic:nvPicPr>
                  <pic:blipFill>
                    <a:blip r:embed="rId31"/>
                    <a:stretch>
                      <a:fillRect/>
                    </a:stretch>
                  </pic:blipFill>
                  <pic:spPr bwMode="auto">
                    <a:xfrm>
                      <a:off x="0" y="0"/>
                      <a:ext cx="5486400" cy="8190491"/>
                    </a:xfrm>
                    <a:prstGeom prst="rect">
                      <a:avLst/>
                    </a:prstGeom>
                    <a:noFill/>
                    <a:ln w="9525">
                      <a:noFill/>
                      <a:headEnd/>
                      <a:tailEnd/>
                    </a:ln>
                  </pic:spPr>
                </pic:pic>
              </a:graphicData>
            </a:graphic>
          </wp:inline>
        </w:drawing>
      </w:r>
    </w:p>
    <w:p>
      <w:pPr>
        <w:pStyle w:val="Heading2"/>
      </w:pPr>
      <w:r>
        <w:rPr>
          <w:b/>
          <w:bCs/>
        </w:rPr>
        <w:t xml:space="preserve">2. Diagramas de secuencia</w:t>
      </w:r>
    </w:p>
    <w:p>
      <w:pPr>
        <w:pStyle w:val="FirstParagraph"/>
      </w:pPr>
      <w:r>
        <w:rPr>
          <w:b/>
          <w:bCs/>
        </w:rPr>
        <w:t xml:space="preserve">Secuencia 1 — Timbrar línea (Flujo 3, incluye cascada PPD):</w:t>
      </w:r>
    </w:p>
    <w:p>
      <w:pPr>
        <w:pStyle w:val="SourceCode"/>
      </w:pPr>
      <w:r>
        <w:rPr>
          <w:rStyle w:val="KeywordTok"/>
        </w:rPr>
        <w:t xml:space="preserve">sequenceDiagram</w:t>
      </w:r>
      <w:r>
        <w:br/>
      </w:r>
      <w:r>
        <w:rPr>
          <w:rStyle w:val="NormalTok"/>
        </w:rPr>
        <w:t xml:space="preserve">    </w:t>
      </w:r>
      <w:r>
        <w:rPr>
          <w:rStyle w:val="KeywordTok"/>
        </w:rPr>
        <w:t xml:space="preserve">actor</w:t>
      </w:r>
      <w:r>
        <w:rPr>
          <w:rStyle w:val="NormalTok"/>
        </w:rPr>
        <w:t xml:space="preserve"> GC </w:t>
      </w:r>
      <w:r>
        <w:rPr>
          <w:rStyle w:val="KeywordTok"/>
        </w:rPr>
        <w:t xml:space="preserve">as</w:t>
      </w:r>
      <w:r>
        <w:rPr>
          <w:rStyle w:val="NormalTok"/>
        </w:rPr>
        <w:t xml:space="preserve"> Gestor de Cobranza</w:t>
      </w:r>
      <w:r>
        <w:br/>
      </w:r>
      <w:r>
        <w:rPr>
          <w:rStyle w:val="NormalTok"/>
        </w:rPr>
        <w:t xml:space="preserve">    </w:t>
      </w:r>
      <w:r>
        <w:rPr>
          <w:rStyle w:val="KeywordTok"/>
        </w:rPr>
        <w:t xml:space="preserve">participant</w:t>
      </w:r>
      <w:r>
        <w:rPr>
          <w:rStyle w:val="NormalTok"/>
        </w:rPr>
        <w:t xml:space="preserve"> SPA </w:t>
      </w:r>
      <w:r>
        <w:rPr>
          <w:rStyle w:val="KeywordTok"/>
        </w:rPr>
        <w:t xml:space="preserve">as</w:t>
      </w:r>
      <w:r>
        <w:rPr>
          <w:rStyle w:val="NormalTok"/>
        </w:rPr>
        <w:t xml:space="preserve"> Angular SPA </w:t>
      </w:r>
      <w:r>
        <w:rPr>
          <w:rStyle w:val="FunctionTok"/>
        </w:rPr>
        <w:t xml:space="preserve">(Paso3)</w:t>
      </w:r>
      <w:r>
        <w:br/>
      </w:r>
      <w:r>
        <w:rPr>
          <w:rStyle w:val="NormalTok"/>
        </w:rPr>
        <w:t xml:space="preserve">    </w:t>
      </w:r>
      <w:r>
        <w:rPr>
          <w:rStyle w:val="KeywordTok"/>
        </w:rPr>
        <w:t xml:space="preserve">participant</w:t>
      </w:r>
      <w:r>
        <w:rPr>
          <w:rStyle w:val="NormalTok"/>
        </w:rPr>
        <w:t xml:space="preserve"> FIN </w:t>
      </w:r>
      <w:r>
        <w:rPr>
          <w:rStyle w:val="KeywordTok"/>
        </w:rPr>
        <w:t xml:space="preserve">as</w:t>
      </w:r>
      <w:r>
        <w:rPr>
          <w:rStyle w:val="NormalTok"/>
        </w:rPr>
        <w:t xml:space="preserve"> Finanzas </w:t>
      </w:r>
      <w:r>
        <w:rPr>
          <w:rStyle w:val="FunctionTok"/>
        </w:rPr>
        <w:t xml:space="preserve">(.NET Core 10)</w:t>
      </w:r>
      <w:r>
        <w:br/>
      </w:r>
      <w:r>
        <w:rPr>
          <w:rStyle w:val="NormalTok"/>
        </w:rPr>
        <w:t xml:space="preserve">    </w:t>
      </w:r>
      <w:r>
        <w:rPr>
          <w:rStyle w:val="KeywordTok"/>
        </w:rPr>
        <w:t xml:space="preserve">participant</w:t>
      </w:r>
      <w:r>
        <w:rPr>
          <w:rStyle w:val="NormalTok"/>
        </w:rPr>
        <w:t xml:space="preserve"> TIM </w:t>
      </w:r>
      <w:r>
        <w:rPr>
          <w:rStyle w:val="KeywordTok"/>
        </w:rPr>
        <w:t xml:space="preserve">as</w:t>
      </w:r>
      <w:r>
        <w:rPr>
          <w:rStyle w:val="NormalTok"/>
        </w:rPr>
        <w:t xml:space="preserve"> Timbrado </w:t>
      </w:r>
      <w:r>
        <w:rPr>
          <w:rStyle w:val="FunctionTok"/>
        </w:rPr>
        <w:t xml:space="preserve">(.NET Core 10)</w:t>
      </w:r>
      <w:r>
        <w:br/>
      </w:r>
      <w:r>
        <w:rPr>
          <w:rStyle w:val="NormalTok"/>
        </w:rPr>
        <w:t xml:space="preserve">    </w:t>
      </w:r>
      <w:r>
        <w:rPr>
          <w:rStyle w:val="KeywordTok"/>
        </w:rPr>
        <w:t xml:space="preserve">participant</w:t>
      </w:r>
      <w:r>
        <w:rPr>
          <w:rStyle w:val="NormalTok"/>
        </w:rPr>
        <w:t xml:space="preserve"> PAC </w:t>
      </w:r>
      <w:r>
        <w:rPr>
          <w:rStyle w:val="KeywordTok"/>
        </w:rPr>
        <w:t xml:space="preserve">as</w:t>
      </w:r>
      <w:r>
        <w:rPr>
          <w:rStyle w:val="NormalTok"/>
        </w:rPr>
        <w:t xml:space="preserve"> PAC TurboPac</w:t>
      </w:r>
      <w:r>
        <w:br/>
      </w:r>
      <w:r>
        <w:rPr>
          <w:rStyle w:val="NormalTok"/>
        </w:rPr>
        <w:t xml:space="preserve">    </w:t>
      </w:r>
      <w:r>
        <w:rPr>
          <w:rStyle w:val="KeywordTok"/>
        </w:rPr>
        <w:t xml:space="preserve">participant</w:t>
      </w:r>
      <w:r>
        <w:rPr>
          <w:rStyle w:val="NormalTok"/>
        </w:rPr>
        <w:t xml:space="preserve"> BD </w:t>
      </w:r>
      <w:r>
        <w:rPr>
          <w:rStyle w:val="KeywordTok"/>
        </w:rPr>
        <w:t xml:space="preserve">as</w:t>
      </w:r>
      <w:r>
        <w:rPr>
          <w:rStyle w:val="NormalTok"/>
        </w:rPr>
        <w:t xml:space="preserve"> ProquifaDotNet </w:t>
      </w:r>
      <w:r>
        <w:rPr>
          <w:rStyle w:val="FunctionTok"/>
        </w:rPr>
        <w:t xml:space="preserve">(BD)</w:t>
      </w:r>
      <w:r>
        <w:br/>
      </w:r>
      <w:r>
        <w:br/>
      </w:r>
      <w:r>
        <w:rPr>
          <w:rStyle w:val="NormalTok"/>
        </w:rPr>
        <w:t xml:space="preserve">    GC</w:t>
      </w:r>
      <w:r>
        <w:rPr>
          <w:rStyle w:val="OperatorTok"/>
        </w:rPr>
        <w:t xml:space="preserve">-&gt;&gt;</w:t>
      </w:r>
      <w:r>
        <w:rPr>
          <w:rStyle w:val="NormalTok"/>
        </w:rPr>
        <w:t xml:space="preserve">SPA: Timbrar linea</w:t>
      </w:r>
      <w:r>
        <w:br/>
      </w:r>
      <w:r>
        <w:rPr>
          <w:rStyle w:val="NormalTok"/>
        </w:rPr>
        <w:t xml:space="preserve">    SPA</w:t>
      </w:r>
      <w:r>
        <w:rPr>
          <w:rStyle w:val="OperatorTok"/>
        </w:rPr>
        <w:t xml:space="preserve">-&gt;&gt;</w:t>
      </w:r>
      <w:r>
        <w:rPr>
          <w:rStyle w:val="NormalTok"/>
        </w:rPr>
        <w:t xml:space="preserve">FIN: POST /paso3/timbrar </w:t>
      </w:r>
      <w:r>
        <w:rPr>
          <w:rStyle w:val="FunctionTok"/>
        </w:rPr>
        <w:t xml:space="preserve">{ lineaId, usoCfdi?, metodoPago? }</w:t>
      </w:r>
      <w:r>
        <w:br/>
      </w:r>
      <w:r>
        <w:rPr>
          <w:rStyle w:val="NormalTok"/>
        </w:rPr>
        <w:t xml:space="preserve">    FIN</w:t>
      </w:r>
      <w:r>
        <w:rPr>
          <w:rStyle w:val="OperatorTok"/>
        </w:rPr>
        <w:t xml:space="preserve">-&gt;&gt;</w:t>
      </w:r>
      <w:r>
        <w:rPr>
          <w:rStyle w:val="NormalTok"/>
        </w:rPr>
        <w:t xml:space="preserve">BD: Precomprobacion fiscal </w:t>
      </w:r>
      <w:r>
        <w:rPr>
          <w:rStyle w:val="FunctionTok"/>
        </w:rPr>
        <w:t xml:space="preserve">(UsoCFDI, RegimenFiscal, CP)</w:t>
      </w:r>
      <w:r>
        <w:br/>
      </w:r>
      <w:r>
        <w:rPr>
          <w:rStyle w:val="NormalTok"/>
        </w:rPr>
        <w:t xml:space="preserve">    </w:t>
      </w:r>
      <w:r>
        <w:rPr>
          <w:rStyle w:val="KeywordTok"/>
        </w:rPr>
        <w:t xml:space="preserve">alt</w:t>
      </w:r>
      <w:r>
        <w:rPr>
          <w:rStyle w:val="NormalTok"/>
        </w:rPr>
        <w:t xml:space="preserve"> datos invalidos</w:t>
      </w:r>
      <w:r>
        <w:br/>
      </w:r>
      <w:r>
        <w:rPr>
          <w:rStyle w:val="NormalTok"/>
        </w:rPr>
        <w:t xml:space="preserve">        FIN</w:t>
      </w:r>
      <w:r>
        <w:rPr>
          <w:rStyle w:val="OperatorTok"/>
        </w:rPr>
        <w:t xml:space="preserve">--&gt;&gt;</w:t>
      </w:r>
      <w:r>
        <w:rPr>
          <w:rStyle w:val="NormalTok"/>
        </w:rPr>
        <w:t xml:space="preserve">SPA: 400 INVALID_CFDI_DATA</w:t>
      </w:r>
      <w:r>
        <w:br/>
      </w:r>
      <w:r>
        <w:rPr>
          <w:rStyle w:val="NormalTok"/>
        </w:rPr>
        <w:t xml:space="preserve">    </w:t>
      </w:r>
      <w:r>
        <w:rPr>
          <w:rStyle w:val="KeywordTok"/>
        </w:rPr>
        <w:t xml:space="preserve">else</w:t>
      </w:r>
      <w:r>
        <w:rPr>
          <w:rStyle w:val="NormalTok"/>
        </w:rPr>
        <w:t xml:space="preserve"> datos OK</w:t>
      </w:r>
      <w:r>
        <w:br/>
      </w:r>
      <w:r>
        <w:rPr>
          <w:rStyle w:val="NormalTok"/>
        </w:rPr>
        <w:t xml:space="preserve">        FIN</w:t>
      </w:r>
      <w:r>
        <w:rPr>
          <w:rStyle w:val="OperatorTok"/>
        </w:rPr>
        <w:t xml:space="preserve">-&gt;&gt;</w:t>
      </w:r>
      <w:r>
        <w:rPr>
          <w:rStyle w:val="NormalTok"/>
        </w:rPr>
        <w:t xml:space="preserve">TIM: Timbrar Factura </w:t>
      </w:r>
      <w:r>
        <w:rPr>
          <w:rStyle w:val="FunctionTok"/>
        </w:rPr>
        <w:t xml:space="preserve">(o unico CFDI si no es PPD)</w:t>
      </w:r>
      <w:r>
        <w:br/>
      </w:r>
      <w:r>
        <w:rPr>
          <w:rStyle w:val="NormalTok"/>
        </w:rPr>
        <w:t xml:space="preserve">        TIM</w:t>
      </w:r>
      <w:r>
        <w:rPr>
          <w:rStyle w:val="OperatorTok"/>
        </w:rPr>
        <w:t xml:space="preserve">-&gt;&gt;</w:t>
      </w:r>
      <w:r>
        <w:rPr>
          <w:rStyle w:val="NormalTok"/>
        </w:rPr>
        <w:t xml:space="preserve">PAC: Solicitar timbrado SAT</w:t>
      </w:r>
      <w:r>
        <w:br/>
      </w:r>
      <w:r>
        <w:rPr>
          <w:rStyle w:val="NormalTok"/>
        </w:rPr>
        <w:t xml:space="preserve">        </w:t>
      </w:r>
      <w:r>
        <w:rPr>
          <w:rStyle w:val="KeywordTok"/>
        </w:rPr>
        <w:t xml:space="preserve">alt</w:t>
      </w:r>
      <w:r>
        <w:rPr>
          <w:rStyle w:val="NormalTok"/>
        </w:rPr>
        <w:t xml:space="preserve"> PAC rechaza/no disponible</w:t>
      </w:r>
      <w:r>
        <w:br/>
      </w:r>
      <w:r>
        <w:rPr>
          <w:rStyle w:val="NormalTok"/>
        </w:rPr>
        <w:t xml:space="preserve">            PAC</w:t>
      </w:r>
      <w:r>
        <w:rPr>
          <w:rStyle w:val="OperatorTok"/>
        </w:rPr>
        <w:t xml:space="preserve">--&gt;&gt;</w:t>
      </w:r>
      <w:r>
        <w:rPr>
          <w:rStyle w:val="NormalTok"/>
        </w:rPr>
        <w:t xml:space="preserve">TIM: error</w:t>
      </w:r>
      <w:r>
        <w:br/>
      </w:r>
      <w:r>
        <w:rPr>
          <w:rStyle w:val="NormalTok"/>
        </w:rPr>
        <w:t xml:space="preserve">            TIM</w:t>
      </w:r>
      <w:r>
        <w:rPr>
          <w:rStyle w:val="OperatorTok"/>
        </w:rPr>
        <w:t xml:space="preserve">--&gt;&gt;</w:t>
      </w:r>
      <w:r>
        <w:rPr>
          <w:rStyle w:val="NormalTok"/>
        </w:rPr>
        <w:t xml:space="preserve">FIN: 502/503</w:t>
      </w:r>
      <w:r>
        <w:br/>
      </w:r>
      <w:r>
        <w:rPr>
          <w:rStyle w:val="NormalTok"/>
        </w:rPr>
        <w:t xml:space="preserve">            FIN</w:t>
      </w:r>
      <w:r>
        <w:rPr>
          <w:rStyle w:val="OperatorTok"/>
        </w:rPr>
        <w:t xml:space="preserve">--&gt;&gt;</w:t>
      </w:r>
      <w:r>
        <w:rPr>
          <w:rStyle w:val="NormalTok"/>
        </w:rPr>
        <w:t xml:space="preserve">SPA: PAC_ERROR / PAC_UNAVAILABLE </w:t>
      </w:r>
      <w:r>
        <w:rPr>
          <w:rStyle w:val="FunctionTok"/>
        </w:rPr>
        <w:t xml:space="preserve">(linea sigue PENDIENTE)</w:t>
      </w:r>
      <w:r>
        <w:br/>
      </w:r>
      <w:r>
        <w:rPr>
          <w:rStyle w:val="NormalTok"/>
        </w:rPr>
        <w:t xml:space="preserve">        </w:t>
      </w:r>
      <w:r>
        <w:rPr>
          <w:rStyle w:val="KeywordTok"/>
        </w:rPr>
        <w:t xml:space="preserve">else</w:t>
      </w:r>
      <w:r>
        <w:rPr>
          <w:rStyle w:val="NormalTok"/>
        </w:rPr>
        <w:t xml:space="preserve"> PAC OK</w:t>
      </w:r>
      <w:r>
        <w:br/>
      </w:r>
      <w:r>
        <w:rPr>
          <w:rStyle w:val="NormalTok"/>
        </w:rPr>
        <w:t xml:space="preserve">            PAC</w:t>
      </w:r>
      <w:r>
        <w:rPr>
          <w:rStyle w:val="OperatorTok"/>
        </w:rPr>
        <w:t xml:space="preserve">--&gt;&gt;</w:t>
      </w:r>
      <w:r>
        <w:rPr>
          <w:rStyle w:val="NormalTok"/>
        </w:rPr>
        <w:t xml:space="preserve">TIM: UUID Factura</w:t>
      </w:r>
      <w:r>
        <w:br/>
      </w:r>
      <w:r>
        <w:rPr>
          <w:rStyle w:val="NormalTok"/>
        </w:rPr>
        <w:t xml:space="preserve">            TIM</w:t>
      </w:r>
      <w:r>
        <w:rPr>
          <w:rStyle w:val="OperatorTok"/>
        </w:rPr>
        <w:t xml:space="preserve">-&gt;&gt;</w:t>
      </w:r>
      <w:r>
        <w:rPr>
          <w:rStyle w:val="NormalTok"/>
        </w:rPr>
        <w:t xml:space="preserve">BD: INSERT CFDIGenerada </w:t>
      </w:r>
      <w:r>
        <w:rPr>
          <w:rStyle w:val="FunctionTok"/>
        </w:rPr>
        <w:t xml:space="preserve">(Factura)</w:t>
      </w:r>
      <w:r>
        <w:br/>
      </w:r>
      <w:r>
        <w:rPr>
          <w:rStyle w:val="NormalTok"/>
        </w:rPr>
        <w:t xml:space="preserve">            TIM</w:t>
      </w:r>
      <w:r>
        <w:rPr>
          <w:rStyle w:val="OperatorTok"/>
        </w:rPr>
        <w:t xml:space="preserve">--&gt;&gt;</w:t>
      </w:r>
      <w:r>
        <w:rPr>
          <w:rStyle w:val="NormalTok"/>
        </w:rPr>
        <w:t xml:space="preserve">FIN: Factura timbrada</w:t>
      </w:r>
      <w:r>
        <w:br/>
      </w:r>
      <w:r>
        <w:rPr>
          <w:rStyle w:val="NormalTok"/>
        </w:rPr>
        <w:t xml:space="preserve">            </w:t>
      </w:r>
      <w:r>
        <w:rPr>
          <w:rStyle w:val="KeywordTok"/>
        </w:rPr>
        <w:t xml:space="preserve">opt</w:t>
      </w:r>
      <w:r>
        <w:rPr>
          <w:rStyle w:val="NormalTok"/>
        </w:rPr>
        <w:t xml:space="preserve"> Metodo PPD </w:t>
      </w:r>
      <w:r>
        <w:rPr>
          <w:rStyle w:val="FunctionTok"/>
        </w:rPr>
        <w:t xml:space="preserve">(cascada)</w:t>
      </w:r>
      <w:r>
        <w:br/>
      </w:r>
      <w:r>
        <w:rPr>
          <w:rStyle w:val="NormalTok"/>
        </w:rPr>
        <w:t xml:space="preserve">                FIN</w:t>
      </w:r>
      <w:r>
        <w:rPr>
          <w:rStyle w:val="OperatorTok"/>
        </w:rPr>
        <w:t xml:space="preserve">-&gt;&gt;</w:t>
      </w:r>
      <w:r>
        <w:rPr>
          <w:rStyle w:val="NormalTok"/>
        </w:rPr>
        <w:t xml:space="preserve">TIM: Timbrar Complemento </w:t>
      </w:r>
      <w:r>
        <w:rPr>
          <w:rStyle w:val="FunctionTok"/>
        </w:rPr>
        <w:t xml:space="preserve">(relaciona via CFDIGeneradaRelacionado)</w:t>
      </w:r>
      <w:r>
        <w:br/>
      </w:r>
      <w:r>
        <w:rPr>
          <w:rStyle w:val="NormalTok"/>
        </w:rPr>
        <w:t xml:space="preserve">                TIM</w:t>
      </w:r>
      <w:r>
        <w:rPr>
          <w:rStyle w:val="OperatorTok"/>
        </w:rPr>
        <w:t xml:space="preserve">-&gt;&gt;</w:t>
      </w:r>
      <w:r>
        <w:rPr>
          <w:rStyle w:val="NormalTok"/>
        </w:rPr>
        <w:t xml:space="preserve">PAC: Solicitar timbrado Complemento</w:t>
      </w:r>
      <w:r>
        <w:br/>
      </w:r>
      <w:r>
        <w:rPr>
          <w:rStyle w:val="NormalTok"/>
        </w:rPr>
        <w:t xml:space="preserve">                </w:t>
      </w:r>
      <w:r>
        <w:rPr>
          <w:rStyle w:val="KeywordTok"/>
        </w:rPr>
        <w:t xml:space="preserve">alt</w:t>
      </w:r>
      <w:r>
        <w:rPr>
          <w:rStyle w:val="NormalTok"/>
        </w:rPr>
        <w:t xml:space="preserve"> Complemento falla</w:t>
      </w:r>
      <w:r>
        <w:br/>
      </w:r>
      <w:r>
        <w:rPr>
          <w:rStyle w:val="NormalTok"/>
        </w:rPr>
        <w:t xml:space="preserve">                    PAC</w:t>
      </w:r>
      <w:r>
        <w:rPr>
          <w:rStyle w:val="OperatorTok"/>
        </w:rPr>
        <w:t xml:space="preserve">--&gt;&gt;</w:t>
      </w:r>
      <w:r>
        <w:rPr>
          <w:rStyle w:val="NormalTok"/>
        </w:rPr>
        <w:t xml:space="preserve">TIM: error</w:t>
      </w:r>
      <w:r>
        <w:br/>
      </w:r>
      <w:r>
        <w:rPr>
          <w:rStyle w:val="NormalTok"/>
        </w:rPr>
        <w:t xml:space="preserve">                    TIM</w:t>
      </w:r>
      <w:r>
        <w:rPr>
          <w:rStyle w:val="OperatorTok"/>
        </w:rPr>
        <w:t xml:space="preserve">--&gt;&gt;</w:t>
      </w:r>
      <w:r>
        <w:rPr>
          <w:rStyle w:val="NormalTok"/>
        </w:rPr>
        <w:t xml:space="preserve">FIN: error Complemento</w:t>
      </w:r>
      <w:r>
        <w:br/>
      </w:r>
      <w:r>
        <w:rPr>
          <w:rStyle w:val="NormalTok"/>
        </w:rPr>
        <w:t xml:space="preserve">                    FIN</w:t>
      </w:r>
      <w:r>
        <w:rPr>
          <w:rStyle w:val="OperatorTok"/>
        </w:rPr>
        <w:t xml:space="preserve">-&gt;&gt;</w:t>
      </w:r>
      <w:r>
        <w:rPr>
          <w:rStyle w:val="NormalTok"/>
        </w:rPr>
        <w:t xml:space="preserve">BD: UPDATE estado = GENERADO_COMPLEMENTO_PENDIENTE</w:t>
      </w:r>
      <w:r>
        <w:br/>
      </w:r>
      <w:r>
        <w:rPr>
          <w:rStyle w:val="NormalTok"/>
        </w:rPr>
        <w:t xml:space="preserve">                    FIN</w:t>
      </w:r>
      <w:r>
        <w:rPr>
          <w:rStyle w:val="OperatorTok"/>
        </w:rPr>
        <w:t xml:space="preserve">--&gt;&gt;</w:t>
      </w:r>
      <w:r>
        <w:rPr>
          <w:rStyle w:val="NormalTok"/>
        </w:rPr>
        <w:t xml:space="preserve">SPA: estado limbo </w:t>
      </w:r>
      <w:r>
        <w:rPr>
          <w:rStyle w:val="FunctionTok"/>
        </w:rPr>
        <w:t xml:space="preserve">(Factura vigente, reintento habilitado)</w:t>
      </w:r>
      <w:r>
        <w:br/>
      </w:r>
      <w:r>
        <w:rPr>
          <w:rStyle w:val="NormalTok"/>
        </w:rPr>
        <w:t xml:space="preserve">                </w:t>
      </w:r>
      <w:r>
        <w:rPr>
          <w:rStyle w:val="KeywordTok"/>
        </w:rPr>
        <w:t xml:space="preserve">else</w:t>
      </w:r>
      <w:r>
        <w:rPr>
          <w:rStyle w:val="NormalTok"/>
        </w:rPr>
        <w:t xml:space="preserve"> Complemento OK</w:t>
      </w:r>
      <w:r>
        <w:br/>
      </w:r>
      <w:r>
        <w:rPr>
          <w:rStyle w:val="NormalTok"/>
        </w:rPr>
        <w:t xml:space="preserve">                    PAC</w:t>
      </w:r>
      <w:r>
        <w:rPr>
          <w:rStyle w:val="OperatorTok"/>
        </w:rPr>
        <w:t xml:space="preserve">--&gt;&gt;</w:t>
      </w:r>
      <w:r>
        <w:rPr>
          <w:rStyle w:val="NormalTok"/>
        </w:rPr>
        <w:t xml:space="preserve">TIM: UUID Complemento</w:t>
      </w:r>
      <w:r>
        <w:br/>
      </w:r>
      <w:r>
        <w:rPr>
          <w:rStyle w:val="NormalTok"/>
        </w:rPr>
        <w:t xml:space="preserve">                    TIM</w:t>
      </w:r>
      <w:r>
        <w:rPr>
          <w:rStyle w:val="OperatorTok"/>
        </w:rPr>
        <w:t xml:space="preserve">-&gt;&gt;</w:t>
      </w:r>
      <w:r>
        <w:rPr>
          <w:rStyle w:val="NormalTok"/>
        </w:rPr>
        <w:t xml:space="preserve">BD: INSERT CFDIGenerada </w:t>
      </w:r>
      <w:r>
        <w:rPr>
          <w:rStyle w:val="FunctionTok"/>
        </w:rPr>
        <w:t xml:space="preserve">(Complemento)</w:t>
      </w:r>
      <w:r>
        <w:rPr>
          <w:rStyle w:val="NormalTok"/>
        </w:rPr>
        <w:t xml:space="preserve"> + CFDIGeneradaRelacionado</w:t>
      </w:r>
      <w:r>
        <w:br/>
      </w:r>
      <w:r>
        <w:rPr>
          <w:rStyle w:val="NormalTok"/>
        </w:rPr>
        <w:t xml:space="preserve">                    TIM</w:t>
      </w:r>
      <w:r>
        <w:rPr>
          <w:rStyle w:val="OperatorTok"/>
        </w:rPr>
        <w:t xml:space="preserve">--&gt;&gt;</w:t>
      </w:r>
      <w:r>
        <w:rPr>
          <w:rStyle w:val="NormalTok"/>
        </w:rPr>
        <w:t xml:space="preserve">FIN: Complemento timbrado</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FIN</w:t>
      </w:r>
      <w:r>
        <w:rPr>
          <w:rStyle w:val="OperatorTok"/>
        </w:rPr>
        <w:t xml:space="preserve">-&gt;&gt;</w:t>
      </w:r>
      <w:r>
        <w:rPr>
          <w:rStyle w:val="NormalTok"/>
        </w:rPr>
        <w:t xml:space="preserve">BD: UPDATE estado = GENERADO</w:t>
      </w:r>
      <w:r>
        <w:br/>
      </w:r>
      <w:r>
        <w:rPr>
          <w:rStyle w:val="NormalTok"/>
        </w:rPr>
        <w:t xml:space="preserve">            FIN</w:t>
      </w:r>
      <w:r>
        <w:rPr>
          <w:rStyle w:val="OperatorTok"/>
        </w:rPr>
        <w:t xml:space="preserve">--&gt;&gt;</w:t>
      </w:r>
      <w:r>
        <w:rPr>
          <w:rStyle w:val="NormalTok"/>
        </w:rPr>
        <w:t xml:space="preserve">SPA: 200 </w:t>
      </w:r>
      <w:r>
        <w:rPr>
          <w:rStyle w:val="FunctionTok"/>
        </w:rPr>
        <w:t xml:space="preserve">{ estado: GENERADO, cfdisTimbrados: [...] }</w:t>
      </w:r>
      <w:r>
        <w:br/>
      </w:r>
      <w:r>
        <w:rPr>
          <w:rStyle w:val="NormalTok"/>
        </w:rPr>
        <w:t xml:space="preserve">        </w:t>
      </w:r>
      <w:r>
        <w:rPr>
          <w:rStyle w:val="KeywordTok"/>
        </w:rPr>
        <w:t xml:space="preserve">end</w:t>
      </w:r>
      <w:r>
        <w:br/>
      </w:r>
      <w:r>
        <w:rPr>
          <w:rStyle w:val="NormalTok"/>
        </w:rPr>
        <w:t xml:space="preserve">    </w:t>
      </w:r>
      <w:r>
        <w:rPr>
          <w:rStyle w:val="KeywordTok"/>
        </w:rPr>
        <w:t xml:space="preserve">end</w:t>
      </w:r>
    </w:p>
    <w:p>
      <w:pPr>
        <w:pStyle w:val="FirstParagraph"/>
      </w:pPr>
      <w:r>
        <w:drawing>
          <wp:inline>
            <wp:extent cx="5486400" cy="6837006"/>
            <wp:effectExtent b="0" l="0" r="0" t="0"/>
            <wp:docPr descr="" title="" id="35" name="Picture"/>
            <a:graphic>
              <a:graphicData uri="http://schemas.openxmlformats.org/drawingml/2006/picture">
                <pic:pic>
                  <pic:nvPicPr>
                    <pic:cNvPr descr="C:\Users\jose.santiago\Projects\R16\pipeline-gdocs\enhances\.cache\74eabc06.png" id="36" name="Picture"/>
                    <pic:cNvPicPr>
                      <a:picLocks noChangeArrowheads="1" noChangeAspect="1"/>
                    </pic:cNvPicPr>
                  </pic:nvPicPr>
                  <pic:blipFill>
                    <a:blip r:embed="rId34"/>
                    <a:stretch>
                      <a:fillRect/>
                    </a:stretch>
                  </pic:blipFill>
                  <pic:spPr bwMode="auto">
                    <a:xfrm>
                      <a:off x="0" y="0"/>
                      <a:ext cx="5486400" cy="6837006"/>
                    </a:xfrm>
                    <a:prstGeom prst="rect">
                      <a:avLst/>
                    </a:prstGeom>
                    <a:noFill/>
                    <a:ln w="9525">
                      <a:noFill/>
                      <a:headEnd/>
                      <a:tailEnd/>
                    </a:ln>
                  </pic:spPr>
                </pic:pic>
              </a:graphicData>
            </a:graphic>
          </wp:inline>
        </w:drawing>
      </w:r>
    </w:p>
    <w:p>
      <w:pPr>
        <w:pStyle w:val="BodyText"/>
      </w:pPr>
      <w:r>
        <w:rPr>
          <w:b/>
          <w:bCs/>
        </w:rPr>
        <w:t xml:space="preserve">Secuencia 2 — Enviar línea + post-envío (Flujo 4):</w:t>
      </w:r>
    </w:p>
    <w:p>
      <w:pPr>
        <w:pStyle w:val="SourceCode"/>
      </w:pPr>
      <w:r>
        <w:rPr>
          <w:rStyle w:val="KeywordTok"/>
        </w:rPr>
        <w:t xml:space="preserve">sequenceDiagram</w:t>
      </w:r>
      <w:r>
        <w:br/>
      </w:r>
      <w:r>
        <w:rPr>
          <w:rStyle w:val="NormalTok"/>
        </w:rPr>
        <w:t xml:space="preserve">    </w:t>
      </w:r>
      <w:r>
        <w:rPr>
          <w:rStyle w:val="KeywordTok"/>
        </w:rPr>
        <w:t xml:space="preserve">actor</w:t>
      </w:r>
      <w:r>
        <w:rPr>
          <w:rStyle w:val="NormalTok"/>
        </w:rPr>
        <w:t xml:space="preserve"> GC </w:t>
      </w:r>
      <w:r>
        <w:rPr>
          <w:rStyle w:val="KeywordTok"/>
        </w:rPr>
        <w:t xml:space="preserve">as</w:t>
      </w:r>
      <w:r>
        <w:rPr>
          <w:rStyle w:val="NormalTok"/>
        </w:rPr>
        <w:t xml:space="preserve"> Gestor de Cobranza</w:t>
      </w:r>
      <w:r>
        <w:br/>
      </w:r>
      <w:r>
        <w:rPr>
          <w:rStyle w:val="NormalTok"/>
        </w:rPr>
        <w:t xml:space="preserve">    </w:t>
      </w:r>
      <w:r>
        <w:rPr>
          <w:rStyle w:val="KeywordTok"/>
        </w:rPr>
        <w:t xml:space="preserve">participant</w:t>
      </w:r>
      <w:r>
        <w:rPr>
          <w:rStyle w:val="NormalTok"/>
        </w:rPr>
        <w:t xml:space="preserve"> SPA </w:t>
      </w:r>
      <w:r>
        <w:rPr>
          <w:rStyle w:val="KeywordTok"/>
        </w:rPr>
        <w:t xml:space="preserve">as</w:t>
      </w:r>
      <w:r>
        <w:rPr>
          <w:rStyle w:val="NormalTok"/>
        </w:rPr>
        <w:t xml:space="preserve"> Angular SPA </w:t>
      </w:r>
      <w:r>
        <w:rPr>
          <w:rStyle w:val="FunctionTok"/>
        </w:rPr>
        <w:t xml:space="preserve">(Paso3)</w:t>
      </w:r>
      <w:r>
        <w:br/>
      </w:r>
      <w:r>
        <w:rPr>
          <w:rStyle w:val="NormalTok"/>
        </w:rPr>
        <w:t xml:space="preserve">    </w:t>
      </w:r>
      <w:r>
        <w:rPr>
          <w:rStyle w:val="KeywordTok"/>
        </w:rPr>
        <w:t xml:space="preserve">participant</w:t>
      </w:r>
      <w:r>
        <w:rPr>
          <w:rStyle w:val="NormalTok"/>
        </w:rPr>
        <w:t xml:space="preserve"> FIN </w:t>
      </w:r>
      <w:r>
        <w:rPr>
          <w:rStyle w:val="KeywordTok"/>
        </w:rPr>
        <w:t xml:space="preserve">as</w:t>
      </w:r>
      <w:r>
        <w:rPr>
          <w:rStyle w:val="NormalTok"/>
        </w:rPr>
        <w:t xml:space="preserve"> Finanzas</w:t>
      </w:r>
      <w:r>
        <w:br/>
      </w:r>
      <w:r>
        <w:rPr>
          <w:rStyle w:val="NormalTok"/>
        </w:rPr>
        <w:t xml:space="preserve">    </w:t>
      </w:r>
      <w:r>
        <w:rPr>
          <w:rStyle w:val="KeywordTok"/>
        </w:rPr>
        <w:t xml:space="preserve">participant</w:t>
      </w:r>
      <w:r>
        <w:rPr>
          <w:rStyle w:val="NormalTok"/>
        </w:rPr>
        <w:t xml:space="preserve"> BREVO </w:t>
      </w:r>
      <w:r>
        <w:rPr>
          <w:rStyle w:val="KeywordTok"/>
        </w:rPr>
        <w:t xml:space="preserve">as</w:t>
      </w:r>
      <w:r>
        <w:rPr>
          <w:rStyle w:val="NormalTok"/>
        </w:rPr>
        <w:t xml:space="preserve"> Brevo</w:t>
      </w:r>
      <w:r>
        <w:br/>
      </w:r>
      <w:r>
        <w:rPr>
          <w:rStyle w:val="NormalTok"/>
        </w:rPr>
        <w:t xml:space="preserve">    </w:t>
      </w:r>
      <w:r>
        <w:rPr>
          <w:rStyle w:val="KeywordTok"/>
        </w:rPr>
        <w:t xml:space="preserve">participant</w:t>
      </w:r>
      <w:r>
        <w:rPr>
          <w:rStyle w:val="NormalTok"/>
        </w:rPr>
        <w:t xml:space="preserve"> FEE </w:t>
      </w:r>
      <w:r>
        <w:rPr>
          <w:rStyle w:val="KeywordTok"/>
        </w:rPr>
        <w:t xml:space="preserve">as</w:t>
      </w:r>
      <w:r>
        <w:rPr>
          <w:rStyle w:val="NormalTok"/>
        </w:rPr>
        <w:t xml:space="preserve"> FechaEstimadaEntregaBO </w:t>
      </w:r>
      <w:r>
        <w:rPr>
          <w:rStyle w:val="FunctionTok"/>
        </w:rPr>
        <w:t xml:space="preserve">(legacy)</w:t>
      </w:r>
      <w:r>
        <w:br/>
      </w:r>
      <w:r>
        <w:rPr>
          <w:rStyle w:val="NormalTok"/>
        </w:rPr>
        <w:t xml:space="preserve">    </w:t>
      </w:r>
      <w:r>
        <w:rPr>
          <w:rStyle w:val="KeywordTok"/>
        </w:rPr>
        <w:t xml:space="preserve">participant</w:t>
      </w:r>
      <w:r>
        <w:rPr>
          <w:rStyle w:val="NormalTok"/>
        </w:rPr>
        <w:t xml:space="preserve"> COLA </w:t>
      </w:r>
      <w:r>
        <w:rPr>
          <w:rStyle w:val="KeywordTok"/>
        </w:rPr>
        <w:t xml:space="preserve">as</w:t>
      </w:r>
      <w:r>
        <w:rPr>
          <w:rStyle w:val="NormalTok"/>
        </w:rPr>
        <w:t xml:space="preserve"> Cola ActualizacionPedidoPrepago</w:t>
      </w:r>
      <w:r>
        <w:br/>
      </w:r>
      <w:r>
        <w:rPr>
          <w:rStyle w:val="NormalTok"/>
        </w:rPr>
        <w:t xml:space="preserve">    </w:t>
      </w:r>
      <w:r>
        <w:rPr>
          <w:rStyle w:val="KeywordTok"/>
        </w:rPr>
        <w:t xml:space="preserve">participant</w:t>
      </w:r>
      <w:r>
        <w:rPr>
          <w:rStyle w:val="NormalTok"/>
        </w:rPr>
        <w:t xml:space="preserve"> LEGACY </w:t>
      </w:r>
      <w:r>
        <w:rPr>
          <w:rStyle w:val="KeywordTok"/>
        </w:rPr>
        <w:t xml:space="preserve">as</w:t>
      </w:r>
      <w:r>
        <w:rPr>
          <w:rStyle w:val="NormalTok"/>
        </w:rPr>
        <w:t xml:space="preserve"> PConnect </w:t>
      </w:r>
      <w:r>
        <w:rPr>
          <w:rStyle w:val="FunctionTok"/>
        </w:rPr>
        <w:t xml:space="preserve">(Legacy)</w:t>
      </w:r>
      <w:r>
        <w:br/>
      </w:r>
      <w:r>
        <w:rPr>
          <w:rStyle w:val="NormalTok"/>
        </w:rPr>
        <w:t xml:space="preserve">    </w:t>
      </w:r>
      <w:r>
        <w:rPr>
          <w:rStyle w:val="KeywordTok"/>
        </w:rPr>
        <w:t xml:space="preserve">participant</w:t>
      </w:r>
      <w:r>
        <w:rPr>
          <w:rStyle w:val="NormalTok"/>
        </w:rPr>
        <w:t xml:space="preserve"> BD </w:t>
      </w:r>
      <w:r>
        <w:rPr>
          <w:rStyle w:val="KeywordTok"/>
        </w:rPr>
        <w:t xml:space="preserve">as</w:t>
      </w:r>
      <w:r>
        <w:rPr>
          <w:rStyle w:val="NormalTok"/>
        </w:rPr>
        <w:t xml:space="preserve"> ProquifaDotNet </w:t>
      </w:r>
      <w:r>
        <w:rPr>
          <w:rStyle w:val="FunctionTok"/>
        </w:rPr>
        <w:t xml:space="preserve">(BD)</w:t>
      </w:r>
      <w:r>
        <w:br/>
      </w:r>
      <w:r>
        <w:br/>
      </w:r>
      <w:r>
        <w:rPr>
          <w:rStyle w:val="NormalTok"/>
        </w:rPr>
        <w:t xml:space="preserve">    GC</w:t>
      </w:r>
      <w:r>
        <w:rPr>
          <w:rStyle w:val="OperatorTok"/>
        </w:rPr>
        <w:t xml:space="preserve">-&gt;&gt;</w:t>
      </w:r>
      <w:r>
        <w:rPr>
          <w:rStyle w:val="NormalTok"/>
        </w:rPr>
        <w:t xml:space="preserve">SPA: Enviar linea</w:t>
      </w:r>
      <w:r>
        <w:br/>
      </w:r>
      <w:r>
        <w:rPr>
          <w:rStyle w:val="NormalTok"/>
        </w:rPr>
        <w:t xml:space="preserve">    SPA</w:t>
      </w:r>
      <w:r>
        <w:rPr>
          <w:rStyle w:val="OperatorTok"/>
        </w:rPr>
        <w:t xml:space="preserve">-&gt;&gt;</w:t>
      </w:r>
      <w:r>
        <w:rPr>
          <w:rStyle w:val="NormalTok"/>
        </w:rPr>
        <w:t xml:space="preserve">FIN: POST /paso3/enviar </w:t>
      </w:r>
      <w:r>
        <w:rPr>
          <w:rStyle w:val="FunctionTok"/>
        </w:rPr>
        <w:t xml:space="preserve">{ lineaId, para, cc? }</w:t>
      </w:r>
      <w:r>
        <w:br/>
      </w:r>
      <w:r>
        <w:rPr>
          <w:rStyle w:val="NormalTok"/>
        </w:rPr>
        <w:t xml:space="preserve">    FIN</w:t>
      </w:r>
      <w:r>
        <w:rPr>
          <w:rStyle w:val="OperatorTok"/>
        </w:rPr>
        <w:t xml:space="preserve">-&gt;&gt;</w:t>
      </w:r>
      <w:r>
        <w:rPr>
          <w:rStyle w:val="NormalTok"/>
        </w:rPr>
        <w:t xml:space="preserve">BREVO: Enviar correo (PDF+XML CFDI</w:t>
      </w:r>
      <w:r>
        <w:rPr>
          <w:rStyle w:val="FunctionTok"/>
        </w:rPr>
        <w:t xml:space="preserve">(s)</w:t>
      </w:r>
      <w:r>
        <w:rPr>
          <w:rStyle w:val="NormalTok"/>
        </w:rPr>
        <w:t xml:space="preserve"> + Confirmacion de Pedido)</w:t>
      </w:r>
      <w:r>
        <w:br/>
      </w:r>
      <w:r>
        <w:rPr>
          <w:rStyle w:val="NormalTok"/>
        </w:rPr>
        <w:t xml:space="preserve">    </w:t>
      </w:r>
      <w:r>
        <w:rPr>
          <w:rStyle w:val="KeywordTok"/>
        </w:rPr>
        <w:t xml:space="preserve">alt</w:t>
      </w:r>
      <w:r>
        <w:rPr>
          <w:rStyle w:val="NormalTok"/>
        </w:rPr>
        <w:t xml:space="preserve"> envio falla</w:t>
      </w:r>
      <w:r>
        <w:br/>
      </w:r>
      <w:r>
        <w:rPr>
          <w:rStyle w:val="NormalTok"/>
        </w:rPr>
        <w:t xml:space="preserve">        BREVO</w:t>
      </w:r>
      <w:r>
        <w:rPr>
          <w:rStyle w:val="OperatorTok"/>
        </w:rPr>
        <w:t xml:space="preserve">--&gt;&gt;</w:t>
      </w:r>
      <w:r>
        <w:rPr>
          <w:rStyle w:val="NormalTok"/>
        </w:rPr>
        <w:t xml:space="preserve">FIN: error</w:t>
      </w:r>
      <w:r>
        <w:br/>
      </w:r>
      <w:r>
        <w:rPr>
          <w:rStyle w:val="NormalTok"/>
        </w:rPr>
        <w:t xml:space="preserve">        FIN</w:t>
      </w:r>
      <w:r>
        <w:rPr>
          <w:rStyle w:val="OperatorTok"/>
        </w:rPr>
        <w:t xml:space="preserve">--&gt;&gt;</w:t>
      </w:r>
      <w:r>
        <w:rPr>
          <w:rStyle w:val="NormalTok"/>
        </w:rPr>
        <w:t xml:space="preserve">SPA: 502 EMAIL_SEND_ERROR</w:t>
      </w:r>
      <w:r>
        <w:br/>
      </w:r>
      <w:r>
        <w:rPr>
          <w:rStyle w:val="NormalTok"/>
        </w:rPr>
        <w:t xml:space="preserve">    </w:t>
      </w:r>
      <w:r>
        <w:rPr>
          <w:rStyle w:val="KeywordTok"/>
        </w:rPr>
        <w:t xml:space="preserve">else</w:t>
      </w:r>
      <w:r>
        <w:rPr>
          <w:rStyle w:val="NormalTok"/>
        </w:rPr>
        <w:t xml:space="preserve"> envio OK</w:t>
      </w:r>
      <w:r>
        <w:br/>
      </w:r>
      <w:r>
        <w:rPr>
          <w:rStyle w:val="NormalTok"/>
        </w:rPr>
        <w:t xml:space="preserve">        BREVO</w:t>
      </w:r>
      <w:r>
        <w:rPr>
          <w:rStyle w:val="OperatorTok"/>
        </w:rPr>
        <w:t xml:space="preserve">--&gt;&gt;</w:t>
      </w:r>
      <w:r>
        <w:rPr>
          <w:rStyle w:val="NormalTok"/>
        </w:rPr>
        <w:t xml:space="preserve">FIN: OK</w:t>
      </w:r>
      <w:r>
        <w:br/>
      </w:r>
      <w:r>
        <w:rPr>
          <w:rStyle w:val="NormalTok"/>
        </w:rPr>
        <w:t xml:space="preserve">        FIN</w:t>
      </w:r>
      <w:r>
        <w:rPr>
          <w:rStyle w:val="OperatorTok"/>
        </w:rPr>
        <w:t xml:space="preserve">-&gt;&gt;</w:t>
      </w:r>
      <w:r>
        <w:rPr>
          <w:rStyle w:val="NormalTok"/>
        </w:rPr>
        <w:t xml:space="preserve">BD: UPDATE estado = ENVIADO</w:t>
      </w:r>
      <w:r>
        <w:br/>
      </w:r>
      <w:r>
        <w:rPr>
          <w:rStyle w:val="NormalTok"/>
        </w:rPr>
        <w:t xml:space="preserve">        FIN</w:t>
      </w:r>
      <w:r>
        <w:rPr>
          <w:rStyle w:val="OperatorTok"/>
        </w:rPr>
        <w:t xml:space="preserve">--&gt;&gt;</w:t>
      </w:r>
      <w:r>
        <w:rPr>
          <w:rStyle w:val="NormalTok"/>
        </w:rPr>
        <w:t xml:space="preserve">SPA: 200 </w:t>
      </w:r>
      <w:r>
        <w:rPr>
          <w:rStyle w:val="FunctionTok"/>
        </w:rPr>
        <w:t xml:space="preserve">{ estado: ENVIADO }</w:t>
      </w:r>
      <w:r>
        <w:br/>
      </w:r>
      <w:r>
        <w:rPr>
          <w:rStyle w:val="NormalTok"/>
        </w:rPr>
        <w:t xml:space="preserve">        </w:t>
      </w:r>
      <w:r>
        <w:rPr>
          <w:rStyle w:val="KeywordTok"/>
        </w:rPr>
        <w:t xml:space="preserve">par</w:t>
      </w:r>
      <w:r>
        <w:rPr>
          <w:rStyle w:val="NormalTok"/>
        </w:rPr>
        <w:t xml:space="preserve"> post-envio </w:t>
      </w:r>
      <w:r>
        <w:rPr>
          <w:rStyle w:val="FunctionTok"/>
        </w:rPr>
        <w:t xml:space="preserve">(asincrono, no bloquea la respuesta)</w:t>
      </w:r>
      <w:r>
        <w:br/>
      </w:r>
      <w:r>
        <w:rPr>
          <w:rStyle w:val="NormalTok"/>
        </w:rPr>
        <w:t xml:space="preserve">            FIN</w:t>
      </w:r>
      <w:r>
        <w:rPr>
          <w:rStyle w:val="OperatorTok"/>
        </w:rPr>
        <w:t xml:space="preserve">-&gt;&gt;</w:t>
      </w:r>
      <w:r>
        <w:rPr>
          <w:rStyle w:val="NormalTok"/>
        </w:rPr>
        <w:t xml:space="preserve">FEE: Establecer FEE </w:t>
      </w:r>
      <w:r>
        <w:rPr>
          <w:rStyle w:val="FunctionTok"/>
        </w:rPr>
        <w:t xml:space="preserve">(reusar calculo por partida)</w:t>
      </w:r>
      <w:r>
        <w:br/>
      </w:r>
      <w:r>
        <w:rPr>
          <w:rStyle w:val="NormalTok"/>
        </w:rPr>
        <w:t xml:space="preserve">        </w:t>
      </w:r>
      <w:r>
        <w:rPr>
          <w:rStyle w:val="KeywordTok"/>
        </w:rPr>
        <w:t xml:space="preserve">and</w:t>
      </w:r>
      <w:r>
        <w:br/>
      </w:r>
      <w:r>
        <w:rPr>
          <w:rStyle w:val="NormalTok"/>
        </w:rPr>
        <w:t xml:space="preserve">            FIN</w:t>
      </w:r>
      <w:r>
        <w:rPr>
          <w:rStyle w:val="OperatorTok"/>
        </w:rPr>
        <w:t xml:space="preserve">-&gt;&gt;</w:t>
      </w:r>
      <w:r>
        <w:rPr>
          <w:rStyle w:val="NormalTok"/>
        </w:rPr>
        <w:t xml:space="preserve">COLA: Encolar transferencia E1/E2/E3/E6</w:t>
      </w:r>
      <w:r>
        <w:br/>
      </w:r>
      <w:r>
        <w:rPr>
          <w:rStyle w:val="NormalTok"/>
        </w:rPr>
        <w:t xml:space="preserve">            COLA</w:t>
      </w:r>
      <w:r>
        <w:rPr>
          <w:rStyle w:val="OperatorTok"/>
        </w:rPr>
        <w:t xml:space="preserve">-&gt;&gt;</w:t>
      </w:r>
      <w:r>
        <w:rPr>
          <w:rStyle w:val="NormalTok"/>
        </w:rPr>
        <w:t xml:space="preserve">LEGACY: spActualizarPedidoPrepago </w:t>
      </w:r>
      <w:r>
        <w:rPr>
          <w:rStyle w:val="FunctionTok"/>
        </w:rPr>
        <w:t xml:space="preserve">(aplica prepago al pedido)</w:t>
      </w:r>
      <w:r>
        <w:br/>
      </w:r>
      <w:r>
        <w:rPr>
          <w:rStyle w:val="NormalTok"/>
        </w:rPr>
        <w:t xml:space="preserve">            </w:t>
      </w:r>
      <w:r>
        <w:rPr>
          <w:rStyle w:val="KeywordTok"/>
        </w:rPr>
        <w:t xml:space="preserve">Note</w:t>
      </w:r>
      <w:r>
        <w:rPr>
          <w:rStyle w:val="NormalTok"/>
        </w:rPr>
        <w:t xml:space="preserve"> </w:t>
      </w:r>
      <w:r>
        <w:rPr>
          <w:rStyle w:val="KeywordTok"/>
        </w:rPr>
        <w:t xml:space="preserve">over</w:t>
      </w:r>
      <w:r>
        <w:rPr>
          <w:rStyle w:val="NormalTok"/>
        </w:rPr>
        <w:t xml:space="preserve"> COLA,LEGACY: E3/E6 </w:t>
      </w:r>
      <w:r>
        <w:rPr>
          <w:rStyle w:val="FunctionTok"/>
        </w:rPr>
        <w:t xml:space="preserve">(factura+PDF)</w:t>
      </w:r>
      <w:r>
        <w:rPr>
          <w:rStyle w:val="NormalTok"/>
        </w:rPr>
        <w:t xml:space="preserve"> sin payload/SP definido </w:t>
      </w:r>
      <w:r>
        <w:rPr>
          <w:rStyle w:val="FunctionTok"/>
        </w:rPr>
        <w:t xml:space="preserve">(B3)</w:t>
      </w:r>
      <w:r>
        <w:br/>
      </w:r>
      <w:r>
        <w:rPr>
          <w:rStyle w:val="NormalTok"/>
        </w:rPr>
        <w:t xml:space="preserve">        </w:t>
      </w:r>
      <w:r>
        <w:rPr>
          <w:rStyle w:val="KeywordTok"/>
        </w:rPr>
        <w:t xml:space="preserve">and</w:t>
      </w:r>
      <w:r>
        <w:br/>
      </w:r>
      <w:r>
        <w:rPr>
          <w:rStyle w:val="NormalTok"/>
        </w:rPr>
        <w:t xml:space="preserve">            FIN</w:t>
      </w:r>
      <w:r>
        <w:rPr>
          <w:rStyle w:val="OperatorTok"/>
        </w:rPr>
        <w:t xml:space="preserve">-&gt;&gt;</w:t>
      </w:r>
      <w:r>
        <w:rPr>
          <w:rStyle w:val="NormalTok"/>
        </w:rPr>
        <w:t xml:space="preserve">FIN: Generar Confirmacion de Pedido </w:t>
      </w:r>
      <w:r>
        <w:rPr>
          <w:rStyle w:val="FunctionTok"/>
        </w:rPr>
        <w:t xml:space="preserve">(reuso existente)</w:t>
      </w:r>
      <w:r>
        <w:br/>
      </w:r>
      <w:r>
        <w:rPr>
          <w:rStyle w:val="NormalTok"/>
        </w:rPr>
        <w:t xml:space="preserve">        </w:t>
      </w:r>
      <w:r>
        <w:rPr>
          <w:rStyle w:val="KeywordTok"/>
        </w:rPr>
        <w:t xml:space="preserve">end</w:t>
      </w:r>
      <w:r>
        <w:br/>
      </w:r>
      <w:r>
        <w:rPr>
          <w:rStyle w:val="NormalTok"/>
        </w:rPr>
        <w:t xml:space="preserve">    </w:t>
      </w:r>
      <w:r>
        <w:rPr>
          <w:rStyle w:val="KeywordTok"/>
        </w:rPr>
        <w:t xml:space="preserve">end</w:t>
      </w:r>
    </w:p>
    <w:p>
      <w:pPr>
        <w:pStyle w:val="FirstParagraph"/>
      </w:pPr>
      <w:r>
        <w:drawing>
          <wp:inline>
            <wp:extent cx="5486400" cy="3470987"/>
            <wp:effectExtent b="0" l="0" r="0" t="0"/>
            <wp:docPr descr="" title="" id="38" name="Picture"/>
            <a:graphic>
              <a:graphicData uri="http://schemas.openxmlformats.org/drawingml/2006/picture">
                <pic:pic>
                  <pic:nvPicPr>
                    <pic:cNvPr descr="C:\Users\jose.santiago\Projects\R16\pipeline-gdocs\enhances\.cache\f5d5fce3.png" id="39" name="Picture"/>
                    <pic:cNvPicPr>
                      <a:picLocks noChangeArrowheads="1" noChangeAspect="1"/>
                    </pic:cNvPicPr>
                  </pic:nvPicPr>
                  <pic:blipFill>
                    <a:blip r:embed="rId37"/>
                    <a:stretch>
                      <a:fillRect/>
                    </a:stretch>
                  </pic:blipFill>
                  <pic:spPr bwMode="auto">
                    <a:xfrm>
                      <a:off x="0" y="0"/>
                      <a:ext cx="5486400" cy="3470987"/>
                    </a:xfrm>
                    <a:prstGeom prst="rect">
                      <a:avLst/>
                    </a:prstGeom>
                    <a:noFill/>
                    <a:ln w="9525">
                      <a:noFill/>
                      <a:headEnd/>
                      <a:tailEnd/>
                    </a:ln>
                  </pic:spPr>
                </pic:pic>
              </a:graphicData>
            </a:graphic>
          </wp:inline>
        </w:drawing>
      </w:r>
    </w:p>
    <w:p>
      <w:r>
        <w:pict>
          <v:rect style="width:0;height:1.5pt" o:hralign="center" o:hrstd="t" o:hr="t"/>
        </w:pict>
      </w:r>
    </w:p>
    <w:p>
      <w:pPr>
        <w:pStyle w:val="Heading1"/>
      </w:pPr>
      <w:r>
        <w:rPr>
          <w:b/>
          <w:bCs/>
        </w:rPr>
        <w:t xml:space="preserve">Diseño de Interfaces</w:t>
      </w:r>
    </w:p>
    <w:p>
      <w:pPr>
        <w:pStyle w:val="Heading2"/>
      </w:pPr>
      <w:r>
        <w:rPr>
          <w:b/>
          <w:bCs/>
        </w:rPr>
        <w:t xml:space="preserve">1. Interfaces de entrada</w:t>
      </w:r>
    </w:p>
    <w:tbl>
      <w:tblPr>
        <w:tblStyle w:val="Table"/>
        <w:tblW w:type="pct" w:w="5000"/>
        <w:tblLayout w:type="fixed"/>
        <w:tblLook w:firstRow="1" w:lastRow="0" w:firstColumn="0" w:lastColumn="0" w:noHBand="0" w:noVBand="0" w:val="0020"/>
      </w:tblPr>
      <w:tblGrid>
        <w:gridCol w:w="4206"/>
        <w:gridCol w:w="5154"/>
      </w:tblGrid>
      <w:tr>
        <w:trPr>
          <w:tblHeader w:val="on"/>
        </w:trPr>
        <w:tc>
          <w:tcPr>
            <w:tcW w:w="4206" w:type="dxa"/>
            <w:shd w:val="clear" w:color="auto" w:fill="434343"/>
          </w:tcPr>
          <w:p>
            <w:pPr>
              <w:pStyle w:val="Compact"/>
              <w:jc w:val="left"/>
            </w:pPr>
            <w:r>
              <w:rPr>
                <w:b/>
                <w:color w:val="FFFFFF"/>
              </w:rPr>
              <w:t xml:space="preserve">Interfaz</w:t>
            </w:r>
          </w:p>
        </w:tc>
        <w:tc>
          <w:tcPr>
            <w:tcW w:w="5154" w:type="dxa"/>
            <w:shd w:val="clear" w:color="auto" w:fill="434343"/>
          </w:tcPr>
          <w:p>
            <w:pPr>
              <w:pStyle w:val="Compact"/>
              <w:jc w:val="left"/>
            </w:pPr>
            <w:r>
              <w:rPr>
                <w:b/>
                <w:color w:val="FFFFFF"/>
              </w:rPr>
              <w:t xml:space="preserve">Descripción</w:t>
            </w:r>
          </w:p>
        </w:tc>
      </w:tr>
      <w:tr>
        <w:tc>
          <w:tcPr>
            <w:tcW w:w="4206" w:type="dxa"/>
          </w:tcPr>
          <w:tcPr/>
          <w:p>
            <w:pPr>
              <w:pStyle w:val="Compact"/>
              <w:jc w:val="left"/>
            </w:pPr>
            <w:r>
              <w:rPr>
                <w:rStyle w:val="VerbatimChar"/>
              </w:rPr>
              <w:t xml:space="preserve">GET /api/v1/validate-collection/fiscalDocumentStep/initialize</w:t>
            </w:r>
          </w:p>
        </w:tc>
        <w:tc>
          <w:tcPr>
            <w:tcW w:w="5154" w:type="dxa"/>
          </w:tcPr>
          <w:tcPr/>
          <w:p>
            <w:pPr>
              <w:pStyle w:val="Compact"/>
              <w:jc w:val="left"/>
            </w:pPr>
            <w:r>
              <w:t xml:space="preserve">Carga/reanuda las líneas del Paso 3 para un cobro.</w:t>
            </w:r>
          </w:p>
        </w:tc>
      </w:tr>
      <w:tr>
        <w:tc>
          <w:tcPr>
            <w:tcW w:w="4206" w:type="dxa"/>
          </w:tcPr>
          <w:tcPr/>
          <w:p>
            <w:pPr>
              <w:pStyle w:val="Compact"/>
              <w:jc w:val="left"/>
            </w:pPr>
            <w:r>
              <w:rPr>
                <w:rStyle w:val="VerbatimChar"/>
              </w:rPr>
              <w:t xml:space="preserve">POST /api/v1/validate-collection/fiscalDocumentLine/{idLinea}/pdfPreview</w:t>
            </w:r>
          </w:p>
        </w:tc>
        <w:tc>
          <w:tcPr>
            <w:tcW w:w="5154" w:type="dxa"/>
          </w:tcPr>
          <w:tcPr/>
          <w:p>
            <w:pPr>
              <w:pStyle w:val="Compact"/>
              <w:jc w:val="left"/>
            </w:pPr>
            <w:r>
              <w:t xml:space="preserve">Genera URL de PDF representativo, sin timbrar. Ver body abajo.</w:t>
            </w:r>
          </w:p>
        </w:tc>
      </w:tr>
      <w:tr>
        <w:tc>
          <w:tcPr>
            <w:tcW w:w="4206" w:type="dxa"/>
          </w:tcPr>
          <w:tcPr/>
          <w:p>
            <w:pPr>
              <w:pStyle w:val="Compact"/>
              <w:jc w:val="left"/>
            </w:pPr>
            <w:r>
              <w:rPr>
                <w:rStyle w:val="VerbatimChar"/>
              </w:rPr>
              <w:t xml:space="preserve">POST /api/v1/validate-collection/fiscalDocumentLine/{idLinea}/stamp</w:t>
            </w:r>
          </w:p>
        </w:tc>
        <w:tc>
          <w:tcPr>
            <w:tcW w:w="5154" w:type="dxa"/>
          </w:tcPr>
          <w:tcPr/>
          <w:p>
            <w:pPr>
              <w:pStyle w:val="Compact"/>
              <w:jc w:val="left"/>
            </w:pPr>
            <w:r>
              <w:t xml:space="preserve">Timbra la línea (incluye cascada PPD); mismo endpoint reintenta solo el Complemento cuando la línea está en</w:t>
            </w:r>
            <w:r>
              <w:t xml:space="preserve"> </w:t>
            </w:r>
            <w:r>
              <w:rPr>
                <w:rStyle w:val="VerbatimChar"/>
              </w:rPr>
              <w:t xml:space="preserve">GENERADO_COMPLEMENTO_PENDIENTE</w:t>
            </w:r>
            <w:r>
              <w:t xml:space="preserve">. Ver body abajo.</w:t>
            </w:r>
            <w:r>
              <w:t xml:space="preserve"> </w:t>
            </w:r>
            <w:r>
              <w:rPr>
                <w:highlight w:val="yellow"/>
              </w:rPr>
              <w:t xml:space="preserve">Debe tener retry ante fallo del PAC (RT-15).</w:t>
            </w:r>
          </w:p>
        </w:tc>
      </w:tr>
      <w:tr>
        <w:tc>
          <w:tcPr>
            <w:tcW w:w="4206" w:type="dxa"/>
          </w:tcPr>
          <w:tcPr/>
          <w:p>
            <w:pPr>
              <w:pStyle w:val="Compact"/>
              <w:jc w:val="left"/>
            </w:pPr>
            <w:r>
              <w:rPr>
                <w:rStyle w:val="VerbatimChar"/>
              </w:rPr>
              <w:t xml:space="preserve">POST /api/v1/validate-collection/fiscalDocumentLine/{idLinea}/send</w:t>
            </w:r>
          </w:p>
        </w:tc>
        <w:tc>
          <w:tcPr>
            <w:tcW w:w="5154" w:type="dxa"/>
          </w:tcPr>
          <w:tcPr/>
          <w:p>
            <w:pPr>
              <w:pStyle w:val="Compact"/>
              <w:jc w:val="left"/>
            </w:pPr>
            <w:r>
              <w:t xml:space="preserve">Envía la línea y dispara el post-envío. Ver body abajo.</w:t>
            </w:r>
          </w:p>
        </w:tc>
      </w:tr>
      <w:tr>
        <w:tc>
          <w:tcPr>
            <w:tcW w:w="4206" w:type="dxa"/>
          </w:tcPr>
          <w:tcPr/>
          <w:p>
            <w:pPr>
              <w:pStyle w:val="Compact"/>
              <w:jc w:val="left"/>
            </w:pPr>
            <w:r>
              <w:rPr>
                <w:rStyle w:val="VerbatimChar"/>
              </w:rPr>
              <w:t xml:space="preserve">PUT /api/v1/validate-collection/fiscalDocumentLine/{idLinea}/cfdiConfig</w:t>
            </w:r>
          </w:p>
        </w:tc>
        <w:tc>
          <w:tcPr>
            <w:tcW w:w="5154" w:type="dxa"/>
          </w:tcPr>
          <w:tcPr/>
          <w:p>
            <w:pPr>
              <w:pStyle w:val="Compact"/>
              <w:jc w:val="left"/>
            </w:pPr>
            <w:r>
              <w:t xml:space="preserve">Auto-guardado de Uso CFDI / Método de Pago. Ver body abajo (Flujo 2).</w:t>
            </w:r>
          </w:p>
        </w:tc>
      </w:tr>
    </w:tbl>
    <w:p>
      <w:pPr>
        <w:pStyle w:val="BodyText"/>
      </w:pPr>
      <w:r>
        <w:rPr>
          <w:b/>
          <w:bCs/>
        </w:rPr>
        <w:t xml:space="preserve">Bodies:</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/api/v1/validate-collection/fiscalDocumentLine/</w:t>
      </w:r>
      <w:r>
        <w:rPr>
          <w:rStyle w:val="FunctionTok"/>
        </w:rPr>
        <w:t xml:space="preserve">{</w:t>
      </w:r>
      <w:r>
        <w:rPr>
          <w:rStyle w:val="ErrorTok"/>
        </w:rPr>
        <w:t xml:space="preserve">idLinea</w:t>
      </w:r>
      <w:r>
        <w:rPr>
          <w:rStyle w:val="FunctionTok"/>
        </w:rPr>
        <w:t xml:space="preserve">}</w:t>
      </w:r>
      <w:r>
        <w:rPr>
          <w:rStyle w:val="ErrorTok"/>
        </w:rPr>
        <w:t xml:space="preserve">/pdfPreview</w:t>
      </w:r>
      <w:r>
        <w:br/>
      </w:r>
      <w:r>
        <w:rPr>
          <w:rStyle w:val="FunctionTok"/>
        </w:rPr>
        <w:t xml:space="preserve">{</w:t>
      </w:r>
      <w:r>
        <w:br/>
      </w:r>
      <w:r>
        <w:rPr>
          <w:rStyle w:val="NormalTok"/>
        </w:rPr>
        <w:t xml:space="preserve">  </w:t>
      </w:r>
      <w:r>
        <w:rPr>
          <w:rStyle w:val="DataTypeTok"/>
        </w:rPr>
        <w:t xml:space="preserve">"lineaId"</w:t>
      </w:r>
      <w:r>
        <w:rPr>
          <w:rStyle w:val="FunctionTok"/>
        </w:rPr>
        <w:t xml:space="preserve">:</w:t>
      </w:r>
      <w:r>
        <w:rPr>
          <w:rStyle w:val="NormalTok"/>
        </w:rPr>
        <w:t xml:space="preserve"> </w:t>
      </w:r>
      <w:r>
        <w:rPr>
          <w:rStyle w:val="StringTok"/>
        </w:rPr>
        <w:t xml:space="preserve">"Guid"</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/api/v1/validate-collection/fiscalDocumentLine/</w:t>
      </w:r>
      <w:r>
        <w:rPr>
          <w:rStyle w:val="FunctionTok"/>
        </w:rPr>
        <w:t xml:space="preserve">{</w:t>
      </w:r>
      <w:r>
        <w:rPr>
          <w:rStyle w:val="ErrorTok"/>
        </w:rPr>
        <w:t xml:space="preserve">idLinea</w:t>
      </w:r>
      <w:r>
        <w:rPr>
          <w:rStyle w:val="FunctionTok"/>
        </w:rPr>
        <w:t xml:space="preserve">}</w:t>
      </w:r>
      <w:r>
        <w:rPr>
          <w:rStyle w:val="ErrorTok"/>
        </w:rPr>
        <w:t xml:space="preserve">/stamp</w:t>
      </w:r>
      <w:r>
        <w:br/>
      </w:r>
      <w:r>
        <w:rPr>
          <w:rStyle w:val="FunctionTok"/>
        </w:rPr>
        <w:t xml:space="preserve">{</w:t>
      </w:r>
      <w:r>
        <w:br/>
      </w:r>
      <w:r>
        <w:rPr>
          <w:rStyle w:val="NormalTok"/>
        </w:rPr>
        <w:t xml:space="preserve">  </w:t>
      </w:r>
      <w:r>
        <w:rPr>
          <w:rStyle w:val="DataTypeTok"/>
        </w:rPr>
        <w:t xml:space="preserve">"lineaId"</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"usoCfdi"</w:t>
      </w:r>
      <w:r>
        <w:rPr>
          <w:rStyle w:val="FunctionTok"/>
        </w:rPr>
        <w:t xml:space="preserve">:</w:t>
      </w:r>
      <w:r>
        <w:rPr>
          <w:rStyle w:val="NormalTok"/>
        </w:rPr>
        <w:t xml:space="preserve"> </w:t>
      </w:r>
      <w:r>
        <w:rPr>
          <w:rStyle w:val="StringTok"/>
        </w:rPr>
        <w:t xml:space="preserve">"string (ClaveUso, opcional)"</w:t>
      </w:r>
      <w:r>
        <w:rPr>
          <w:rStyle w:val="FunctionTok"/>
        </w:rPr>
        <w:t xml:space="preserve">,</w:t>
      </w:r>
      <w:r>
        <w:br/>
      </w:r>
      <w:r>
        <w:rPr>
          <w:rStyle w:val="NormalTok"/>
        </w:rPr>
        <w:t xml:space="preserve">  </w:t>
      </w:r>
      <w:r>
        <w:rPr>
          <w:rStyle w:val="DataTypeTok"/>
        </w:rPr>
        <w:t xml:space="preserve">"metodoPago"</w:t>
      </w:r>
      <w:r>
        <w:rPr>
          <w:rStyle w:val="FunctionTok"/>
        </w:rPr>
        <w:t xml:space="preserve">:</w:t>
      </w:r>
      <w:r>
        <w:rPr>
          <w:rStyle w:val="NormalTok"/>
        </w:rPr>
        <w:t xml:space="preserve"> </w:t>
      </w:r>
      <w:r>
        <w:rPr>
          <w:rStyle w:val="StringTok"/>
        </w:rPr>
        <w:t xml:space="preserve">"string (PUE|PPD, opcional)"</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/api/v1/validate-collection/fiscalDocumentLine/</w:t>
      </w:r>
      <w:r>
        <w:rPr>
          <w:rStyle w:val="FunctionTok"/>
        </w:rPr>
        <w:t xml:space="preserve">{</w:t>
      </w:r>
      <w:r>
        <w:rPr>
          <w:rStyle w:val="ErrorTok"/>
        </w:rPr>
        <w:t xml:space="preserve">idLinea</w:t>
      </w:r>
      <w:r>
        <w:rPr>
          <w:rStyle w:val="FunctionTok"/>
        </w:rPr>
        <w:t xml:space="preserve">}</w:t>
      </w:r>
      <w:r>
        <w:rPr>
          <w:rStyle w:val="ErrorTok"/>
        </w:rPr>
        <w:t xml:space="preserve">/send</w:t>
      </w:r>
      <w:r>
        <w:br/>
      </w:r>
      <w:r>
        <w:rPr>
          <w:rStyle w:val="FunctionTok"/>
        </w:rPr>
        <w:t xml:space="preserve">{</w:t>
      </w:r>
      <w:r>
        <w:br/>
      </w:r>
      <w:r>
        <w:rPr>
          <w:rStyle w:val="NormalTok"/>
        </w:rPr>
        <w:t xml:space="preserve">  </w:t>
      </w:r>
      <w:r>
        <w:rPr>
          <w:rStyle w:val="DataTypeTok"/>
        </w:rPr>
        <w:t xml:space="preserve">"lineaId"</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"para"</w:t>
      </w:r>
      <w:r>
        <w:rPr>
          <w:rStyle w:val="FunctionTok"/>
        </w:rPr>
        <w:t xml:space="preserve">:</w:t>
      </w:r>
      <w:r>
        <w:rPr>
          <w:rStyle w:val="NormalTok"/>
        </w:rPr>
        <w:t xml:space="preserve"> </w:t>
      </w:r>
      <w:r>
        <w:rPr>
          <w:rStyle w:val="StringTok"/>
        </w:rPr>
        <w:t xml:space="preserve">"string (email)"</w:t>
      </w:r>
      <w:r>
        <w:rPr>
          <w:rStyle w:val="FunctionTok"/>
        </w:rPr>
        <w:t xml:space="preserve">,</w:t>
      </w:r>
      <w:r>
        <w:br/>
      </w:r>
      <w:r>
        <w:rPr>
          <w:rStyle w:val="NormalTok"/>
        </w:rPr>
        <w:t xml:space="preserve">  </w:t>
      </w:r>
      <w:r>
        <w:rPr>
          <w:rStyle w:val="DataTypeTok"/>
        </w:rPr>
        <w:t xml:space="preserve">"cc"</w:t>
      </w:r>
      <w:r>
        <w:rPr>
          <w:rStyle w:val="FunctionTok"/>
        </w:rPr>
        <w:t xml:space="preserve">:</w:t>
      </w:r>
      <w:r>
        <w:rPr>
          <w:rStyle w:val="NormalTok"/>
        </w:rPr>
        <w:t xml:space="preserve"> </w:t>
      </w:r>
      <w:r>
        <w:rPr>
          <w:rStyle w:val="StringTok"/>
        </w:rPr>
        <w:t xml:space="preserve">"string (email, opcional)"</w:t>
      </w:r>
      <w:r>
        <w:rPr>
          <w:rStyle w:val="FunctionTok"/>
        </w:rPr>
        <w:t xml:space="preserve">,</w:t>
      </w:r>
      <w:r>
        <w:br/>
      </w:r>
      <w:r>
        <w:rPr>
          <w:rStyle w:val="NormalTok"/>
        </w:rPr>
        <w:t xml:space="preserve">  </w:t>
      </w:r>
      <w:r>
        <w:rPr>
          <w:rStyle w:val="DataTypeTok"/>
        </w:rPr>
        <w:t xml:space="preserve">"notasExtras"</w:t>
      </w:r>
      <w:r>
        <w:rPr>
          <w:rStyle w:val="FunctionTok"/>
        </w:rPr>
        <w:t xml:space="preserve">:</w:t>
      </w:r>
      <w:r>
        <w:rPr>
          <w:rStyle w:val="NormalTok"/>
        </w:rPr>
        <w:t xml:space="preserve"> </w:t>
      </w:r>
      <w:r>
        <w:rPr>
          <w:rStyle w:val="StringTok"/>
        </w:rPr>
        <w:t xml:space="preserve">"string (opcional)"</w:t>
      </w:r>
      <w:r>
        <w:br/>
      </w:r>
      <w:r>
        <w:rPr>
          <w:rStyle w:val="FunctionTok"/>
        </w:rPr>
        <w:t xml:space="preserve">}</w:t>
      </w:r>
    </w:p>
    <w:p>
      <w:pPr>
        <w:pStyle w:val="Heading2"/>
      </w:pPr>
      <w:r>
        <w:rPr>
          <w:b/>
          <w:bCs/>
        </w:rPr>
        <w:t xml:space="preserve">2. Interfaces de salida</w:t>
      </w:r>
    </w:p>
    <w:tbl>
      <w:tblPr>
        <w:tblStyle w:val="Table"/>
        <w:tblW w:type="pct" w:w="5000"/>
        <w:tblLayout w:type="fixed"/>
        <w:tblLook w:firstRow="1" w:lastRow="0" w:firstColumn="0" w:lastColumn="0" w:noHBand="0" w:noVBand="0" w:val="0020"/>
      </w:tblPr>
      <w:tblGrid>
        <w:gridCol w:w="2115"/>
        <w:gridCol w:w="7245"/>
      </w:tblGrid>
      <w:tr>
        <w:trPr>
          <w:tblHeader w:val="on"/>
        </w:trPr>
        <w:tc>
          <w:tcPr>
            <w:tcW w:w="2115" w:type="dxa"/>
            <w:shd w:val="clear" w:color="auto" w:fill="434343"/>
          </w:tcPr>
          <w:p>
            <w:pPr>
              <w:pStyle w:val="Compact"/>
              <w:jc w:val="left"/>
            </w:pPr>
            <w:r>
              <w:rPr>
                <w:b/>
                <w:color w:val="FFFFFF"/>
              </w:rPr>
              <w:t xml:space="preserve">Interfaz</w:t>
            </w:r>
          </w:p>
        </w:tc>
        <w:tc>
          <w:tcPr>
            <w:tcW w:w="7245" w:type="dxa"/>
            <w:shd w:val="clear" w:color="auto" w:fill="434343"/>
          </w:tcPr>
          <w:p>
            <w:pPr>
              <w:pStyle w:val="Compact"/>
              <w:jc w:val="left"/>
            </w:pPr>
            <w:r>
              <w:rPr>
                <w:b/>
                <w:color w:val="FFFFFF"/>
              </w:rPr>
              <w:t xml:space="preserve">Descripción</w:t>
            </w:r>
          </w:p>
        </w:tc>
      </w:tr>
      <w:tr>
        <w:tc>
          <w:tcPr>
            <w:tcW w:w="2115" w:type="dxa"/>
          </w:tcPr>
          <w:tcPr/>
          <w:p>
            <w:pPr>
              <w:pStyle w:val="Compact"/>
              <w:jc w:val="left"/>
            </w:pPr>
            <w:r>
              <w:rPr>
                <w:rStyle w:val="VerbatimChar"/>
              </w:rPr>
              <w:t xml:space="preserve">LineaFiscal[]</w:t>
            </w:r>
          </w:p>
        </w:tc>
        <w:tc>
          <w:tcPr>
            <w:tcW w:w="7245" w:type="dxa"/>
          </w:tcPr>
          <w:tcPr/>
          <w:p>
            <w:pPr>
              <w:pStyle w:val="Compact"/>
              <w:jc w:val="left"/>
            </w:pPr>
            <w:r>
              <w:t xml:space="preserve">Arreglo de líneas del Paso 3 con estado, tipo de documento y CFDI(s) asociados — respuesta de</w:t>
            </w:r>
            <w:r>
              <w:t xml:space="preserve"> </w:t>
            </w:r>
            <w:r>
              <w:rPr>
                <w:rStyle w:val="VerbatimChar"/>
              </w:rPr>
              <w:t xml:space="preserve">GET</w:t>
            </w:r>
            <w:r>
              <w:t xml:space="preserve"> </w:t>
            </w:r>
            <w:r>
              <w:t xml:space="preserve">y de cada acción.</w:t>
            </w:r>
          </w:p>
        </w:tc>
      </w:tr>
      <w:tr>
        <w:tc>
          <w:tcPr>
            <w:tcW w:w="2115" w:type="dxa"/>
          </w:tcPr>
          <w:tcPr/>
          <w:p>
            <w:pPr>
              <w:pStyle w:val="Compact"/>
              <w:jc w:val="left"/>
            </w:pPr>
            <w:r>
              <w:rPr>
                <w:rStyle w:val="VerbatimChar"/>
              </w:rPr>
              <w:t xml:space="preserve">tpPedido</w:t>
            </w:r>
            <w:r>
              <w:t xml:space="preserve"> </w:t>
            </w:r>
            <w:r>
              <w:t xml:space="preserve">(post-envío)</w:t>
            </w:r>
          </w:p>
        </w:tc>
        <w:tc>
          <w:tcPr>
            <w:tcW w:w="7245" w:type="dxa"/>
          </w:tcPr>
          <w:tcPr/>
          <w:p>
            <w:pPr>
              <w:pStyle w:val="Compact"/>
              <w:jc w:val="left"/>
            </w:pPr>
            <w:r>
              <w:t xml:space="preserve">El pedido recibe la Fecha Estimada de Entrega y la marca de transferencia a Legacy (mecanismo pendiente, B3).</w:t>
            </w:r>
          </w:p>
        </w:tc>
      </w:tr>
    </w:tbl>
    <w:p>
      <w:pPr>
        <w:pStyle w:val="Heading2"/>
      </w:pPr>
      <w:r>
        <w:rPr>
          <w:b/>
          <w:bCs/>
        </w:rPr>
        <w:t xml:space="preserve">3. Contrato de datos</w:t>
      </w:r>
    </w:p>
    <w:p>
      <w:pPr>
        <w:pStyle w:val="SourceCode"/>
      </w:pPr>
      <w:r>
        <w:rPr>
          <w:rStyle w:val="FunctionTok"/>
        </w:rPr>
        <w:t xml:space="preserve">{</w:t>
      </w:r>
      <w:r>
        <w:br/>
      </w:r>
      <w:r>
        <w:rPr>
          <w:rStyle w:val="NormalTok"/>
        </w:rPr>
        <w:t xml:space="preserve">  </w:t>
      </w:r>
      <w:r>
        <w:rPr>
          <w:rStyle w:val="DataTypeTok"/>
        </w:rPr>
        <w:t xml:space="preserve">"lineaId"</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"tipoDocumento"</w:t>
      </w:r>
      <w:r>
        <w:rPr>
          <w:rStyle w:val="FunctionTok"/>
        </w:rPr>
        <w:t xml:space="preserve">:</w:t>
      </w:r>
      <w:r>
        <w:rPr>
          <w:rStyle w:val="NormalTok"/>
        </w:rPr>
        <w:t xml:space="preserve"> </w:t>
      </w:r>
      <w:r>
        <w:rPr>
          <w:rStyle w:val="StringTok"/>
        </w:rPr>
        <w:t xml:space="preserve">"FACTURA | FACTURA_ANTICIPO | COMPLEMENTO_PAGO"</w:t>
      </w:r>
      <w:r>
        <w:rPr>
          <w:rStyle w:val="FunctionTok"/>
        </w:rPr>
        <w:t xml:space="preserve">,</w:t>
      </w:r>
      <w:r>
        <w:br/>
      </w:r>
      <w:r>
        <w:rPr>
          <w:rStyle w:val="NormalTok"/>
        </w:rPr>
        <w:t xml:space="preserve">  </w:t>
      </w:r>
      <w:r>
        <w:rPr>
          <w:rStyle w:val="DataTypeTok"/>
        </w:rPr>
        <w:t xml:space="preserve">"estado"</w:t>
      </w:r>
      <w:r>
        <w:rPr>
          <w:rStyle w:val="FunctionTok"/>
        </w:rPr>
        <w:t xml:space="preserve">:</w:t>
      </w:r>
      <w:r>
        <w:rPr>
          <w:rStyle w:val="NormalTok"/>
        </w:rPr>
        <w:t xml:space="preserve"> </w:t>
      </w:r>
      <w:r>
        <w:rPr>
          <w:rStyle w:val="StringTok"/>
        </w:rPr>
        <w:t xml:space="preserve">"PENDIENTE | GENERADO | GENERADO_COMPLEMENTO_PENDIENTE | ENVIADO"</w:t>
      </w:r>
      <w:r>
        <w:rPr>
          <w:rStyle w:val="FunctionTok"/>
        </w:rPr>
        <w:t xml:space="preserve">,</w:t>
      </w:r>
      <w:r>
        <w:br/>
      </w:r>
      <w:r>
        <w:rPr>
          <w:rStyle w:val="NormalTok"/>
        </w:rPr>
        <w:t xml:space="preserve">  </w:t>
      </w:r>
      <w:r>
        <w:rPr>
          <w:rStyle w:val="DataTypeTok"/>
        </w:rPr>
        <w:t xml:space="preserve">"usoCfdi"</w:t>
      </w:r>
      <w:r>
        <w:rPr>
          <w:rStyle w:val="FunctionTok"/>
        </w:rPr>
        <w:t xml:space="preserve">:</w:t>
      </w:r>
      <w:r>
        <w:rPr>
          <w:rStyle w:val="NormalTok"/>
        </w:rPr>
        <w:t xml:space="preserve"> </w:t>
      </w:r>
      <w:r>
        <w:rPr>
          <w:rStyle w:val="StringTok"/>
        </w:rPr>
        <w:t xml:space="preserve">"string (ClaveUso)"</w:t>
      </w:r>
      <w:r>
        <w:rPr>
          <w:rStyle w:val="FunctionTok"/>
        </w:rPr>
        <w:t xml:space="preserve">,</w:t>
      </w:r>
      <w:r>
        <w:br/>
      </w:r>
      <w:r>
        <w:rPr>
          <w:rStyle w:val="NormalTok"/>
        </w:rPr>
        <w:t xml:space="preserve">  </w:t>
      </w:r>
      <w:r>
        <w:rPr>
          <w:rStyle w:val="DataTypeTok"/>
        </w:rPr>
        <w:t xml:space="preserve">"metodoPago"</w:t>
      </w:r>
      <w:r>
        <w:rPr>
          <w:rStyle w:val="FunctionTok"/>
        </w:rPr>
        <w:t xml:space="preserve">:</w:t>
      </w:r>
      <w:r>
        <w:rPr>
          <w:rStyle w:val="NormalTok"/>
        </w:rPr>
        <w:t xml:space="preserve"> </w:t>
      </w:r>
      <w:r>
        <w:rPr>
          <w:rStyle w:val="StringTok"/>
        </w:rPr>
        <w:t xml:space="preserve">"PUE | PPD"</w:t>
      </w:r>
      <w:r>
        <w:rPr>
          <w:rStyle w:val="FunctionTok"/>
        </w:rPr>
        <w:t xml:space="preserve">,</w:t>
      </w:r>
      <w:r>
        <w:br/>
      </w:r>
      <w:r>
        <w:rPr>
          <w:rStyle w:val="NormalTok"/>
        </w:rPr>
        <w:t xml:space="preserve">  </w:t>
      </w:r>
      <w:r>
        <w:rPr>
          <w:rStyle w:val="DataTypeTok"/>
        </w:rPr>
        <w:t xml:space="preserve">"cfdiFactura"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"serie"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"folio"</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"cfdiComplemento"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"serie"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"folio"</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FunctionTok"/>
        </w:rPr>
        <w:t xml:space="preserve">}</w:t>
      </w:r>
    </w:p>
    <w:p>
      <w:pPr>
        <w:pStyle w:val="Heading2"/>
      </w:pPr>
      <w:r>
        <w:rPr>
          <w:b/>
          <w:bCs/>
        </w:rPr>
        <w:t xml:space="preserve">4. Tabla de EndPoints</w:t>
      </w:r>
    </w:p>
    <w:tbl>
      <w:tblPr>
        <w:tblStyle w:val="Table"/>
        <w:tblW w:type="pct" w:w="5000"/>
        <w:tblLayout w:type="fixed"/>
        <w:tblLook w:firstRow="1" w:lastRow="0" w:firstColumn="0" w:lastColumn="0" w:noHBand="0" w:noVBand="0" w:val="0020"/>
      </w:tblPr>
      <w:tblGrid>
        <w:gridCol w:w="1476"/>
        <w:gridCol w:w="3784"/>
        <w:gridCol w:w="1589"/>
        <w:gridCol w:w="2511"/>
      </w:tblGrid>
      <w:tr>
        <w:trPr>
          <w:tblHeader w:val="on"/>
        </w:trPr>
        <w:tc>
          <w:tcPr>
            <w:tcW w:w="1476" w:type="dxa"/>
            <w:shd w:val="clear" w:color="auto" w:fill="434343"/>
          </w:tcPr>
          <w:p>
            <w:pPr>
              <w:pStyle w:val="Compact"/>
              <w:jc w:val="left"/>
            </w:pPr>
            <w:r>
              <w:rPr>
                <w:b/>
                <w:color w:val="FFFFFF"/>
              </w:rPr>
              <w:t xml:space="preserve">Solución / Proyecto</w:t>
            </w:r>
          </w:p>
        </w:tc>
        <w:tc>
          <w:tcPr>
            <w:tcW w:w="3784" w:type="dxa"/>
            <w:shd w:val="clear" w:color="auto" w:fill="434343"/>
          </w:tcPr>
          <w:p>
            <w:pPr>
              <w:pStyle w:val="Compact"/>
              <w:jc w:val="left"/>
            </w:pPr>
            <w:r>
              <w:rPr>
                <w:b/>
                <w:color w:val="FFFFFF"/>
              </w:rPr>
              <w:t xml:space="preserve">EndPoint</w:t>
            </w:r>
          </w:p>
        </w:tc>
        <w:tc>
          <w:tcPr>
            <w:tcW w:w="1589" w:type="dxa"/>
            <w:shd w:val="clear" w:color="auto" w:fill="434343"/>
          </w:tcPr>
          <w:p>
            <w:pPr>
              <w:pStyle w:val="Compact"/>
              <w:jc w:val="left"/>
            </w:pPr>
            <w:r>
              <w:rPr>
                <w:b/>
                <w:color w:val="FFFFFF"/>
              </w:rPr>
              <w:t xml:space="preserve">Parámetros</w:t>
            </w:r>
          </w:p>
        </w:tc>
        <w:tc>
          <w:tcPr>
            <w:tcW w:w="2511" w:type="dxa"/>
            <w:shd w:val="clear" w:color="auto" w:fill="434343"/>
          </w:tcPr>
          <w:p>
            <w:pPr>
              <w:pStyle w:val="Compact"/>
              <w:jc w:val="left"/>
            </w:pPr>
            <w:r>
              <w:rPr>
                <w:b/>
                <w:color w:val="FFFFFF"/>
              </w:rPr>
              <w:t xml:space="preserve">Salida</w:t>
            </w:r>
          </w:p>
        </w:tc>
      </w:tr>
      <w:tr>
        <w:tc>
          <w:tcPr>
            <w:tcW w:w="1476" w:type="dxa"/>
          </w:tcPr>
          <w:tcPr/>
          <w:p>
            <w:pPr>
              <w:pStyle w:val="Compact"/>
              <w:jc w:val="left"/>
            </w:pPr>
            <w:r>
              <w:t xml:space="preserve">Finanzas</w:t>
            </w:r>
          </w:p>
        </w:tc>
        <w:tc>
          <w:tcPr>
            <w:tcW w:w="3784" w:type="dxa"/>
          </w:tcPr>
          <w:tcPr/>
          <w:p>
            <w:pPr>
              <w:pStyle w:val="Compact"/>
              <w:jc w:val="left"/>
            </w:pPr>
            <w:r>
              <w:rPr>
                <w:rStyle w:val="VerbatimChar"/>
              </w:rPr>
              <w:t xml:space="preserve">GET /api/v1/validate-collection/fiscalDocumentStep/initialize</w:t>
            </w:r>
          </w:p>
        </w:tc>
        <w:tc>
          <w:tcPr>
            <w:tcW w:w="1589" w:type="dxa"/>
          </w:tcPr>
          <w:tcPr/>
          <w:p>
            <w:pPr>
              <w:pStyle w:val="Compact"/>
              <w:jc w:val="left"/>
            </w:pPr>
            <w:r>
              <w:t xml:space="preserve">path param</w:t>
            </w:r>
          </w:p>
        </w:tc>
        <w:tc>
          <w:tcPr>
            <w:tcW w:w="2511" w:type="dxa"/>
          </w:tcPr>
          <w:tcPr/>
          <w:p>
            <w:pPr>
              <w:pStyle w:val="Compact"/>
              <w:jc w:val="left"/>
            </w:pPr>
            <w:r>
              <w:rPr>
                <w:rStyle w:val="VerbatimChar"/>
              </w:rPr>
              <w:t xml:space="preserve">{ lineas: LineaFiscal[], wizardEstado }</w:t>
            </w:r>
          </w:p>
        </w:tc>
      </w:tr>
      <w:tr>
        <w:tc>
          <w:tcPr>
            <w:tcW w:w="1476" w:type="dxa"/>
          </w:tcPr>
          <w:tcPr/>
          <w:p>
            <w:pPr>
              <w:pStyle w:val="Compact"/>
              <w:jc w:val="left"/>
            </w:pPr>
            <w:r>
              <w:t xml:space="preserve">Finanzas</w:t>
            </w:r>
          </w:p>
        </w:tc>
        <w:tc>
          <w:tcPr>
            <w:tcW w:w="3784" w:type="dxa"/>
          </w:tcPr>
          <w:tcPr/>
          <w:p>
            <w:pPr>
              <w:pStyle w:val="Compact"/>
              <w:jc w:val="left"/>
            </w:pPr>
            <w:r>
              <w:rPr>
                <w:rStyle w:val="VerbatimChar"/>
              </w:rPr>
              <w:t xml:space="preserve">POST /api/v1/validate-collection/fiscalDocumentLine/{idLinea}/pdfPreview</w:t>
            </w:r>
          </w:p>
        </w:tc>
        <w:tc>
          <w:tcPr>
            <w:tcW w:w="1589" w:type="dxa"/>
          </w:tcPr>
          <w:tcPr/>
          <w:p>
            <w:pPr>
              <w:pStyle w:val="Compact"/>
              <w:jc w:val="left"/>
            </w:pPr>
            <w:r>
              <w:t xml:space="preserve">Ver body en §1</w:t>
            </w:r>
          </w:p>
        </w:tc>
        <w:tc>
          <w:tcPr>
            <w:tcW w:w="2511" w:type="dxa"/>
          </w:tcPr>
          <w:tcPr/>
          <w:p>
            <w:pPr>
              <w:pStyle w:val="Compact"/>
              <w:jc w:val="left"/>
            </w:pPr>
            <w:r>
              <w:rPr>
                <w:rStyle w:val="VerbatimChar"/>
              </w:rPr>
              <w:t xml:space="preserve">{ urlPdf }</w:t>
            </w:r>
          </w:p>
        </w:tc>
      </w:tr>
      <w:tr>
        <w:tc>
          <w:tcPr>
            <w:tcW w:w="1476" w:type="dxa"/>
          </w:tcPr>
          <w:tcPr/>
          <w:p>
            <w:pPr>
              <w:pStyle w:val="Compact"/>
              <w:jc w:val="left"/>
            </w:pPr>
            <w:r>
              <w:t xml:space="preserve">Finanzas</w:t>
            </w:r>
          </w:p>
        </w:tc>
        <w:tc>
          <w:tcPr>
            <w:tcW w:w="3784" w:type="dxa"/>
          </w:tcPr>
          <w:tcPr/>
          <w:p>
            <w:pPr>
              <w:pStyle w:val="Compact"/>
              <w:jc w:val="left"/>
            </w:pPr>
            <w:r>
              <w:rPr>
                <w:rStyle w:val="VerbatimChar"/>
              </w:rPr>
              <w:t xml:space="preserve">POST /api/v1/validate-collection/fiscalDocumentLine/{idLinea}/stamp</w:t>
            </w:r>
          </w:p>
        </w:tc>
        <w:tc>
          <w:tcPr>
            <w:tcW w:w="1589" w:type="dxa"/>
          </w:tcPr>
          <w:tcPr/>
          <w:p>
            <w:pPr>
              <w:pStyle w:val="Compact"/>
              <w:jc w:val="left"/>
            </w:pPr>
            <w:r>
              <w:t xml:space="preserve">Ver body en §1</w:t>
            </w:r>
          </w:p>
        </w:tc>
        <w:tc>
          <w:tcPr>
            <w:tcW w:w="2511" w:type="dxa"/>
          </w:tcPr>
          <w:tcPr/>
          <w:p>
            <w:pPr>
              <w:pStyle w:val="Compact"/>
              <w:jc w:val="left"/>
            </w:pPr>
            <w:r>
              <w:rPr>
                <w:rStyle w:val="VerbatimChar"/>
              </w:rPr>
              <w:t xml:space="preserve">{ lineaId, estado, cfdisTimbrados[] }</w:t>
            </w:r>
            <w:r>
              <w:t xml:space="preserve"> </w:t>
            </w:r>
            <w:r>
              <w:t xml:space="preserve">(timbra o reintenta solo Complemento en limbo)</w:t>
            </w:r>
          </w:p>
        </w:tc>
      </w:tr>
      <w:tr>
        <w:tc>
          <w:tcPr>
            <w:tcW w:w="1476" w:type="dxa"/>
          </w:tcPr>
          <w:tcPr/>
          <w:p>
            <w:pPr>
              <w:pStyle w:val="Compact"/>
              <w:jc w:val="left"/>
            </w:pPr>
            <w:r>
              <w:t xml:space="preserve">Finanzas</w:t>
            </w:r>
          </w:p>
        </w:tc>
        <w:tc>
          <w:tcPr>
            <w:tcW w:w="3784" w:type="dxa"/>
          </w:tcPr>
          <w:tcPr/>
          <w:p>
            <w:pPr>
              <w:pStyle w:val="Compact"/>
              <w:jc w:val="left"/>
            </w:pPr>
            <w:r>
              <w:rPr>
                <w:rStyle w:val="VerbatimChar"/>
              </w:rPr>
              <w:t xml:space="preserve">POST /api/v1/validate-collection/fiscalDocumentLine/{idLinea}/send</w:t>
            </w:r>
          </w:p>
        </w:tc>
        <w:tc>
          <w:tcPr>
            <w:tcW w:w="1589" w:type="dxa"/>
          </w:tcPr>
          <w:tcPr/>
          <w:p>
            <w:pPr>
              <w:pStyle w:val="Compact"/>
              <w:jc w:val="left"/>
            </w:pPr>
            <w:r>
              <w:t xml:space="preserve">Ver body en §1</w:t>
            </w:r>
          </w:p>
        </w:tc>
        <w:tc>
          <w:tcPr>
            <w:tcW w:w="2511" w:type="dxa"/>
          </w:tcPr>
          <w:tcPr/>
          <w:p>
            <w:pPr>
              <w:pStyle w:val="Compact"/>
              <w:jc w:val="left"/>
            </w:pPr>
            <w:r>
              <w:rPr>
                <w:rStyle w:val="VerbatimChar"/>
              </w:rPr>
              <w:t xml:space="preserve">{ lineaId, estado, wizardCerrado }</w:t>
            </w:r>
          </w:p>
        </w:tc>
      </w:tr>
      <w:tr>
        <w:tc>
          <w:tcPr>
            <w:tcW w:w="1476" w:type="dxa"/>
          </w:tcPr>
          <w:tcPr/>
          <w:p>
            <w:pPr>
              <w:pStyle w:val="Compact"/>
              <w:jc w:val="left"/>
            </w:pPr>
            <w:r>
              <w:t xml:space="preserve">Finanzas</w:t>
            </w:r>
          </w:p>
        </w:tc>
        <w:tc>
          <w:tcPr>
            <w:tcW w:w="3784" w:type="dxa"/>
          </w:tcPr>
          <w:tcPr/>
          <w:p>
            <w:pPr>
              <w:pStyle w:val="Compact"/>
              <w:jc w:val="left"/>
            </w:pPr>
            <w:r>
              <w:rPr>
                <w:rStyle w:val="VerbatimChar"/>
              </w:rPr>
              <w:t xml:space="preserve">PUT /api/v1/validate-collection/fiscalDocumentLine/{idLinea}/cfdiConfig</w:t>
            </w:r>
          </w:p>
        </w:tc>
        <w:tc>
          <w:tcPr>
            <w:tcW w:w="1589" w:type="dxa"/>
          </w:tcPr>
          <w:tcPr/>
          <w:p>
            <w:pPr>
              <w:pStyle w:val="Compact"/>
              <w:jc w:val="left"/>
            </w:pPr>
            <w:r>
              <w:t xml:space="preserve">Ver Flujo 2</w:t>
            </w:r>
          </w:p>
        </w:tc>
        <w:tc>
          <w:tcPr>
            <w:tcW w:w="2511" w:type="dxa"/>
          </w:tcPr>
          <w:tcPr/>
          <w:p>
            <w:pPr>
              <w:pStyle w:val="Compact"/>
              <w:jc w:val="left"/>
            </w:pPr>
            <w:r>
              <w:rPr>
                <w:rStyle w:val="VerbatimChar"/>
              </w:rPr>
              <w:t xml:space="preserve">204 No Content</w:t>
            </w:r>
          </w:p>
        </w:tc>
      </w:tr>
    </w:tbl>
    <w:p>
      <w:r>
        <w:pict>
          <v:rect style="width:0;height:1.5pt" o:hralign="center" o:hrstd="t" o:hr="t"/>
        </w:pict>
      </w:r>
    </w:p>
    <w:p>
      <w:pPr>
        <w:pStyle w:val="Heading1"/>
      </w:pPr>
      <w:r>
        <w:rPr>
          <w:b/>
          <w:bCs/>
        </w:rPr>
        <w:t xml:space="preserve">Diseño de Modelo de Datos</w:t>
      </w:r>
    </w:p>
    <w:p>
      <w:pPr>
        <w:pStyle w:val="Heading2"/>
      </w:pPr>
      <w:r>
        <w:rPr>
          <w:b/>
          <w:bCs/>
        </w:rPr>
        <w:t xml:space="preserve">1. Objetos nuevos</w:t>
      </w:r>
    </w:p>
    <w:p>
      <w:pPr>
        <w:pStyle w:val="FirstParagraph"/>
      </w:pPr>
      <w:r>
        <w:rPr>
          <w:highlight w:val="yellow"/>
        </w:rPr>
        <w:t xml:space="preserve">Nota de procedencia: el DDL propuesto por el lead de back (</w:t>
      </w:r>
      <w:r>
        <w:rPr>
          <w:rStyle w:val="VerbatimChar"/>
          <w:highlight w:val="yellow"/>
        </w:rPr>
        <w:t xml:space="preserve">R16A-RE-FU-028_BD.md</w:t>
      </w:r>
      <w:r>
        <w:rPr>
          <w:highlight w:val="yellow"/>
        </w:rPr>
        <w:t xml:space="preserve">) no se localizó en este repositorio (Duda #12 del RAD). El siguiente DDL es una</w:t>
      </w:r>
      <w:r>
        <w:rPr>
          <w:highlight w:val="yellow"/>
        </w:rPr>
        <w:t xml:space="preserve"> </w:t>
      </w:r>
      <w:r>
        <w:rPr>
          <w:b/>
          <w:bCs/>
          <w:highlight w:val="yellow"/>
        </w:rPr>
        <w:t xml:space="preserve">propuesta de este documento</w:t>
      </w:r>
      <w:r>
        <w:rPr>
          <w:highlight w:val="yellow"/>
        </w:rPr>
        <w:t xml:space="preserve">, derivada de las reglas técnicas de §Diseño funcional — contrastar contra el de JD si aparece, antes de ejecutar.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dbo.catTipoDocumentoFiscal</w:t>
      </w:r>
      <w:r>
        <w:br/>
      </w:r>
      <w:r>
        <w:rPr>
          <w:rStyle w:val="NormalTok"/>
        </w:rPr>
        <w:t xml:space="preserve">(</w:t>
      </w:r>
      <w:r>
        <w:br/>
      </w:r>
      <w:r>
        <w:rPr>
          <w:rStyle w:val="NormalTok"/>
        </w:rPr>
        <w:t xml:space="preserve">    IdCatTipoDocumentoFiscal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PK_catTipoDocumentoFiscal </w:t>
      </w:r>
      <w:r>
        <w:rPr>
          <w:rStyle w:val="KeywordTok"/>
        </w:rPr>
        <w:t xml:space="preserve">PRIMARY</w:t>
      </w:r>
      <w:r>
        <w:rPr>
          <w:rStyle w:val="NormalTok"/>
        </w:rPr>
        <w:t xml:space="preserve"> </w:t>
      </w:r>
      <w:r>
        <w:rPr>
          <w:rStyle w:val="KeywordTok"/>
        </w:rPr>
        <w:t xml:space="preserve">KEY</w:t>
      </w:r>
      <w:r>
        <w:br/>
      </w:r>
      <w:r>
        <w:rPr>
          <w:rStyle w:val="NormalTok"/>
        </w:rPr>
        <w:t xml:space="preserve">        </w:t>
      </w:r>
      <w:r>
        <w:rPr>
          <w:rStyle w:val="KeywordTok"/>
        </w:rPr>
        <w:t xml:space="preserve">CONSTRAINT</w:t>
      </w:r>
      <w:r>
        <w:rPr>
          <w:rStyle w:val="NormalTok"/>
        </w:rPr>
        <w:t xml:space="preserve"> DF_catTipoDocumentoFiscal_Id </w:t>
      </w:r>
      <w:r>
        <w:rPr>
          <w:rStyle w:val="KeywordTok"/>
        </w:rPr>
        <w:t xml:space="preserve">DEFAULT</w:t>
      </w:r>
      <w:r>
        <w:rPr>
          <w:rStyle w:val="NormalTok"/>
        </w:rPr>
        <w:t xml:space="preserve"> (NEWID()),</w:t>
      </w:r>
      <w:r>
        <w:br/>
      </w:r>
      <w:r>
        <w:rPr>
          <w:rStyle w:val="NormalTok"/>
        </w:rPr>
        <w:t xml:space="preserve">    Clave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FACTURA | FACTURA_ANTICIPO | COMPLEMENTO_PAGO</w:t>
      </w:r>
      <w:r>
        <w:br/>
      </w:r>
      <w:r>
        <w:rPr>
          <w:rStyle w:val="NormalTok"/>
        </w:rPr>
        <w:t xml:space="preserve">    Nombre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Activo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CONSTRAINT</w:t>
      </w:r>
      <w:r>
        <w:rPr>
          <w:rStyle w:val="NormalTok"/>
        </w:rPr>
        <w:t xml:space="preserve"> DF_catTipoDocumentoFiscal_Activo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dbo.catDocumentoFiscalCobroEstado</w:t>
      </w:r>
      <w:r>
        <w:br/>
      </w:r>
      <w:r>
        <w:rPr>
          <w:rStyle w:val="NormalTok"/>
        </w:rPr>
        <w:t xml:space="preserve">(</w:t>
      </w:r>
      <w:r>
        <w:br/>
      </w:r>
      <w:r>
        <w:rPr>
          <w:rStyle w:val="NormalTok"/>
        </w:rPr>
        <w:t xml:space="preserve">    IdCatDocumentoFiscalCobroEstado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PK_catDocumentoFiscalCobroEstado </w:t>
      </w:r>
      <w:r>
        <w:rPr>
          <w:rStyle w:val="KeywordTok"/>
        </w:rPr>
        <w:t xml:space="preserve">PRIMARY</w:t>
      </w:r>
      <w:r>
        <w:rPr>
          <w:rStyle w:val="NormalTok"/>
        </w:rPr>
        <w:t xml:space="preserve"> </w:t>
      </w:r>
      <w:r>
        <w:rPr>
          <w:rStyle w:val="KeywordTok"/>
        </w:rPr>
        <w:t xml:space="preserve">KEY</w:t>
      </w:r>
      <w:r>
        <w:br/>
      </w:r>
      <w:r>
        <w:rPr>
          <w:rStyle w:val="NormalTok"/>
        </w:rPr>
        <w:t xml:space="preserve">        </w:t>
      </w:r>
      <w:r>
        <w:rPr>
          <w:rStyle w:val="KeywordTok"/>
        </w:rPr>
        <w:t xml:space="preserve">CONSTRAINT</w:t>
      </w:r>
      <w:r>
        <w:rPr>
          <w:rStyle w:val="NormalTok"/>
        </w:rPr>
        <w:t xml:space="preserve"> DF_catDocumentoFiscalCobroEstado_Id </w:t>
      </w:r>
      <w:r>
        <w:rPr>
          <w:rStyle w:val="KeywordTok"/>
        </w:rPr>
        <w:t xml:space="preserve">DEFAULT</w:t>
      </w:r>
      <w:r>
        <w:rPr>
          <w:rStyle w:val="NormalTok"/>
        </w:rPr>
        <w:t xml:space="preserve"> (NEWID()),</w:t>
      </w:r>
      <w:r>
        <w:br/>
      </w:r>
      <w:r>
        <w:rPr>
          <w:rStyle w:val="NormalTok"/>
        </w:rPr>
        <w:t xml:space="preserve">    Clave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PENDIENTE | GENERADO | GENERADO_COMPLEMENTO_PENDIENTE | ENVIADO</w:t>
      </w:r>
      <w:r>
        <w:br/>
      </w:r>
      <w:r>
        <w:rPr>
          <w:rStyle w:val="NormalTok"/>
        </w:rPr>
        <w:t xml:space="preserve">    Nombre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Activo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CONSTRAINT</w:t>
      </w:r>
      <w:r>
        <w:rPr>
          <w:rStyle w:val="NormalTok"/>
        </w:rPr>
        <w:t xml:space="preserve"> DF_catDocumentoFiscalCobroEstado_Activo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dbo.fccDocumentoFiscalCobro</w:t>
      </w:r>
      <w:r>
        <w:br/>
      </w:r>
      <w:r>
        <w:rPr>
          <w:rStyle w:val="NormalTok"/>
        </w:rPr>
        <w:t xml:space="preserve">(</w:t>
      </w:r>
      <w:r>
        <w:br/>
      </w:r>
      <w:r>
        <w:rPr>
          <w:rStyle w:val="NormalTok"/>
        </w:rPr>
        <w:t xml:space="preserve">    IdFCCDocumentoFiscalCobro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PK_fccDocumentoFiscalCobro </w:t>
      </w:r>
      <w:r>
        <w:rPr>
          <w:rStyle w:val="KeywordTok"/>
        </w:rPr>
        <w:t xml:space="preserve">PRIMARY</w:t>
      </w:r>
      <w:r>
        <w:rPr>
          <w:rStyle w:val="NormalTok"/>
        </w:rPr>
        <w:t xml:space="preserve"> </w:t>
      </w:r>
      <w:r>
        <w:rPr>
          <w:rStyle w:val="KeywordTok"/>
        </w:rPr>
        <w:t xml:space="preserve">KEY</w:t>
      </w:r>
      <w:r>
        <w:br/>
      </w:r>
      <w:r>
        <w:rPr>
          <w:rStyle w:val="NormalTok"/>
        </w:rPr>
        <w:t xml:space="preserve">        </w:t>
      </w:r>
      <w:r>
        <w:rPr>
          <w:rStyle w:val="KeywordTok"/>
        </w:rPr>
        <w:t xml:space="preserve">CONSTRAINT</w:t>
      </w:r>
      <w:r>
        <w:rPr>
          <w:rStyle w:val="NormalTok"/>
        </w:rPr>
        <w:t xml:space="preserve"> DF_fccDocumentoFiscalCobro_Id </w:t>
      </w:r>
      <w:r>
        <w:rPr>
          <w:rStyle w:val="KeywordTok"/>
        </w:rPr>
        <w:t xml:space="preserve">DEFAULT</w:t>
      </w:r>
      <w:r>
        <w:rPr>
          <w:rStyle w:val="NormalTok"/>
        </w:rPr>
        <w:t xml:space="preserve"> (NEWID()),</w:t>
      </w:r>
      <w:r>
        <w:br/>
      </w:r>
      <w:r>
        <w:br/>
      </w:r>
      <w:r>
        <w:rPr>
          <w:rStyle w:val="NormalTok"/>
        </w:rPr>
        <w:t xml:space="preserve">    IdFCCPagoFacturaPedido          uniqueidentifier </w:t>
      </w:r>
      <w:r>
        <w:rPr>
          <w:rStyle w:val="KeywordTok"/>
        </w:rPr>
        <w:t xml:space="preserve">NULL</w:t>
      </w:r>
      <w:r>
        <w:br/>
      </w:r>
      <w:r>
        <w:rPr>
          <w:rStyle w:val="NormalTok"/>
        </w:rPr>
        <w:t xml:space="preserve">        </w:t>
      </w:r>
      <w:r>
        <w:rPr>
          <w:rStyle w:val="KeywordTok"/>
        </w:rPr>
        <w:t xml:space="preserve">CONSTRAINT</w:t>
      </w:r>
      <w:r>
        <w:rPr>
          <w:rStyle w:val="NormalTok"/>
        </w:rPr>
        <w:t xml:space="preserve"> FK_fccDocumentoFiscalCobro_PagoFacturaPedido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dbo.fccPagoFacturaPedido(IdFCCPagoFacturaPedido),</w:t>
      </w:r>
      <w:r>
        <w:br/>
      </w:r>
      <w:r>
        <w:br/>
      </w:r>
      <w:r>
        <w:rPr>
          <w:rStyle w:val="NormalTok"/>
        </w:rPr>
        <w:t xml:space="preserve">    IdFCCPagoFacturaAdelanto        uniqueidentifier </w:t>
      </w:r>
      <w:r>
        <w:rPr>
          <w:rStyle w:val="KeywordTok"/>
        </w:rPr>
        <w:t xml:space="preserve">NULL</w:t>
      </w:r>
      <w:r>
        <w:br/>
      </w:r>
      <w:r>
        <w:rPr>
          <w:rStyle w:val="NormalTok"/>
        </w:rPr>
        <w:t xml:space="preserve">        </w:t>
      </w:r>
      <w:r>
        <w:rPr>
          <w:rStyle w:val="KeywordTok"/>
        </w:rPr>
        <w:t xml:space="preserve">CONSTRAINT</w:t>
      </w:r>
      <w:r>
        <w:rPr>
          <w:rStyle w:val="NormalTok"/>
        </w:rPr>
        <w:t xml:space="preserve"> FK_fccDocumentoFiscalCobro_PagoFacturaAdelanto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dbo.fccPagoFacturaAdelanto(IdFCCPagoFacturaAdelanto),</w:t>
      </w:r>
      <w:r>
        <w:br/>
      </w:r>
      <w:r>
        <w:br/>
      </w:r>
      <w:r>
        <w:rPr>
          <w:rStyle w:val="NormalTok"/>
        </w:rPr>
        <w:t xml:space="preserve">    IdCatTipoDocumentoFiscal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FK_fccDocumentoFiscalCobro_TipoDocumentoFiscal</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dbo.catTipoDocumentoFiscal(IdCatTipoDocumentoFiscal),</w:t>
      </w:r>
      <w:r>
        <w:br/>
      </w:r>
      <w:r>
        <w:br/>
      </w:r>
      <w:r>
        <w:rPr>
          <w:rStyle w:val="NormalTok"/>
        </w:rPr>
        <w:t xml:space="preserve">    IdCatDocumentoFiscalCobroEstado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FK_fccDocumentoFiscalCobro_Estado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dbo.catDocumentoFiscalCobroEstado(IdCatDocumentoFiscalCobroEstado),</w:t>
      </w:r>
      <w:r>
        <w:br/>
      </w:r>
      <w:r>
        <w:br/>
      </w:r>
      <w:r>
        <w:rPr>
          <w:rStyle w:val="NormalTok"/>
        </w:rPr>
        <w:t xml:space="preserve">    </w:t>
      </w:r>
      <w:r>
        <w:rPr>
          <w:rStyle w:val="CommentTok"/>
        </w:rPr>
        <w:t xml:space="preserve">-- Resultado del timbrado. La relacion Complemento&lt;-&gt;Factura vive en</w:t>
      </w:r>
      <w:r>
        <w:br/>
      </w:r>
      <w:r>
        <w:rPr>
          <w:rStyle w:val="NormalTok"/>
        </w:rPr>
        <w:t xml:space="preserve">    </w:t>
      </w:r>
      <w:r>
        <w:rPr>
          <w:rStyle w:val="CommentTok"/>
        </w:rPr>
        <w:t xml:space="preserve">-- CFDIGeneradaRelacionado (tabla existente) — NO se agrega FK self-ref aqui.</w:t>
      </w:r>
      <w:r>
        <w:br/>
      </w:r>
      <w:r>
        <w:rPr>
          <w:rStyle w:val="NormalTok"/>
        </w:rPr>
        <w:t xml:space="preserve">    IdCFDIGeneradaFactura           uniqueidentifier </w:t>
      </w:r>
      <w:r>
        <w:rPr>
          <w:rStyle w:val="KeywordTok"/>
        </w:rPr>
        <w:t xml:space="preserve">NULL</w:t>
      </w:r>
      <w:r>
        <w:br/>
      </w:r>
      <w:r>
        <w:rPr>
          <w:rStyle w:val="NormalTok"/>
        </w:rPr>
        <w:t xml:space="preserve">        </w:t>
      </w:r>
      <w:r>
        <w:rPr>
          <w:rStyle w:val="KeywordTok"/>
        </w:rPr>
        <w:t xml:space="preserve">CONSTRAINT</w:t>
      </w:r>
      <w:r>
        <w:rPr>
          <w:rStyle w:val="NormalTok"/>
        </w:rPr>
        <w:t xml:space="preserve"> FK_fccDocumentoFiscalCobro_CFDIFactura</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dbo.CFDIGenerada(IdCFDIGenerada),</w:t>
      </w:r>
      <w:r>
        <w:br/>
      </w:r>
      <w:r>
        <w:rPr>
          <w:rStyle w:val="NormalTok"/>
        </w:rPr>
        <w:t xml:space="preserve">    IdCFDIGeneradaComplemento       uniqueidentifier </w:t>
      </w:r>
      <w:r>
        <w:rPr>
          <w:rStyle w:val="KeywordTok"/>
        </w:rPr>
        <w:t xml:space="preserve">NULL</w:t>
      </w:r>
      <w:r>
        <w:br/>
      </w:r>
      <w:r>
        <w:rPr>
          <w:rStyle w:val="NormalTok"/>
        </w:rPr>
        <w:t xml:space="preserve">        </w:t>
      </w:r>
      <w:r>
        <w:rPr>
          <w:rStyle w:val="KeywordTok"/>
        </w:rPr>
        <w:t xml:space="preserve">CONSTRAINT</w:t>
      </w:r>
      <w:r>
        <w:rPr>
          <w:rStyle w:val="NormalTok"/>
        </w:rPr>
        <w:t xml:space="preserve"> FK_fccDocumentoFiscalCobro_CFDIComplemento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dbo.CFDIGenerada(IdCFDIGenerada),</w:t>
      </w:r>
      <w:r>
        <w:br/>
      </w:r>
      <w:r>
        <w:br/>
      </w:r>
      <w:r>
        <w:rPr>
          <w:rStyle w:val="NormalTok"/>
        </w:rPr>
        <w:t xml:space="preserve">    FechaGeneracion                 datetime </w:t>
      </w:r>
      <w:r>
        <w:rPr>
          <w:rStyle w:val="KeywordTok"/>
        </w:rPr>
        <w:t xml:space="preserve">NULL</w:t>
      </w:r>
      <w:r>
        <w:rPr>
          <w:rStyle w:val="NormalTok"/>
        </w:rPr>
        <w:t xml:space="preserve">,</w:t>
      </w:r>
      <w:r>
        <w:br/>
      </w:r>
      <w:r>
        <w:rPr>
          <w:rStyle w:val="NormalTok"/>
        </w:rPr>
        <w:t xml:space="preserve">    FechaEnvio                      datetime </w:t>
      </w:r>
      <w:r>
        <w:rPr>
          <w:rStyle w:val="KeywordTok"/>
        </w:rPr>
        <w:t xml:space="preserve">NULL</w:t>
      </w:r>
      <w:r>
        <w:rPr>
          <w:rStyle w:val="NormalTok"/>
        </w:rPr>
        <w:t xml:space="preserve">,</w:t>
      </w:r>
      <w:r>
        <w:br/>
      </w:r>
      <w:r>
        <w:br/>
      </w:r>
      <w:r>
        <w:rPr>
          <w:rStyle w:val="NormalTok"/>
        </w:rPr>
        <w:t xml:space="preserve">    </w:t>
      </w:r>
      <w:r>
        <w:rPr>
          <w:rStyle w:val="CommentTok"/>
        </w:rPr>
        <w:t xml:space="preserve">-- Candado optimista contra doble timbrado concurrente (RT-13)</w:t>
      </w:r>
      <w:r>
        <w:br/>
      </w:r>
      <w:r>
        <w:rPr>
          <w:rStyle w:val="NormalTok"/>
        </w:rPr>
        <w:t xml:space="preserve">    RowVersion                      rowversion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FechaRegistro                   datetime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DF_fccDocumentoFiscalCobro_FechaRegistro </w:t>
      </w:r>
      <w:r>
        <w:rPr>
          <w:rStyle w:val="KeywordTok"/>
        </w:rPr>
        <w:t xml:space="preserve">DEFAULT</w:t>
      </w:r>
      <w:r>
        <w:rPr>
          <w:rStyle w:val="NormalTok"/>
        </w:rPr>
        <w:t xml:space="preserve"> (GETDATE()),</w:t>
      </w:r>
      <w:r>
        <w:br/>
      </w:r>
      <w:r>
        <w:rPr>
          <w:rStyle w:val="NormalTok"/>
        </w:rPr>
        <w:t xml:space="preserve">    Activo                          bit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DF_fccDocumentoFiscalCobro_Activo </w:t>
      </w:r>
      <w:r>
        <w:rPr>
          <w:rStyle w:val="KeywordTok"/>
        </w:rPr>
        <w:t xml:space="preserve">DEFAULT</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Apunta a exactamente uno de los dos orígenes posibles (RT-01)</w:t>
      </w:r>
      <w:r>
        <w:br/>
      </w:r>
      <w:r>
        <w:rPr>
          <w:rStyle w:val="NormalTok"/>
        </w:rPr>
        <w:t xml:space="preserve">    </w:t>
      </w:r>
      <w:r>
        <w:rPr>
          <w:rStyle w:val="KeywordTok"/>
        </w:rPr>
        <w:t xml:space="preserve">CONSTRAINT</w:t>
      </w:r>
      <w:r>
        <w:rPr>
          <w:rStyle w:val="NormalTok"/>
        </w:rPr>
        <w:t xml:space="preserve"> CK_fccDocumentoFiscalCobro_OrigenExclusivo</w:t>
      </w:r>
      <w:r>
        <w:br/>
      </w:r>
      <w:r>
        <w:rPr>
          <w:rStyle w:val="NormalTok"/>
        </w:rPr>
        <w:t xml:space="preserve">        </w:t>
      </w:r>
      <w:r>
        <w:rPr>
          <w:rStyle w:val="KeywordTok"/>
        </w:rPr>
        <w:t xml:space="preserve">CHECK</w:t>
      </w:r>
      <w:r>
        <w:rPr>
          <w:rStyle w:val="NormalTok"/>
        </w:rPr>
        <w:t xml:space="preserve"> (</w:t>
      </w:r>
      <w:r>
        <w:br/>
      </w:r>
      <w:r>
        <w:rPr>
          <w:rStyle w:val="NormalTok"/>
        </w:rPr>
        <w:t xml:space="preserve">            (IdFCCPagoFacturaPedido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IdFCCPagoFacturaAdelanto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(IdFCCPagoFacturaPedido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IdFCCPagoFacturaAdelanto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IX_fccDocumentoFiscalCobro_Estado</w:t>
      </w:r>
      <w:r>
        <w:br/>
      </w:r>
      <w:r>
        <w:rPr>
          <w:rStyle w:val="NormalTok"/>
        </w:rPr>
        <w:t xml:space="preserve">    </w:t>
      </w:r>
      <w:r>
        <w:rPr>
          <w:rStyle w:val="KeywordTok"/>
        </w:rPr>
        <w:t xml:space="preserve">ON</w:t>
      </w:r>
      <w:r>
        <w:rPr>
          <w:rStyle w:val="NormalTok"/>
        </w:rPr>
        <w:t xml:space="preserve"> dbo.fccDocumentoFiscalCobro (IdCatDocumentoFiscalCobroEstado)</w:t>
      </w:r>
      <w:r>
        <w:br/>
      </w:r>
      <w:r>
        <w:rPr>
          <w:rStyle w:val="NormalTok"/>
        </w:rPr>
        <w:t xml:space="preserve">    INCLUDE (IdFCCPagoFacturaPedido, IdFCCPagoFacturaAdelanto);</w:t>
      </w:r>
      <w:r>
        <w:br/>
      </w:r>
      <w:r>
        <w:br/>
      </w:r>
      <w:r>
        <w:rPr>
          <w:rStyle w:val="KeywordTok"/>
        </w:rPr>
        <w:t xml:space="preserve">CREATE</w:t>
      </w:r>
      <w:r>
        <w:rPr>
          <w:rStyle w:val="NormalTok"/>
        </w:rPr>
        <w:t xml:space="preserve"> </w:t>
      </w:r>
      <w:r>
        <w:rPr>
          <w:rStyle w:val="KeywordTok"/>
        </w:rPr>
        <w:t xml:space="preserve">TABLE</w:t>
      </w:r>
      <w:r>
        <w:rPr>
          <w:rStyle w:val="NormalTok"/>
        </w:rPr>
        <w:t xml:space="preserve"> dbo.fccConfirmacionPedido</w:t>
      </w:r>
      <w:r>
        <w:br/>
      </w:r>
      <w:r>
        <w:rPr>
          <w:rStyle w:val="NormalTok"/>
        </w:rPr>
        <w:t xml:space="preserve">(</w:t>
      </w:r>
      <w:r>
        <w:br/>
      </w:r>
      <w:r>
        <w:rPr>
          <w:rStyle w:val="NormalTok"/>
        </w:rPr>
        <w:t xml:space="preserve">    IdFCCConfirmacionPedido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PK_fccConfirmacionPedido </w:t>
      </w:r>
      <w:r>
        <w:rPr>
          <w:rStyle w:val="KeywordTok"/>
        </w:rPr>
        <w:t xml:space="preserve">PRIMARY</w:t>
      </w:r>
      <w:r>
        <w:rPr>
          <w:rStyle w:val="NormalTok"/>
        </w:rPr>
        <w:t xml:space="preserve"> </w:t>
      </w:r>
      <w:r>
        <w:rPr>
          <w:rStyle w:val="KeywordTok"/>
        </w:rPr>
        <w:t xml:space="preserve">KEY</w:t>
      </w:r>
      <w:r>
        <w:br/>
      </w:r>
      <w:r>
        <w:rPr>
          <w:rStyle w:val="NormalTok"/>
        </w:rPr>
        <w:t xml:space="preserve">        </w:t>
      </w:r>
      <w:r>
        <w:rPr>
          <w:rStyle w:val="KeywordTok"/>
        </w:rPr>
        <w:t xml:space="preserve">CONSTRAINT</w:t>
      </w:r>
      <w:r>
        <w:rPr>
          <w:rStyle w:val="NormalTok"/>
        </w:rPr>
        <w:t xml:space="preserve"> DF_fccConfirmacionPedido_Id </w:t>
      </w:r>
      <w:r>
        <w:rPr>
          <w:rStyle w:val="KeywordTok"/>
        </w:rPr>
        <w:t xml:space="preserve">DEFAULT</w:t>
      </w:r>
      <w:r>
        <w:rPr>
          <w:rStyle w:val="NormalTok"/>
        </w:rPr>
        <w:t xml:space="preserve"> (NEWID()),</w:t>
      </w:r>
      <w:r>
        <w:br/>
      </w:r>
      <w:r>
        <w:rPr>
          <w:rStyle w:val="NormalTok"/>
        </w:rPr>
        <w:t xml:space="preserve">    IdFCCDocumentoFiscalCobro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FK_fccConfirmacionPedido_DocumentoFiscalCobro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dbo.fccDocumentoFiscalCobro(IdFCCDocumentoFiscalCobro),</w:t>
      </w:r>
      <w:r>
        <w:br/>
      </w:r>
      <w:r>
        <w:rPr>
          <w:rStyle w:val="NormalTok"/>
        </w:rPr>
        <w:t xml:space="preserve">    </w:t>
      </w:r>
      <w:r>
        <w:rPr>
          <w:rStyle w:val="CommentTok"/>
        </w:rPr>
        <w:t xml:space="preserve">-- nvarchar(1000) o key relativo de MinIO — evita truncamiento</w:t>
      </w:r>
      <w:r>
        <w:br/>
      </w:r>
      <w:r>
        <w:rPr>
          <w:rStyle w:val="NormalTok"/>
        </w:rPr>
        <w:t xml:space="preserve">    RutaArchivoPDF             </w:t>
      </w:r>
      <w:r>
        <w:rPr>
          <w:rStyle w:val="DataTypeTok"/>
        </w:rPr>
        <w:t xml:space="preserve">nvarchar</w:t>
      </w:r>
      <w:r>
        <w:rPr>
          <w:rStyle w:val="NormalTok"/>
        </w:rPr>
        <w:t xml:space="preserve">(</w:t>
      </w:r>
      <w:r>
        <w:rPr>
          <w:rStyle w:val="DecValTok"/>
        </w:rPr>
        <w:t xml:space="preserve">1000</w:t>
      </w:r>
      <w:r>
        <w:rPr>
          <w:rStyle w:val="NormalTok"/>
        </w:rPr>
        <w:t xml:space="preserve">) </w:t>
      </w:r>
      <w:r>
        <w:rPr>
          <w:rStyle w:val="KeywordTok"/>
        </w:rPr>
        <w:t xml:space="preserve">NULL</w:t>
      </w:r>
      <w:r>
        <w:rPr>
          <w:rStyle w:val="NormalTok"/>
        </w:rPr>
        <w:t xml:space="preserve">,</w:t>
      </w:r>
      <w:r>
        <w:br/>
      </w:r>
      <w:r>
        <w:rPr>
          <w:rStyle w:val="NormalTok"/>
        </w:rPr>
        <w:t xml:space="preserve">    FechaGeneracion            datetime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DF_fccConfirmacionPedido_FechaGeneracion </w:t>
      </w:r>
      <w:r>
        <w:rPr>
          <w:rStyle w:val="KeywordTok"/>
        </w:rPr>
        <w:t xml:space="preserve">DEFAULT</w:t>
      </w:r>
      <w:r>
        <w:rPr>
          <w:rStyle w:val="NormalTok"/>
        </w:rPr>
        <w:t xml:space="preserve"> (GETDATE())</w:t>
      </w:r>
      <w:r>
        <w:br/>
      </w:r>
      <w:r>
        <w:rPr>
          <w:rStyle w:val="NormalTok"/>
        </w:rPr>
        <w:t xml:space="preserve">);</w:t>
      </w:r>
    </w:p>
    <w:p>
      <w:pPr>
        <w:pStyle w:val="FirstParagraph"/>
      </w:pPr>
      <w:r>
        <w:t xml:space="preserve">Seed pendiente de coordinar (lo trae también el DIS de RE-FU-030 — no duplicar ejecución):</w:t>
      </w:r>
    </w:p>
    <w:p>
      <w:pPr>
        <w:pStyle w:val="SourceCode"/>
      </w:pPr>
      <w:r>
        <w:rPr>
          <w:rStyle w:val="CommentTok"/>
        </w:rPr>
        <w:t xml:space="preserve">-- UsoCFDI CP01 para el Complemento de Pago (BR-06 / Duda #11, resuelta por RE-030)</w:t>
      </w:r>
      <w:r>
        <w:br/>
      </w:r>
      <w:r>
        <w:rPr>
          <w:rStyle w:val="KeywordTok"/>
        </w:rPr>
        <w:t xml:space="preserve">INSERT</w:t>
      </w:r>
      <w:r>
        <w:rPr>
          <w:rStyle w:val="NormalTok"/>
        </w:rPr>
        <w:t xml:space="preserve"> </w:t>
      </w:r>
      <w:r>
        <w:rPr>
          <w:rStyle w:val="KeywordTok"/>
        </w:rPr>
        <w:t xml:space="preserve">INTO</w:t>
      </w:r>
      <w:r>
        <w:rPr>
          <w:rStyle w:val="NormalTok"/>
        </w:rPr>
        <w:t xml:space="preserve"> dbo.catUsoCFDI (ClaveUso, Uso, Activo)</w:t>
      </w:r>
      <w:r>
        <w:br/>
      </w:r>
      <w:r>
        <w:rPr>
          <w:rStyle w:val="KeywordTok"/>
        </w:rPr>
        <w:t xml:space="preserve">VALUES</w:t>
      </w:r>
      <w:r>
        <w:rPr>
          <w:rStyle w:val="NormalTok"/>
        </w:rPr>
        <w:t xml:space="preserve"> (</w:t>
      </w:r>
      <w:r>
        <w:rPr>
          <w:rStyle w:val="StringTok"/>
        </w:rPr>
        <w:t xml:space="preserve">'CP01'</w:t>
      </w:r>
      <w:r>
        <w:rPr>
          <w:rStyle w:val="NormalTok"/>
        </w:rPr>
        <w:t xml:space="preserve">, </w:t>
      </w:r>
      <w:r>
        <w:rPr>
          <w:rStyle w:val="StringTok"/>
        </w:rPr>
        <w:t xml:space="preserve">'Pagos'</w:t>
      </w:r>
      <w:r>
        <w:rPr>
          <w:rStyle w:val="NormalTok"/>
        </w:rPr>
        <w:t xml:space="preserve">, </w:t>
      </w:r>
      <w:r>
        <w:rPr>
          <w:rStyle w:val="DecValTok"/>
        </w:rPr>
        <w:t xml:space="preserve">1</w:t>
      </w:r>
      <w:r>
        <w:rPr>
          <w:rStyle w:val="NormalTok"/>
        </w:rPr>
        <w:t xml:space="preserve">);</w:t>
      </w:r>
    </w:p>
    <w:p>
      <w:pPr>
        <w:pStyle w:val="Heading2"/>
      </w:pPr>
      <w:r>
        <w:rPr>
          <w:b/>
          <w:bCs/>
        </w:rPr>
        <w:t xml:space="preserve">2. Modificaciones en BD existente</w:t>
      </w:r>
    </w:p>
    <w:p>
      <w:pPr>
        <w:pStyle w:val="FirstParagraph"/>
      </w:pPr>
      <w:r>
        <w:rPr>
          <w:b/>
          <w:bCs/>
        </w:rPr>
        <w:t xml:space="preserve">Ninguna.</w:t>
      </w:r>
      <w:r>
        <w:t xml:space="preserve"> </w:t>
      </w:r>
      <w:r>
        <w:t xml:space="preserve">La relación Complemento↔Factura PPD, la aplicación de anticipo (07) y las NCs (01) usan</w:t>
      </w:r>
      <w:r>
        <w:t xml:space="preserve"> </w:t>
      </w:r>
      <w:r>
        <w:rPr>
          <w:rStyle w:val="VerbatimChar"/>
        </w:rPr>
        <w:t xml:space="preserve">CFDIGeneradaRelacionado</w:t>
      </w:r>
      <w:r>
        <w:t xml:space="preserve">, tabla ya existente — no se requiere</w:t>
      </w:r>
      <w:r>
        <w:t xml:space="preserve"> </w:t>
      </w:r>
      <w:r>
        <w:rPr>
          <w:rStyle w:val="VerbatimChar"/>
        </w:rPr>
        <w:t xml:space="preserve">ALTER</w:t>
      </w:r>
      <w:r>
        <w:t xml:space="preserve"> </w:t>
      </w:r>
      <w:r>
        <w:t xml:space="preserve">en</w:t>
      </w:r>
      <w:r>
        <w:t xml:space="preserve"> </w:t>
      </w:r>
      <w:r>
        <w:rPr>
          <w:rStyle w:val="VerbatimChar"/>
        </w:rPr>
        <w:t xml:space="preserve">CFDIGenerada</w:t>
      </w:r>
      <w:r>
        <w:t xml:space="preserve">.</w:t>
      </w:r>
    </w:p>
    <w:p>
      <w:pPr>
        <w:pStyle w:val="BodyText"/>
      </w:pPr>
      <w:r>
        <w:rPr>
          <w:highlight w:val="yellow"/>
        </w:rPr>
        <w:t xml:space="preserve">Nota informativa (fuera de control de este requisito): el DIS de RE-FU-032 planea</w:t>
      </w:r>
      <w:r>
        <w:rPr>
          <w:highlight w:val="yellow"/>
        </w:rPr>
        <w:t xml:space="preserve"> </w:t>
      </w:r>
      <w:r>
        <w:rPr>
          <w:rStyle w:val="VerbatimChar"/>
          <w:highlight w:val="yellow"/>
        </w:rPr>
        <w:t xml:space="preserve">ALTER TABLE dbo.fccNotaCredito ALTER COLUMN IdTPProformaPedido uniqueidentifier NULL</w:t>
      </w:r>
      <w:r>
        <w:rPr>
          <w:highlight w:val="yellow"/>
        </w:rPr>
        <w:t xml:space="preserve"> </w:t>
      </w:r>
      <w:r>
        <w:rPr>
          <w:highlight w:val="yellow"/>
        </w:rPr>
        <w:t xml:space="preserve">— esta columna, hoy</w:t>
      </w:r>
      <w:r>
        <w:rPr>
          <w:highlight w:val="yellow"/>
        </w:rPr>
        <w:t xml:space="preserve"> </w:t>
      </w:r>
      <w:r>
        <w:rPr>
          <w:rStyle w:val="VerbatimChar"/>
          <w:highlight w:val="yellow"/>
        </w:rPr>
        <w:t xml:space="preserve">NOT NULL</w:t>
      </w:r>
      <w:r>
        <w:rPr>
          <w:highlight w:val="yellow"/>
        </w:rPr>
        <w:t xml:space="preserve">, pasará a ser opcional. No afecta el DDL de este documento, pero sí el supuesto de datos si se consulta esa tabla.</w:t>
      </w:r>
    </w:p>
    <w:p>
      <w:r>
        <w:pict>
          <v:rect style="width:0;height:1.5pt" o:hralign="center" o:hrstd="t" o:hr="t"/>
        </w:pict>
      </w:r>
    </w:p>
    <w:p>
      <w:pPr>
        <w:pStyle w:val="Heading1"/>
      </w:pPr>
      <w:r>
        <w:rPr>
          <w:b/>
          <w:bCs/>
        </w:rPr>
        <w:t xml:space="preserve">Impacto Técnico</w:t>
      </w:r>
    </w:p>
    <w:p>
      <w:pPr>
        <w:pStyle w:val="Heading2"/>
      </w:pPr>
      <w:r>
        <w:rPr>
          <w:b/>
          <w:bCs/>
        </w:rPr>
        <w:t xml:space="preserve">1. Impacto en código existente</w:t>
      </w:r>
    </w:p>
    <w:tbl>
      <w:tblPr>
        <w:tblStyle w:val="Table"/>
        <w:tblW w:type="pct" w:w="5000"/>
        <w:tblLayout w:type="fixed"/>
        <w:tblLook w:firstRow="1" w:lastRow="0" w:firstColumn="0" w:lastColumn="0" w:noHBand="0" w:noVBand="0" w:val="0020"/>
      </w:tblPr>
      <w:tblGrid>
        <w:gridCol w:w="1051"/>
        <w:gridCol w:w="3329"/>
        <w:gridCol w:w="4980"/>
      </w:tblGrid>
      <w:tr>
        <w:trPr>
          <w:tblHeader w:val="on"/>
        </w:trPr>
        <w:tc>
          <w:tcPr>
            <w:tcW w:w="1051" w:type="dxa"/>
            <w:shd w:val="clear" w:color="auto" w:fill="434343"/>
          </w:tcPr>
          <w:p>
            <w:pPr>
              <w:pStyle w:val="Compact"/>
              <w:jc w:val="left"/>
            </w:pPr>
            <w:r>
              <w:rPr>
                <w:b/>
                <w:color w:val="FFFFFF"/>
              </w:rPr>
              <w:t xml:space="preserve">#</w:t>
            </w:r>
          </w:p>
        </w:tc>
        <w:tc>
          <w:tcPr>
            <w:tcW w:w="3329" w:type="dxa"/>
            <w:shd w:val="clear" w:color="auto" w:fill="434343"/>
          </w:tcPr>
          <w:p>
            <w:pPr>
              <w:pStyle w:val="Compact"/>
              <w:jc w:val="left"/>
            </w:pPr>
            <w:r>
              <w:rPr>
                <w:b/>
                <w:color w:val="FFFFFF"/>
              </w:rPr>
              <w:t xml:space="preserve">Componente</w:t>
            </w:r>
          </w:p>
        </w:tc>
        <w:tc>
          <w:tcPr>
            <w:tcW w:w="4980" w:type="dxa"/>
            <w:shd w:val="clear" w:color="auto" w:fill="434343"/>
          </w:tcPr>
          <w:p>
            <w:pPr>
              <w:pStyle w:val="Compact"/>
              <w:jc w:val="left"/>
            </w:pPr>
            <w:r>
              <w:rPr>
                <w:b/>
                <w:color w:val="FFFFFF"/>
              </w:rPr>
              <w:t xml:space="preserve">Tipo de cambio</w:t>
            </w:r>
          </w:p>
        </w:tc>
      </w:tr>
      <w:tr>
        <w:tc>
          <w:tcPr>
            <w:tcW w:w="1051" w:type="dxa"/>
          </w:tcPr>
          <w:tcPr/>
          <w:p>
            <w:pPr>
              <w:pStyle w:val="Compact"/>
              <w:jc w:val="left"/>
            </w:pPr>
            <w:r>
              <w:t xml:space="preserve">1</w:t>
            </w:r>
          </w:p>
        </w:tc>
        <w:tc>
          <w:tcPr>
            <w:tcW w:w="3329" w:type="dxa"/>
          </w:tcPr>
          <w:tcPr/>
          <w:p>
            <w:pPr>
              <w:pStyle w:val="Compact"/>
              <w:jc w:val="left"/>
            </w:pPr>
            <w:r>
              <w:t xml:space="preserve">BD:</w:t>
            </w:r>
            <w:r>
              <w:t xml:space="preserve"> </w:t>
            </w:r>
            <w:r>
              <w:rPr>
                <w:rStyle w:val="VerbatimChar"/>
              </w:rPr>
              <w:t xml:space="preserve">catTipoDocumentoFiscal</w:t>
            </w:r>
            <w:r>
              <w:t xml:space="preserve">,</w:t>
            </w:r>
            <w:r>
              <w:t xml:space="preserve"> </w:t>
            </w:r>
            <w:r>
              <w:rPr>
                <w:rStyle w:val="VerbatimChar"/>
              </w:rPr>
              <w:t xml:space="preserve">catDocumentoFiscalCobroEstado</w:t>
            </w:r>
            <w:r>
              <w:t xml:space="preserve">,</w:t>
            </w:r>
            <w:r>
              <w:t xml:space="preserve"> </w:t>
            </w:r>
            <w:r>
              <w:rPr>
                <w:rStyle w:val="VerbatimChar"/>
              </w:rPr>
              <w:t xml:space="preserve">fccDocumentoFiscalCobro</w:t>
            </w:r>
            <w:r>
              <w:t xml:space="preserve">,</w:t>
            </w:r>
            <w:r>
              <w:t xml:space="preserve"> </w:t>
            </w:r>
            <w:r>
              <w:rPr>
                <w:rStyle w:val="VerbatimChar"/>
              </w:rPr>
              <w:t xml:space="preserve">fccConfirmacionPedido</w:t>
            </w:r>
          </w:p>
        </w:tc>
        <w:tc>
          <w:tcPr>
            <w:tcW w:w="4980" w:type="dxa"/>
          </w:tcPr>
          <w:tcPr/>
          <w:p>
            <w:pPr>
              <w:pStyle w:val="Compact"/>
              <w:jc w:val="left"/>
            </w:pPr>
            <w:r>
              <w:t xml:space="preserve">Crear (DDL arriba)</w:t>
            </w:r>
          </w:p>
        </w:tc>
      </w:tr>
      <w:tr>
        <w:tc>
          <w:tcPr>
            <w:tcW w:w="1051" w:type="dxa"/>
          </w:tcPr>
          <w:tcPr/>
          <w:p>
            <w:pPr>
              <w:pStyle w:val="Compact"/>
              <w:jc w:val="left"/>
            </w:pPr>
            <w:r>
              <w:t xml:space="preserve">2</w:t>
            </w:r>
          </w:p>
        </w:tc>
        <w:tc>
          <w:tcPr>
            <w:tcW w:w="3329" w:type="dxa"/>
          </w:tcPr>
          <w:tcPr/>
          <w:p>
            <w:pPr>
              <w:pStyle w:val="Compact"/>
              <w:jc w:val="left"/>
            </w:pPr>
            <w:r>
              <w:rPr>
                <w:highlight w:val="yellow"/>
              </w:rPr>
              <w:t xml:space="preserve">Orquestador Paso 3 en</w:t>
            </w:r>
            <w:r>
              <w:rPr>
                <w:highlight w:val="yellow"/>
              </w:rPr>
              <w:t xml:space="preserve"> </w:t>
            </w:r>
            <w:r>
              <w:rPr>
                <w:rStyle w:val="VerbatimChar"/>
                <w:highlight w:val="yellow"/>
              </w:rPr>
              <w:t xml:space="preserve">ProquifaDotNet.Finanzas</w:t>
            </w:r>
          </w:p>
        </w:tc>
        <w:tc>
          <w:tcPr>
            <w:tcW w:w="4980" w:type="dxa"/>
          </w:tcPr>
          <w:tcPr/>
          <w:p>
            <w:pPr>
              <w:pStyle w:val="Compact"/>
              <w:jc w:val="left"/>
            </w:pPr>
            <w:r>
              <w:t xml:space="preserve">Nuevo — inicialización, tipo de documento, auto-guardado, invocación de timbrado y envío, disparo de post-envío.</w:t>
            </w:r>
            <w:r>
              <w:t xml:space="preserve"> </w:t>
            </w:r>
            <w:r>
              <w:rPr>
                <w:b/>
                <w:bCs/>
              </w:rPr>
              <w:t xml:space="preserve">Ruta y nombre de clase exactos pendientes — repo no accesible (bloqueante #4)</w:t>
            </w:r>
          </w:p>
        </w:tc>
      </w:tr>
      <w:tr>
        <w:tc>
          <w:tcPr>
            <w:tcW w:w="1051" w:type="dxa"/>
          </w:tcPr>
          <w:tcPr/>
          <w:p>
            <w:pPr>
              <w:pStyle w:val="Compact"/>
              <w:jc w:val="left"/>
            </w:pPr>
            <w:r>
              <w:t xml:space="preserve">3</w:t>
            </w:r>
          </w:p>
        </w:tc>
        <w:tc>
          <w:tcPr>
            <w:tcW w:w="3329" w:type="dxa"/>
          </w:tcPr>
          <w:tcPr/>
          <w:p>
            <w:pPr>
              <w:pStyle w:val="Compact"/>
              <w:jc w:val="left"/>
            </w:pPr>
            <w:r>
              <w:rPr>
                <w:rStyle w:val="VerbatimChar"/>
              </w:rPr>
              <w:t xml:space="preserve">ProquifaDotNet.Timbrado</w:t>
            </w:r>
          </w:p>
        </w:tc>
        <w:tc>
          <w:tcPr>
            <w:tcW w:w="4980" w:type="dxa"/>
          </w:tcPr>
          <w:tcPr/>
          <w:p>
            <w:pPr>
              <w:pStyle w:val="Compact"/>
              <w:jc w:val="left"/>
            </w:pPr>
            <w:r>
              <w:t xml:space="preserve">Modificar/extender — cascada PPD (2 CFDIs relacionados vía</w:t>
            </w:r>
            <w:r>
              <w:t xml:space="preserve"> </w:t>
            </w:r>
            <w:r>
              <w:rPr>
                <w:rStyle w:val="VerbatimChar"/>
              </w:rPr>
              <w:t xml:space="preserve">CFDIGeneradaRelacionado</w:t>
            </w:r>
            <w:r>
              <w:t xml:space="preserve">), UsoCFDI</w:t>
            </w:r>
            <w:r>
              <w:t xml:space="preserve"> </w:t>
            </w:r>
            <w:r>
              <w:rPr>
                <w:rStyle w:val="VerbatimChar"/>
              </w:rPr>
              <w:t xml:space="preserve">CP01</w:t>
            </w:r>
            <w:r>
              <w:t xml:space="preserve"> </w:t>
            </w:r>
            <w:r>
              <w:t xml:space="preserve">para Complemento</w:t>
            </w:r>
          </w:p>
        </w:tc>
      </w:tr>
      <w:tr>
        <w:tc>
          <w:tcPr>
            <w:tcW w:w="1051" w:type="dxa"/>
          </w:tcPr>
          <w:tcPr/>
          <w:p>
            <w:pPr>
              <w:pStyle w:val="Compact"/>
              <w:jc w:val="left"/>
            </w:pPr>
            <w:r>
              <w:t xml:space="preserve">4</w:t>
            </w:r>
          </w:p>
        </w:tc>
        <w:tc>
          <w:tcPr>
            <w:tcW w:w="3329" w:type="dxa"/>
          </w:tcPr>
          <w:tcPr/>
          <w:p>
            <w:pPr>
              <w:pStyle w:val="Compact"/>
              <w:jc w:val="left"/>
            </w:pPr>
            <w:r>
              <w:rPr>
                <w:rStyle w:val="VerbatimChar"/>
              </w:rPr>
              <w:t xml:space="preserve">LegacySync</w:t>
            </w:r>
            <w:r>
              <w:t xml:space="preserve"> </w:t>
            </w:r>
            <w:r>
              <w:t xml:space="preserve">(vía</w:t>
            </w:r>
            <w:r>
              <w:t xml:space="preserve"> </w:t>
            </w:r>
            <w:r>
              <w:rPr>
                <w:rStyle w:val="VerbatimChar"/>
              </w:rPr>
              <w:t xml:space="preserve">PQF.Logistica TramitarPedido</w:t>
            </w:r>
            <w:r>
              <w:t xml:space="preserve">)</w:t>
            </w:r>
          </w:p>
        </w:tc>
        <w:tc>
          <w:tcPr>
            <w:tcW w:w="4980" w:type="dxa"/>
          </w:tcPr>
          <w:tcPr/>
          <w:p>
            <w:pPr>
              <w:pStyle w:val="Compact"/>
              <w:jc w:val="left"/>
            </w:pPr>
            <w:r>
              <w:rPr>
                <w:highlight w:val="yellow"/>
              </w:rPr>
              <w:t xml:space="preserve">Nuevo — contrato de payload por evento (E1/E2/E3/E6) pendiente de definir (B3)</w:t>
            </w:r>
          </w:p>
        </w:tc>
      </w:tr>
      <w:tr>
        <w:tc>
          <w:tcPr>
            <w:tcW w:w="1051" w:type="dxa"/>
          </w:tcPr>
          <w:tcPr/>
          <w:p>
            <w:pPr>
              <w:pStyle w:val="Compact"/>
              <w:jc w:val="left"/>
            </w:pPr>
            <w:r>
              <w:t xml:space="preserve">5</w:t>
            </w:r>
          </w:p>
        </w:tc>
        <w:tc>
          <w:tcPr>
            <w:tcW w:w="3329" w:type="dxa"/>
          </w:tcPr>
          <w:tcPr/>
          <w:p>
            <w:pPr>
              <w:pStyle w:val="Compact"/>
              <w:jc w:val="left"/>
            </w:pPr>
            <w:r>
              <w:rPr>
                <w:rStyle w:val="VerbatimChar"/>
              </w:rPr>
              <w:t xml:space="preserve">FechaEstimadaEntregaBO</w:t>
            </w:r>
            <w:r>
              <w:t xml:space="preserve"> </w:t>
            </w:r>
            <w:r>
              <w:t xml:space="preserve">(legacy,</w:t>
            </w:r>
            <w:r>
              <w:t xml:space="preserve"> </w:t>
            </w:r>
            <w:r>
              <w:rPr>
                <w:rStyle w:val="VerbatimChar"/>
              </w:rPr>
              <w:t xml:space="preserve">ProquifaDotNet-R14</w:t>
            </w:r>
            <w:r>
              <w:t xml:space="preserve">)</w:t>
            </w:r>
          </w:p>
        </w:tc>
        <w:tc>
          <w:tcPr>
            <w:tcW w:w="4980" w:type="dxa"/>
          </w:tcPr>
          <w:tcPr/>
          <w:p>
            <w:pPr>
              <w:pStyle w:val="Compact"/>
              <w:jc w:val="left"/>
            </w:pPr>
            <w:r>
              <w:t xml:space="preserve">Reusar sin modificar, salvo que B4 decida una FEE de cabecera nueva</w:t>
            </w:r>
          </w:p>
        </w:tc>
      </w:tr>
      <w:tr>
        <w:tc>
          <w:tcPr>
            <w:tcW w:w="1051" w:type="dxa"/>
          </w:tcPr>
          <w:tcPr/>
          <w:p>
            <w:pPr>
              <w:pStyle w:val="Compact"/>
              <w:jc w:val="left"/>
            </w:pPr>
            <w:r>
              <w:t xml:space="preserve">6</w:t>
            </w:r>
          </w:p>
        </w:tc>
        <w:tc>
          <w:tcPr>
            <w:tcW w:w="3329" w:type="dxa"/>
          </w:tcPr>
          <w:tcPr/>
          <w:p>
            <w:pPr>
              <w:pStyle w:val="Compact"/>
              <w:jc w:val="left"/>
            </w:pPr>
            <w:r>
              <w:t xml:space="preserve">Generación de Confirmación de Pedido</w:t>
            </w:r>
          </w:p>
        </w:tc>
        <w:tc>
          <w:tcPr>
            <w:tcW w:w="4980" w:type="dxa"/>
          </w:tcPr>
          <w:tcPr/>
          <w:p>
            <w:pPr>
              <w:pStyle w:val="Compact"/>
              <w:jc w:val="left"/>
            </w:pPr>
            <w:r>
              <w:t xml:space="preserve">Reusar generación existente (verificada en código legacy)</w:t>
            </w:r>
          </w:p>
        </w:tc>
      </w:tr>
    </w:tbl>
    <w:p>
      <w:pPr>
        <w:pStyle w:val="Heading2"/>
      </w:pPr>
      <w:r>
        <w:rPr>
          <w:b/>
          <w:bCs/>
        </w:rPr>
        <w:t xml:space="preserve">2. Impacto en modelos</w:t>
      </w:r>
    </w:p>
    <w:p>
      <w:pPr>
        <w:pStyle w:val="Compact"/>
        <w:numPr>
          <w:ilvl w:val="0"/>
          <w:numId w:val="1012"/>
        </w:numPr>
      </w:pPr>
      <w:r>
        <w:rPr>
          <w:b/>
          <w:bCs/>
        </w:rPr>
        <w:t xml:space="preserve">4 entidades nuevas:</w:t>
      </w:r>
      <w:r>
        <w:t xml:space="preserve"> </w:t>
      </w:r>
      <w:r>
        <w:rPr>
          <w:rStyle w:val="VerbatimChar"/>
        </w:rPr>
        <w:t xml:space="preserve">fccDocumentoFiscalCobro</w:t>
      </w:r>
      <w:r>
        <w:t xml:space="preserve">,</w:t>
      </w:r>
      <w:r>
        <w:t xml:space="preserve"> </w:t>
      </w:r>
      <w:r>
        <w:rPr>
          <w:rStyle w:val="VerbatimChar"/>
        </w:rPr>
        <w:t xml:space="preserve">fccConfirmacionPedido</w:t>
      </w:r>
      <w:r>
        <w:t xml:space="preserve">,</w:t>
      </w:r>
      <w:r>
        <w:t xml:space="preserve"> </w:t>
      </w:r>
      <w:r>
        <w:rPr>
          <w:rStyle w:val="VerbatimChar"/>
        </w:rPr>
        <w:t xml:space="preserve">catTipoDocumentoFiscal</w:t>
      </w:r>
      <w:r>
        <w:t xml:space="preserve">,</w:t>
      </w:r>
      <w:r>
        <w:t xml:space="preserve"> </w:t>
      </w:r>
      <w:r>
        <w:rPr>
          <w:rStyle w:val="VerbatimChar"/>
        </w:rPr>
        <w:t xml:space="preserve">catDocumentoFiscalCobroEstado</w:t>
      </w:r>
      <w:r>
        <w:t xml:space="preserve">.</w:t>
      </w:r>
    </w:p>
    <w:p>
      <w:pPr>
        <w:pStyle w:val="Compact"/>
        <w:numPr>
          <w:ilvl w:val="0"/>
          <w:numId w:val="1012"/>
        </w:numPr>
      </w:pPr>
      <w:r>
        <w:rPr>
          <w:b/>
          <w:bCs/>
        </w:rPr>
        <w:t xml:space="preserve">Sin modificación</w:t>
      </w:r>
      <w:r>
        <w:t xml:space="preserve"> </w:t>
      </w:r>
      <w:r>
        <w:t xml:space="preserve">de entidades existentes de este requisito.</w:t>
      </w:r>
      <w:r>
        <w:t xml:space="preserve"> </w:t>
      </w:r>
      <w:r>
        <w:rPr>
          <w:rStyle w:val="VerbatimChar"/>
        </w:rPr>
        <w:t xml:space="preserve">CFDIGenerada</w:t>
      </w:r>
      <w:r>
        <w:t xml:space="preserve">/</w:t>
      </w:r>
      <w:r>
        <w:rPr>
          <w:rStyle w:val="VerbatimChar"/>
        </w:rPr>
        <w:t xml:space="preserve">CFDIGeneradaRelacionado</w:t>
      </w:r>
      <w:r>
        <w:t xml:space="preserve"> </w:t>
      </w:r>
      <w:r>
        <w:t xml:space="preserve">se consumen tal cual están.</w:t>
      </w:r>
    </w:p>
    <w:p>
      <w:r>
        <w:pict>
          <v:rect style="width:0;height:1.5pt" o:hralign="center" o:hrstd="t" o:hr="t"/>
        </w:pict>
      </w:r>
    </w:p>
    <w:p>
      <w:pPr>
        <w:pStyle w:val="Heading1"/>
      </w:pPr>
      <w:r>
        <w:rPr>
          <w:b/>
          <w:bCs/>
        </w:rPr>
        <w:t xml:space="preserve">Manejo de Errores y Excepciones</w:t>
      </w:r>
    </w:p>
    <w:tbl>
      <w:tblPr>
        <w:tblStyle w:val="Table"/>
        <w:tblW w:type="pct" w:w="5000"/>
        <w:tblLayout w:type="fixed"/>
        <w:tblLook w:firstRow="1" w:lastRow="0" w:firstColumn="0" w:lastColumn="0" w:noHBand="0" w:noVBand="0" w:val="0020"/>
      </w:tblPr>
      <w:tblGrid>
        <w:gridCol w:w="3692"/>
        <w:gridCol w:w="5668"/>
      </w:tblGrid>
      <w:tr>
        <w:trPr>
          <w:tblHeader w:val="on"/>
        </w:trPr>
        <w:tc>
          <w:tcPr>
            <w:tcW w:w="3692" w:type="dxa"/>
            <w:shd w:val="clear" w:color="auto" w:fill="434343"/>
          </w:tcPr>
          <w:p>
            <w:pPr>
              <w:pStyle w:val="Compact"/>
              <w:jc w:val="left"/>
            </w:pPr>
            <w:r>
              <w:rPr>
                <w:b/>
                <w:color w:val="FFFFFF"/>
              </w:rPr>
              <w:t xml:space="preserve">Escenario</w:t>
            </w:r>
          </w:p>
        </w:tc>
        <w:tc>
          <w:tcPr>
            <w:tcW w:w="5668" w:type="dxa"/>
            <w:shd w:val="clear" w:color="auto" w:fill="434343"/>
          </w:tcPr>
          <w:p>
            <w:pPr>
              <w:pStyle w:val="Compact"/>
              <w:jc w:val="left"/>
            </w:pPr>
            <w:r>
              <w:rPr>
                <w:b/>
                <w:color w:val="FFFFFF"/>
              </w:rPr>
              <w:t xml:space="preserve">Comportamiento esperado</w:t>
            </w:r>
          </w:p>
        </w:tc>
      </w:tr>
      <w:tr>
        <w:tc>
          <w:tcPr>
            <w:tcW w:w="3692" w:type="dxa"/>
          </w:tcPr>
          <w:tcPr/>
          <w:p>
            <w:pPr>
              <w:pStyle w:val="Compact"/>
              <w:jc w:val="left"/>
            </w:pPr>
            <w:r>
              <w:t xml:space="preserve">PAC no responde o rechaza el timbrado</w:t>
            </w:r>
          </w:p>
        </w:tc>
        <w:tc>
          <w:tcPr>
            <w:tcW w:w="5668" w:type="dxa"/>
          </w:tcPr>
          <w:tcPr/>
          <w:p>
            <w:pPr>
              <w:pStyle w:val="Compact"/>
              <w:jc w:val="left"/>
            </w:pPr>
            <w:r>
              <w:rPr>
                <w:rStyle w:val="VerbatimChar"/>
              </w:rPr>
              <w:t xml:space="preserve">502 PAC_ERROR</w:t>
            </w:r>
            <w:r>
              <w:t xml:space="preserve"> </w:t>
            </w:r>
            <w:r>
              <w:t xml:space="preserve">/</w:t>
            </w:r>
            <w:r>
              <w:t xml:space="preserve"> </w:t>
            </w:r>
            <w:r>
              <w:rPr>
                <w:rStyle w:val="VerbatimChar"/>
              </w:rPr>
              <w:t xml:space="preserve">503 PAC_UNAVAILABLE</w:t>
            </w:r>
            <w:r>
              <w:t xml:space="preserve">; la línea permanece</w:t>
            </w:r>
            <w:r>
              <w:t xml:space="preserve"> </w:t>
            </w:r>
            <w:r>
              <w:rPr>
                <w:rStyle w:val="VerbatimChar"/>
              </w:rPr>
              <w:t xml:space="preserve">PENDIENTE</w:t>
            </w:r>
            <w:r>
              <w:t xml:space="preserve">.</w:t>
            </w:r>
          </w:p>
        </w:tc>
      </w:tr>
      <w:tr>
        <w:tc>
          <w:tcPr>
            <w:tcW w:w="3692" w:type="dxa"/>
          </w:tcPr>
          <w:tcPr/>
          <w:p>
            <w:pPr>
              <w:pStyle w:val="Compact"/>
              <w:jc w:val="left"/>
            </w:pPr>
            <w:r>
              <w:t xml:space="preserve">Datos fiscales inválidos (Uso CFDI/Régimen/CP faltantes)</w:t>
            </w:r>
          </w:p>
        </w:tc>
        <w:tc>
          <w:tcPr>
            <w:tcW w:w="5668" w:type="dxa"/>
          </w:tcPr>
          <w:tcPr/>
          <w:p>
            <w:pPr>
              <w:pStyle w:val="Compact"/>
              <w:jc w:val="left"/>
            </w:pPr>
            <w:r>
              <w:rPr>
                <w:rStyle w:val="VerbatimChar"/>
              </w:rPr>
              <w:t xml:space="preserve">400 INVALID_CFDI_DATA</w:t>
            </w:r>
            <w:r>
              <w:t xml:space="preserve"> </w:t>
            </w:r>
            <w:r>
              <w:t xml:space="preserve">en la precomprobación, antes de llamar al PAC.</w:t>
            </w:r>
          </w:p>
        </w:tc>
      </w:tr>
      <w:tr>
        <w:tc>
          <w:tcPr>
            <w:tcW w:w="3692" w:type="dxa"/>
          </w:tcPr>
          <w:tcPr/>
          <w:p>
            <w:pPr>
              <w:pStyle w:val="Compact"/>
              <w:jc w:val="left"/>
            </w:pPr>
            <w:r>
              <w:t xml:space="preserve">Reintento de timbrado sobre línea ya timbrada</w:t>
            </w:r>
          </w:p>
        </w:tc>
        <w:tc>
          <w:tcPr>
            <w:tcW w:w="5668" w:type="dxa"/>
          </w:tcPr>
          <w:tcPr/>
          <w:p>
            <w:pPr>
              <w:pStyle w:val="Compact"/>
              <w:jc w:val="left"/>
            </w:pPr>
            <w:r>
              <w:rPr>
                <w:rStyle w:val="VerbatimChar"/>
              </w:rPr>
              <w:t xml:space="preserve">409 LINE_ALREADY_STAMPED</w:t>
            </w:r>
            <w:r>
              <w:t xml:space="preserve">.</w:t>
            </w:r>
          </w:p>
        </w:tc>
      </w:tr>
      <w:tr>
        <w:tc>
          <w:tcPr>
            <w:tcW w:w="3692" w:type="dxa"/>
          </w:tcPr>
          <w:tcPr/>
          <w:p>
            <w:pPr>
              <w:pStyle w:val="Compact"/>
              <w:jc w:val="left"/>
            </w:pPr>
            <w:r>
              <w:t xml:space="preserve">Complemento falla tras Factura PPD exitosa</w:t>
            </w:r>
          </w:p>
        </w:tc>
        <w:tc>
          <w:tcPr>
            <w:tcW w:w="5668" w:type="dxa"/>
          </w:tcPr>
          <w:tcPr/>
          <w:p>
            <w:pPr>
              <w:pStyle w:val="Compact"/>
              <w:jc w:val="left"/>
            </w:pPr>
            <w:r>
              <w:t xml:space="preserve">Línea pasa a</w:t>
            </w:r>
            <w:r>
              <w:t xml:space="preserve"> </w:t>
            </w:r>
            <w:r>
              <w:rPr>
                <w:rStyle w:val="VerbatimChar"/>
              </w:rPr>
              <w:t xml:space="preserve">GENERADO_COMPLEMENTO_PENDIENTE</w:t>
            </w:r>
            <w:r>
              <w:t xml:space="preserve">;</w:t>
            </w:r>
            <w:r>
              <w:t xml:space="preserve"> </w:t>
            </w:r>
            <w:r>
              <w:rPr>
                <w:rStyle w:val="VerbatimChar"/>
              </w:rPr>
              <w:t xml:space="preserve">409 COMPLEMENTO_PENDING</w:t>
            </w:r>
            <w:r>
              <w:t xml:space="preserve"> </w:t>
            </w:r>
            <w:r>
              <w:t xml:space="preserve">si se reintenta el timbrado normal (el mismo endpoint</w:t>
            </w:r>
            <w:r>
              <w:t xml:space="preserve"> </w:t>
            </w:r>
            <w:r>
              <w:rPr>
                <w:rStyle w:val="VerbatimChar"/>
              </w:rPr>
              <w:t xml:space="preserve">stamp</w:t>
            </w:r>
            <w:r>
              <w:t xml:space="preserve"> </w:t>
            </w:r>
            <w:r>
              <w:t xml:space="preserve">reintenta solo el Complemento cuando la línea ya está en ese estado).</w:t>
            </w:r>
          </w:p>
        </w:tc>
      </w:tr>
      <w:tr>
        <w:tc>
          <w:tcPr>
            <w:tcW w:w="3692" w:type="dxa"/>
          </w:tcPr>
          <w:tcPr/>
          <w:p>
            <w:pPr>
              <w:pStyle w:val="Compact"/>
              <w:jc w:val="left"/>
            </w:pPr>
            <w:r>
              <w:t xml:space="preserve">Falla el envío por</w:t>
            </w:r>
            <w:r>
              <w:t xml:space="preserve"> </w:t>
            </w:r>
            <w:r>
              <w:rPr>
                <w:rStyle w:val="VerbatimChar"/>
              </w:rPr>
              <w:t xml:space="preserve">ProquifaDotNet.EnvioCorreo</w:t>
            </w:r>
          </w:p>
        </w:tc>
        <w:tc>
          <w:tcPr>
            <w:tcW w:w="5668" w:type="dxa"/>
          </w:tcPr>
          <w:tcPr/>
          <w:p>
            <w:pPr>
              <w:pStyle w:val="Compact"/>
              <w:jc w:val="left"/>
            </w:pPr>
            <w:r>
              <w:rPr>
                <w:rStyle w:val="VerbatimChar"/>
              </w:rPr>
              <w:t xml:space="preserve">502 EMAIL_SEND_ERROR</w:t>
            </w:r>
            <w:r>
              <w:t xml:space="preserve">; la línea permanece</w:t>
            </w:r>
            <w:r>
              <w:t xml:space="preserve"> </w:t>
            </w:r>
            <w:r>
              <w:rPr>
                <w:rStyle w:val="VerbatimChar"/>
              </w:rPr>
              <w:t xml:space="preserve">GENERADO</w:t>
            </w:r>
            <w:r>
              <w:t xml:space="preserve">.</w:t>
            </w:r>
          </w:p>
        </w:tc>
      </w:tr>
      <w:tr>
        <w:tc>
          <w:tcPr>
            <w:tcW w:w="3692" w:type="dxa"/>
          </w:tcPr>
          <w:tcPr/>
          <w:p>
            <w:pPr>
              <w:pStyle w:val="Compact"/>
              <w:jc w:val="left"/>
            </w:pPr>
            <w:r>
              <w:t xml:space="preserve">Email de destinatario inválido</w:t>
            </w:r>
          </w:p>
        </w:tc>
        <w:tc>
          <w:tcPr>
            <w:tcW w:w="5668" w:type="dxa"/>
          </w:tcPr>
          <w:tcPr/>
          <w:p>
            <w:pPr>
              <w:pStyle w:val="Compact"/>
              <w:jc w:val="left"/>
            </w:pPr>
            <w:r>
              <w:rPr>
                <w:rStyle w:val="VerbatimChar"/>
              </w:rPr>
              <w:t xml:space="preserve">400</w:t>
            </w:r>
            <w:r>
              <w:t xml:space="preserve"> </w:t>
            </w:r>
            <w:r>
              <w:t xml:space="preserve">con detalle de validación.</w:t>
            </w:r>
          </w:p>
        </w:tc>
      </w:tr>
      <w:tr>
        <w:tc>
          <w:tcPr>
            <w:tcW w:w="3692" w:type="dxa"/>
          </w:tcPr>
          <w:tcPr/>
          <w:p>
            <w:pPr>
              <w:pStyle w:val="Compact"/>
              <w:jc w:val="left"/>
            </w:pPr>
            <w:r>
              <w:t xml:space="preserve">Cola Legacy caída o linked server no disponible</w:t>
            </w:r>
          </w:p>
        </w:tc>
        <w:tc>
          <w:tcPr>
            <w:tcW w:w="5668" w:type="dxa"/>
          </w:tcPr>
          <w:tcPr/>
          <w:p>
            <w:pPr>
              <w:pStyle w:val="Compact"/>
              <w:jc w:val="left"/>
            </w:pPr>
            <w:r>
              <w:t xml:space="preserve">Sin diseño de compensación aún — dead-letter/reintento pendiente (parte de B3).</w:t>
            </w:r>
          </w:p>
        </w:tc>
      </w:tr>
    </w:tbl>
    <w:p>
      <w:r>
        <w:pict>
          <v:rect style="width:0;height:1.5pt" o:hralign="center" o:hrstd="t" o:hr="t"/>
        </w:pict>
      </w:r>
    </w:p>
    <w:p>
      <w:pPr>
        <w:pStyle w:val="Heading1"/>
      </w:pPr>
      <w:r>
        <w:rPr>
          <w:b/>
          <w:bCs/>
        </w:rPr>
        <w:t xml:space="preserve">Estrategia de Pruebas</w:t>
      </w:r>
    </w:p>
    <w:p>
      <w:pPr>
        <w:pStyle w:val="Heading2"/>
      </w:pPr>
      <w:r>
        <w:rPr>
          <w:b/>
          <w:bCs/>
        </w:rPr>
        <w:t xml:space="preserve">1. Pruebas funcionales (Criterios de Aceptación en DEV)</w:t>
      </w:r>
    </w:p>
    <w:p>
      <w:pPr>
        <w:pStyle w:val="Compact"/>
        <w:numPr>
          <w:ilvl w:val="0"/>
          <w:numId w:val="1013"/>
        </w:numPr>
      </w:pPr>
      <w:r>
        <w:t xml:space="preserve">Inicializar el Paso 3 desde una asociación con documentos de ambos orígenes → una línea por documento, tipo correcto por línea.</w:t>
      </w:r>
    </w:p>
    <w:p>
      <w:pPr>
        <w:pStyle w:val="Compact"/>
        <w:numPr>
          <w:ilvl w:val="0"/>
          <w:numId w:val="1013"/>
        </w:numPr>
      </w:pPr>
      <w:r>
        <w:t xml:space="preserve">Editar Uso CFDI/Método de Pago en una línea</w:t>
      </w:r>
      <w:r>
        <w:t xml:space="preserve"> </w:t>
      </w:r>
      <w:r>
        <w:rPr>
          <w:rStyle w:val="VerbatimChar"/>
        </w:rPr>
        <w:t xml:space="preserve">PENDIENTE</w:t>
      </w:r>
      <w:r>
        <w:t xml:space="preserve"> </w:t>
      </w:r>
      <w:r>
        <w:t xml:space="preserve">→ auto-guardado sin necesidad de acción explícita del usuario.</w:t>
      </w:r>
    </w:p>
    <w:p>
      <w:pPr>
        <w:pStyle w:val="Compact"/>
        <w:numPr>
          <w:ilvl w:val="0"/>
          <w:numId w:val="1013"/>
        </w:numPr>
      </w:pPr>
      <w:r>
        <w:t xml:space="preserve">Timbrar una línea FACTURA PUE → 1 CFDI, línea pasa a</w:t>
      </w:r>
      <w:r>
        <w:t xml:space="preserve"> </w:t>
      </w:r>
      <w:r>
        <w:rPr>
          <w:rStyle w:val="VerbatimChar"/>
        </w:rPr>
        <w:t xml:space="preserve">GENERADO</w:t>
      </w:r>
      <w:r>
        <w:t xml:space="preserve">.</w:t>
      </w:r>
    </w:p>
    <w:p>
      <w:pPr>
        <w:pStyle w:val="Compact"/>
        <w:numPr>
          <w:ilvl w:val="0"/>
          <w:numId w:val="1013"/>
        </w:numPr>
      </w:pPr>
      <w:r>
        <w:t xml:space="preserve">Timbrar una línea FACTURA PPD → 2 CFDIs relacionados vía</w:t>
      </w:r>
      <w:r>
        <w:t xml:space="preserve"> </w:t>
      </w:r>
      <w:r>
        <w:rPr>
          <w:rStyle w:val="VerbatimChar"/>
        </w:rPr>
        <w:t xml:space="preserve">CFDIGeneradaRelacionado</w:t>
      </w:r>
      <w:r>
        <w:t xml:space="preserve">.</w:t>
      </w:r>
    </w:p>
    <w:p>
      <w:pPr>
        <w:pStyle w:val="Compact"/>
        <w:numPr>
          <w:ilvl w:val="0"/>
          <w:numId w:val="1013"/>
        </w:numPr>
      </w:pPr>
      <w:r>
        <w:t xml:space="preserve">Forzar fallo del Complemento tras Factura PPD exitosa → línea en</w:t>
      </w:r>
      <w:r>
        <w:t xml:space="preserve"> </w:t>
      </w:r>
      <w:r>
        <w:rPr>
          <w:rStyle w:val="VerbatimChar"/>
        </w:rPr>
        <w:t xml:space="preserve">GENERADO_COMPLEMENTO_PENDIENTE</w:t>
      </w:r>
      <w:r>
        <w:t xml:space="preserve">; reintentar solo el Complemento nunca re-timbra la Factura.</w:t>
      </w:r>
    </w:p>
    <w:p>
      <w:pPr>
        <w:pStyle w:val="Compact"/>
        <w:numPr>
          <w:ilvl w:val="0"/>
          <w:numId w:val="1013"/>
        </w:numPr>
      </w:pPr>
      <w:r>
        <w:t xml:space="preserve">Enviar una línea</w:t>
      </w:r>
      <w:r>
        <w:t xml:space="preserve"> </w:t>
      </w:r>
      <w:r>
        <w:rPr>
          <w:rStyle w:val="VerbatimChar"/>
        </w:rPr>
        <w:t xml:space="preserve">GENERADO</w:t>
      </w:r>
      <w:r>
        <w:t xml:space="preserve"> </w:t>
      </w:r>
      <w:r>
        <w:t xml:space="preserve">→ transiciona a</w:t>
      </w:r>
      <w:r>
        <w:t xml:space="preserve"> </w:t>
      </w:r>
      <w:r>
        <w:rPr>
          <w:rStyle w:val="VerbatimChar"/>
        </w:rPr>
        <w:t xml:space="preserve">ENVIADO</w:t>
      </w:r>
      <w:r>
        <w:t xml:space="preserve">; se disparan FEE/Legacy/Confirmación sin bloquear la respuesta.</w:t>
      </w:r>
    </w:p>
    <w:p>
      <w:pPr>
        <w:pStyle w:val="Compact"/>
        <w:numPr>
          <w:ilvl w:val="0"/>
          <w:numId w:val="1013"/>
        </w:numPr>
      </w:pPr>
      <w:r>
        <w:t xml:space="preserve">Intentar editar o re-timbrar una línea</w:t>
      </w:r>
      <w:r>
        <w:t xml:space="preserve"> </w:t>
      </w:r>
      <w:r>
        <w:rPr>
          <w:rStyle w:val="VerbatimChar"/>
        </w:rPr>
        <w:t xml:space="preserve">GENERADO</w:t>
      </w:r>
      <w:r>
        <w:t xml:space="preserve">/</w:t>
      </w:r>
      <w:r>
        <w:rPr>
          <w:rStyle w:val="VerbatimChar"/>
        </w:rPr>
        <w:t xml:space="preserve">ENVIADO</w:t>
      </w:r>
      <w:r>
        <w:t xml:space="preserve"> </w:t>
      </w:r>
      <w:r>
        <w:t xml:space="preserve">→ rechazado.</w:t>
      </w:r>
    </w:p>
    <w:p>
      <w:pPr>
        <w:pStyle w:val="Compact"/>
        <w:numPr>
          <w:ilvl w:val="0"/>
          <w:numId w:val="1013"/>
        </w:numPr>
      </w:pPr>
      <w:r>
        <w:t xml:space="preserve">Cerrar el wizard solo cuando todas las líneas están</w:t>
      </w:r>
      <w:r>
        <w:t xml:space="preserve"> </w:t>
      </w:r>
      <w:r>
        <w:rPr>
          <w:rStyle w:val="VerbatimChar"/>
        </w:rPr>
        <w:t xml:space="preserve">ENVIADO</w:t>
      </w:r>
      <w:r>
        <w:t xml:space="preserve">.</w:t>
      </w:r>
    </w:p>
    <w:p>
      <w:pPr>
        <w:pStyle w:val="Heading2"/>
      </w:pPr>
      <w:r>
        <w:rPr>
          <w:b/>
          <w:bCs/>
        </w:rPr>
        <w:t xml:space="preserve">2. Pruebas técnicas</w:t>
      </w:r>
    </w:p>
    <w:p>
      <w:pPr>
        <w:pStyle w:val="Heading3"/>
      </w:pPr>
      <w:r>
        <w:rPr>
          <w:b/>
          <w:bCs/>
        </w:rPr>
        <w:t xml:space="preserve">Unitarias</w:t>
      </w:r>
    </w:p>
    <w:p>
      <w:pPr>
        <w:pStyle w:val="Compact"/>
        <w:numPr>
          <w:ilvl w:val="0"/>
          <w:numId w:val="1014"/>
        </w:numPr>
      </w:pPr>
      <w:r>
        <w:t xml:space="preserve">Determinación del tipo de documento por línea según</w:t>
      </w:r>
      <w:r>
        <w:t xml:space="preserve"> </w:t>
      </w:r>
      <w:r>
        <w:rPr>
          <w:rStyle w:val="VerbatimChar"/>
        </w:rPr>
        <w:t xml:space="preserve">tpProformaPedido.Controlados</w:t>
      </w:r>
      <w:r>
        <w:t xml:space="preserve"> </w:t>
      </w:r>
      <w:r>
        <w:t xml:space="preserve">y tabla de origen.</w:t>
      </w:r>
    </w:p>
    <w:p>
      <w:pPr>
        <w:pStyle w:val="Compact"/>
        <w:numPr>
          <w:ilvl w:val="0"/>
          <w:numId w:val="1014"/>
        </w:numPr>
      </w:pPr>
      <w:r>
        <w:t xml:space="preserve">Transición de estados válidas/ inválidas de la máquina de estados (incluye el estado limbo).</w:t>
      </w:r>
    </w:p>
    <w:p>
      <w:pPr>
        <w:pStyle w:val="Compact"/>
        <w:numPr>
          <w:ilvl w:val="0"/>
          <w:numId w:val="1014"/>
        </w:numPr>
      </w:pPr>
      <w:r>
        <w:t xml:space="preserve">Validación de precomprobación fiscal (Uso CFDI/Régimen/CP) antes de invocar el PAC.</w:t>
      </w:r>
    </w:p>
    <w:p>
      <w:pPr>
        <w:pStyle w:val="Heading3"/>
      </w:pPr>
      <w:r>
        <w:rPr>
          <w:b/>
          <w:bCs/>
        </w:rPr>
        <w:t xml:space="preserve">Pruebas de integración</w:t>
      </w:r>
    </w:p>
    <w:p>
      <w:pPr>
        <w:pStyle w:val="Compact"/>
        <w:numPr>
          <w:ilvl w:val="0"/>
          <w:numId w:val="1015"/>
        </w:numPr>
      </w:pPr>
      <w:r>
        <w:rPr>
          <w:rStyle w:val="VerbatimChar"/>
        </w:rPr>
        <w:t xml:space="preserve">POST /timbrar</w:t>
      </w:r>
      <w:r>
        <w:t xml:space="preserve"> </w:t>
      </w:r>
      <w:r>
        <w:t xml:space="preserve">con Método PPD → verificar 2 filas en</w:t>
      </w:r>
      <w:r>
        <w:t xml:space="preserve"> </w:t>
      </w:r>
      <w:r>
        <w:rPr>
          <w:rStyle w:val="VerbatimChar"/>
        </w:rPr>
        <w:t xml:space="preserve">CFDIGenerada</w:t>
      </w:r>
      <w:r>
        <w:t xml:space="preserve"> </w:t>
      </w:r>
      <w:r>
        <w:t xml:space="preserve">+ 1 fila en</w:t>
      </w:r>
      <w:r>
        <w:t xml:space="preserve"> </w:t>
      </w:r>
      <w:r>
        <w:rPr>
          <w:rStyle w:val="VerbatimChar"/>
        </w:rPr>
        <w:t xml:space="preserve">CFDIGeneradaRelacionado</w:t>
      </w:r>
      <w:r>
        <w:t xml:space="preserve"> </w:t>
      </w:r>
      <w:r>
        <w:t xml:space="preserve">con</w:t>
      </w:r>
      <w:r>
        <w:t xml:space="preserve"> </w:t>
      </w:r>
      <w:r>
        <w:rPr>
          <w:rStyle w:val="VerbatimChar"/>
        </w:rPr>
        <w:t xml:space="preserve">ClaveTipoRelacion</w:t>
      </w:r>
      <w:r>
        <w:t xml:space="preserve"> </w:t>
      </w:r>
      <w:r>
        <w:t xml:space="preserve">correcto.</w:t>
      </w:r>
    </w:p>
    <w:p>
      <w:pPr>
        <w:pStyle w:val="Compact"/>
        <w:numPr>
          <w:ilvl w:val="0"/>
          <w:numId w:val="1015"/>
        </w:numPr>
      </w:pPr>
      <w:r>
        <w:rPr>
          <w:rStyle w:val="VerbatimChar"/>
        </w:rPr>
        <w:t xml:space="preserve">POST .../stamp</w:t>
      </w:r>
      <w:r>
        <w:t xml:space="preserve"> </w:t>
      </w:r>
      <w:r>
        <w:t xml:space="preserve">sobre una línea en</w:t>
      </w:r>
      <w:r>
        <w:t xml:space="preserve"> </w:t>
      </w:r>
      <w:r>
        <w:rPr>
          <w:rStyle w:val="VerbatimChar"/>
        </w:rPr>
        <w:t xml:space="preserve">GENERADO_COMPLEMENTO_PENDIENTE</w:t>
      </w:r>
      <w:r>
        <w:t xml:space="preserve"> </w:t>
      </w:r>
      <w:r>
        <w:t xml:space="preserve">→ solo se invoca el timbrado del Complemento, la Factura no se toca. Debe tener retry propio ante fallo del PAC (ver RT-15).</w:t>
      </w:r>
    </w:p>
    <w:p>
      <w:pPr>
        <w:pStyle w:val="Compact"/>
        <w:numPr>
          <w:ilvl w:val="0"/>
          <w:numId w:val="1015"/>
        </w:numPr>
      </w:pPr>
      <w:r>
        <w:rPr>
          <w:rStyle w:val="VerbatimChar"/>
        </w:rPr>
        <w:t xml:space="preserve">POST /enviar</w:t>
      </w:r>
      <w:r>
        <w:t xml:space="preserve"> </w:t>
      </w:r>
      <w:r>
        <w:t xml:space="preserve">→ verificar que la Confirmación de Pedido se adjunta y que el encolado a Legacy se dispara (aunque el consumo completo E3/E6 dependa de B3).</w:t>
      </w:r>
    </w:p>
    <w:p>
      <w:pPr>
        <w:pStyle w:val="Heading2"/>
      </w:pPr>
      <w:r>
        <w:rPr>
          <w:b/>
          <w:bCs/>
        </w:rPr>
        <w:t xml:space="preserve">3. Casos críticos</w:t>
      </w:r>
    </w:p>
    <w:p>
      <w:pPr>
        <w:pStyle w:val="Compact"/>
        <w:numPr>
          <w:ilvl w:val="0"/>
          <w:numId w:val="1016"/>
        </w:numPr>
      </w:pPr>
      <w:r>
        <w:rPr>
          <w:b/>
          <w:bCs/>
        </w:rPr>
        <w:t xml:space="preserve">Concurrencia:</w:t>
      </w:r>
      <w:r>
        <w:t xml:space="preserve"> </w:t>
      </w:r>
      <w:r>
        <w:t xml:space="preserve">dos sesiones intentando timbrar la misma línea simultáneamente → sin</w:t>
      </w:r>
      <w:r>
        <w:t xml:space="preserve"> </w:t>
      </w:r>
      <w:r>
        <w:rPr>
          <w:rStyle w:val="VerbatimChar"/>
        </w:rPr>
        <w:t xml:space="preserve">RowVersion</w:t>
      </w:r>
      <w:r>
        <w:t xml:space="preserve"> </w:t>
      </w:r>
      <w:r>
        <w:t xml:space="preserve">(RT-13 pendiente de implementar), verificar el comportamiento actual y documentar el riesgo si se libera sin el candado.</w:t>
      </w:r>
    </w:p>
    <w:p>
      <w:pPr>
        <w:pStyle w:val="Compact"/>
        <w:numPr>
          <w:ilvl w:val="0"/>
          <w:numId w:val="1016"/>
        </w:numPr>
      </w:pPr>
      <w:r>
        <w:rPr>
          <w:b/>
          <w:bCs/>
        </w:rPr>
        <w:t xml:space="preserve">Controlados con empresa sin</w:t>
      </w:r>
      <w:r>
        <w:rPr>
          <w:b/>
          <w:bCs/>
        </w:rPr>
        <w:t xml:space="preserve"> </w:t>
      </w:r>
      <w:r>
        <w:rPr>
          <w:rStyle w:val="VerbatimChar"/>
          <w:b/>
          <w:bCs/>
        </w:rPr>
        <w:t xml:space="preserve">FacturaControlados</w:t>
      </w:r>
      <w:r>
        <w:rPr>
          <w:b/>
          <w:bCs/>
        </w:rPr>
        <w:t xml:space="preserve">:</w:t>
      </w:r>
      <w:r>
        <w:t xml:space="preserve"> </w:t>
      </w:r>
      <w:r>
        <w:t xml:space="preserve">proforma con</w:t>
      </w:r>
      <w:r>
        <w:t xml:space="preserve"> </w:t>
      </w:r>
      <w:r>
        <w:rPr>
          <w:rStyle w:val="VerbatimChar"/>
        </w:rPr>
        <w:t xml:space="preserve">Controlados = 1</w:t>
      </w:r>
      <w:r>
        <w:t xml:space="preserve"> </w:t>
      </w:r>
      <w:r>
        <w:t xml:space="preserve">emitida por una empresa con el gate en</w:t>
      </w:r>
      <w:r>
        <w:t xml:space="preserve"> </w:t>
      </w:r>
      <w:r>
        <w:rPr>
          <w:rStyle w:val="VerbatimChar"/>
        </w:rPr>
        <w:t xml:space="preserve">0</w:t>
      </w:r>
      <w:r>
        <w:t xml:space="preserve">/</w:t>
      </w:r>
      <w:r>
        <w:rPr>
          <w:rStyle w:val="VerbatimChar"/>
        </w:rPr>
        <w:t xml:space="preserve">NULL</w:t>
      </w:r>
      <w:r>
        <w:t xml:space="preserve"> </w:t>
      </w:r>
      <w:r>
        <w:t xml:space="preserve">— comportamiento a definir (RT-05).</w:t>
      </w:r>
    </w:p>
    <w:p>
      <w:pPr>
        <w:pStyle w:val="Compact"/>
        <w:numPr>
          <w:ilvl w:val="0"/>
          <w:numId w:val="1016"/>
        </w:numPr>
      </w:pPr>
      <w:r>
        <w:rPr>
          <w:b/>
          <w:bCs/>
        </w:rPr>
        <w:t xml:space="preserve">PAC no disponible durante la cascada:</w:t>
      </w:r>
      <w:r>
        <w:t xml:space="preserve"> </w:t>
      </w:r>
      <w:r>
        <w:t xml:space="preserve">Factura PPD ya timbrada, Complemento no se pudo intentar por caída del PAC — debe comportarse igual que un fallo de Complemento (estado limbo), no como error genérico.</w:t>
      </w:r>
    </w:p>
    <w:p>
      <w:r>
        <w:pict>
          <v:rect style="width:0;height:1.5pt" o:hralign="center" o:hrstd="t" o:hr="t"/>
        </w:pict>
      </w:r>
    </w:p>
    <w:p>
      <w:pPr>
        <w:pStyle w:val="Heading1"/>
      </w:pPr>
      <w:r>
        <w:rPr>
          <w:b/>
          <w:bCs/>
        </w:rPr>
        <w:t xml:space="preserve">Control de versiones</w:t>
      </w:r>
    </w:p>
    <w:tbl>
      <w:tblPr>
        <w:tblStyle w:val="Table"/>
        <w:tblW w:type="pct" w:w="5000"/>
        <w:tblLayout w:type="fixed"/>
        <w:tblLook w:firstRow="1" w:lastRow="0" w:firstColumn="0" w:lastColumn="0" w:noHBand="0" w:noVBand="0" w:val="0020"/>
      </w:tblPr>
      <w:tblGrid>
        <w:gridCol w:w="1103"/>
        <w:gridCol w:w="1427"/>
        <w:gridCol w:w="2348"/>
        <w:gridCol w:w="2099"/>
        <w:gridCol w:w="1402"/>
        <w:gridCol w:w="981"/>
      </w:tblGrid>
      <w:tr>
        <w:trPr>
          <w:tblHeader w:val="on"/>
        </w:trPr>
        <w:tc>
          <w:tcPr>
            <w:tcW w:w="1103" w:type="dxa"/>
            <w:shd w:val="clear" w:color="auto" w:fill="434343"/>
          </w:tcPr>
          <w:p>
            <w:pPr>
              <w:pStyle w:val="Compact"/>
              <w:jc w:val="left"/>
            </w:pPr>
            <w:r>
              <w:rPr>
                <w:b/>
                <w:color w:val="FFFFFF"/>
              </w:rPr>
              <w:t xml:space="preserve">Versión</w:t>
            </w:r>
          </w:p>
        </w:tc>
        <w:tc>
          <w:tcPr>
            <w:tcW w:w="1427" w:type="dxa"/>
            <w:shd w:val="clear" w:color="auto" w:fill="434343"/>
          </w:tcPr>
          <w:p>
            <w:pPr>
              <w:pStyle w:val="Compact"/>
              <w:jc w:val="left"/>
            </w:pPr>
            <w:r>
              <w:rPr>
                <w:b/>
                <w:color w:val="FFFFFF"/>
              </w:rPr>
              <w:t xml:space="preserve">Fecha</w:t>
            </w:r>
          </w:p>
        </w:tc>
        <w:tc>
          <w:tcPr>
            <w:tcW w:w="2348" w:type="dxa"/>
            <w:shd w:val="clear" w:color="auto" w:fill="434343"/>
          </w:tcPr>
          <w:p>
            <w:pPr>
              <w:pStyle w:val="Compact"/>
              <w:jc w:val="left"/>
            </w:pPr>
            <w:r>
              <w:rPr>
                <w:b/>
                <w:color w:val="FFFFFF"/>
              </w:rPr>
              <w:t xml:space="preserve">Autor</w:t>
            </w:r>
          </w:p>
        </w:tc>
        <w:tc>
          <w:tcPr>
            <w:tcW w:w="2099" w:type="dxa"/>
            <w:shd w:val="clear" w:color="auto" w:fill="434343"/>
          </w:tcPr>
          <w:p>
            <w:pPr>
              <w:pStyle w:val="Compact"/>
              <w:jc w:val="left"/>
            </w:pPr>
            <w:r>
              <w:rPr>
                <w:b/>
                <w:color w:val="FFFFFF"/>
              </w:rPr>
              <w:t xml:space="preserve">Tipo de Cambio</w:t>
            </w:r>
          </w:p>
        </w:tc>
        <w:tc>
          <w:tcPr>
            <w:tcW w:w="1402" w:type="dxa"/>
            <w:shd w:val="clear" w:color="auto" w:fill="434343"/>
          </w:tcPr>
          <w:p>
            <w:pPr>
              <w:pStyle w:val="Compact"/>
              <w:jc w:val="left"/>
            </w:pPr>
            <w:r>
              <w:rPr>
                <w:b/>
                <w:color w:val="FFFFFF"/>
              </w:rPr>
              <w:t xml:space="preserve">Detalle</w:t>
            </w:r>
          </w:p>
        </w:tc>
        <w:tc>
          <w:tcPr>
            <w:tcW w:w="981" w:type="dxa"/>
            <w:shd w:val="clear" w:color="auto" w:fill="434343"/>
          </w:tcPr>
          <w:p>
            <w:pPr>
              <w:pStyle w:val="Compact"/>
              <w:jc w:val="left"/>
            </w:pPr>
            <w:r>
              <w:rPr>
                <w:b/>
                <w:color w:val="FFFFFF"/>
              </w:rPr>
              <w:t xml:space="preserve">Aprobó</w:t>
            </w:r>
          </w:p>
        </w:tc>
      </w:tr>
      <w:tr>
        <w:tc>
          <w:tcPr>
            <w:tcW w:w="1103" w:type="dxa"/>
          </w:tcPr>
          <w:tcPr/>
          <w:p>
            <w:pPr>
              <w:pStyle w:val="Compact"/>
              <w:jc w:val="left"/>
            </w:pPr>
            <w:r>
              <w:t xml:space="preserve">1.0</w:t>
            </w:r>
          </w:p>
        </w:tc>
        <w:tc>
          <w:tcPr>
            <w:tcW w:w="1427" w:type="dxa"/>
          </w:tcPr>
          <w:tcPr/>
          <w:p>
            <w:pPr>
              <w:pStyle w:val="Compact"/>
              <w:jc w:val="left"/>
            </w:pPr>
            <w:r>
              <w:t xml:space="preserve">6 jul 2026</w:t>
            </w:r>
          </w:p>
        </w:tc>
        <w:tc>
          <w:tcPr>
            <w:tcW w:w="2348" w:type="dxa"/>
          </w:tcPr>
          <w:tcPr/>
          <w:p>
            <w:pPr>
              <w:pStyle w:val="Compact"/>
              <w:jc w:val="left"/>
            </w:pPr>
            <w:r>
              <w:t xml:space="preserve">Jose Armando Santiago Lorenzo</w:t>
            </w:r>
          </w:p>
        </w:tc>
        <w:tc>
          <w:tcPr>
            <w:tcW w:w="2099" w:type="dxa"/>
          </w:tcPr>
          <w:tcPr/>
          <w:p>
            <w:pPr>
              <w:pStyle w:val="Compact"/>
              <w:jc w:val="left"/>
            </w:pPr>
            <w:r>
              <w:t xml:space="preserve">Creación (avance)</w:t>
            </w:r>
          </w:p>
        </w:tc>
        <w:tc>
          <w:tcPr>
            <w:tcW w:w="1402" w:type="dxa"/>
          </w:tcPr>
          <w:tcPr/>
          <w:p>
            <w:pPr>
              <w:pStyle w:val="Compact"/>
              <w:jc w:val="left"/>
            </w:pPr>
            <w:r>
              <w:t xml:space="preserve">Anexo A.1</w:t>
            </w:r>
          </w:p>
        </w:tc>
        <w:tc>
          <w:tcPr>
            <w:tcW w:w="981" w:type="dxa"/>
          </w:tcPr>
          <w:tcPr/>
          <w:p>
            <w:pPr>
              <w:pStyle w:val="Compact"/>
              <w:jc w:val="left"/>
            </w:pPr>
            <w:r>
              <w:t xml:space="preserve">—</w:t>
            </w:r>
          </w:p>
        </w:tc>
      </w:tr>
      <w:tr>
        <w:tc>
          <w:tcPr>
            <w:tcW w:w="1103" w:type="dxa"/>
          </w:tcPr>
          <w:tcPr/>
          <w:p>
            <w:pPr>
              <w:pStyle w:val="Compact"/>
              <w:jc w:val="left"/>
            </w:pPr>
            <w:r>
              <w:t xml:space="preserve">1.1</w:t>
            </w:r>
          </w:p>
        </w:tc>
        <w:tc>
          <w:tcPr>
            <w:tcW w:w="1427" w:type="dxa"/>
          </w:tcPr>
          <w:tcPr/>
          <w:p>
            <w:pPr>
              <w:pStyle w:val="Compact"/>
              <w:jc w:val="left"/>
            </w:pPr>
            <w:r>
              <w:t xml:space="preserve">23 jul 2026</w:t>
            </w:r>
          </w:p>
        </w:tc>
        <w:tc>
          <w:tcPr>
            <w:tcW w:w="2348" w:type="dxa"/>
          </w:tcPr>
          <w:tcPr/>
          <w:p>
            <w:pPr>
              <w:pStyle w:val="Compact"/>
              <w:jc w:val="left"/>
            </w:pPr>
            <w:r>
              <w:t xml:space="preserve">Jose Armando Santiago Lorenzo</w:t>
            </w:r>
          </w:p>
        </w:tc>
        <w:tc>
          <w:tcPr>
            <w:tcW w:w="2099" w:type="dxa"/>
          </w:tcPr>
          <w:tcPr/>
          <w:p>
            <w:pPr>
              <w:pStyle w:val="Compact"/>
              <w:jc w:val="left"/>
            </w:pPr>
            <w:r>
              <w:t xml:space="preserve">Actualización (avance)</w:t>
            </w:r>
          </w:p>
        </w:tc>
        <w:tc>
          <w:tcPr>
            <w:tcW w:w="1402" w:type="dxa"/>
          </w:tcPr>
          <w:tcPr/>
          <w:p>
            <w:pPr>
              <w:pStyle w:val="Compact"/>
              <w:jc w:val="left"/>
            </w:pPr>
            <w:r>
              <w:t xml:space="preserve">Anexo A.2</w:t>
            </w:r>
          </w:p>
        </w:tc>
        <w:tc>
          <w:tcPr>
            <w:tcW w:w="981" w:type="dxa"/>
          </w:tcPr>
          <w:tcPr/>
          <w:p>
            <w:pPr>
              <w:pStyle w:val="Compact"/>
              <w:jc w:val="left"/>
            </w:pPr>
            <w:r>
              <w:t xml:space="preserve">—</w:t>
            </w:r>
          </w:p>
        </w:tc>
      </w:tr>
    </w:tbl>
    <w:p>
      <w:r>
        <w:pict>
          <v:rect style="width:0;height:1.5pt" o:hralign="center" o:hrstd="t" o:hr="t"/>
        </w:pict>
      </w:r>
    </w:p>
    <w:p>
      <w:pPr>
        <w:pStyle w:val="Heading1"/>
      </w:pPr>
      <w:r>
        <w:rPr>
          <w:b/>
          <w:bCs/>
        </w:rPr>
        <w:t xml:space="preserve">Anexo A — Detalle de cambios por versión</w:t>
      </w:r>
    </w:p>
    <w:p>
      <w:pPr>
        <w:pStyle w:val="Heading2"/>
      </w:pPr>
      <w:r>
        <w:rPr>
          <w:b/>
          <w:bCs/>
        </w:rPr>
        <w:t xml:space="preserve">A.1 — Creación (v1.0)</w:t>
      </w:r>
    </w:p>
    <w:p>
      <w:pPr>
        <w:pStyle w:val="FirstParagraph"/>
      </w:pPr>
      <w:r>
        <w:rPr>
          <w:b/>
          <w:bCs/>
        </w:rPr>
        <w:t xml:space="preserve">v1.0 (6 jul 2026) — Creación como avance interno:</w:t>
      </w:r>
      <w:r>
        <w:t xml:space="preserve"> </w:t>
      </w:r>
      <w:r>
        <w:t xml:space="preserve">Primera versión formal del DIS-SOL de RE-FU-028, verificada contra BD viva y cruzada contra los DIS-SOL ya entregados de RE-FU-004/008/013/014/016/026/030/032. Incluye 2 diagramas de flujo + 2 diagramas de secuencia (obligatorio), DDL propuesto de los 5 objetos nuevos, y decisión corregida de no crear el</w:t>
      </w:r>
      <w:r>
        <w:t xml:space="preserve"> </w:t>
      </w:r>
      <w:r>
        <w:rPr>
          <w:rStyle w:val="VerbatimChar"/>
        </w:rPr>
        <w:t xml:space="preserve">ALTER CFDIGenerada.IdCFDIRelacionado</w:t>
      </w:r>
      <w:r>
        <w:t xml:space="preserve"> </w:t>
      </w:r>
      <w:r>
        <w:t xml:space="preserve">(usar</w:t>
      </w:r>
      <w:r>
        <w:t xml:space="preserve"> </w:t>
      </w:r>
      <w:r>
        <w:rPr>
          <w:rStyle w:val="VerbatimChar"/>
        </w:rPr>
        <w:t xml:space="preserve">CFDIGeneradaRelacionado</w:t>
      </w:r>
      <w:r>
        <w:t xml:space="preserve"> </w:t>
      </w:r>
      <w:r>
        <w:t xml:space="preserve">existente).</w:t>
      </w:r>
      <w:r>
        <w:t xml:space="preserve"> </w:t>
      </w:r>
      <w:r>
        <w:rPr>
          <w:b/>
          <w:bCs/>
        </w:rPr>
        <w:t xml:space="preserve">Documento marcado explícitamente como avance</w:t>
      </w:r>
      <w:r>
        <w:t xml:space="preserve">: tiene 4 bloqueantes activos (B1 fiscal, B3 payload Legacy, B4 granularidad FEE, acceso a repo) resaltados en amarillo a lo largo del texto — no apto para iniciar construcción sin resolverlos.</w:t>
      </w:r>
    </w:p>
    <w:p>
      <w:pPr>
        <w:pStyle w:val="Heading2"/>
      </w:pPr>
      <w:r>
        <w:rPr>
          <w:b/>
          <w:bCs/>
        </w:rPr>
        <w:t xml:space="preserve">A.2 — Actualización (v1.1)</w:t>
      </w:r>
    </w:p>
    <w:p>
      <w:pPr>
        <w:pStyle w:val="FirstParagraph"/>
      </w:pPr>
      <w:r>
        <w:rPr>
          <w:b/>
          <w:bCs/>
        </w:rPr>
        <w:t xml:space="preserve">v1.1 (23 jul 2026):</w:t>
      </w:r>
      <w:r>
        <w:t xml:space="preserve"> </w:t>
      </w:r>
      <w:r>
        <w:t xml:space="preserve">Seis cambios, todos derivados de revisión de diseño (no de comentarios directos sobre este documento):</w:t>
      </w:r>
      <w:r>
        <w:t xml:space="preserve"> </w:t>
      </w:r>
      <w:r>
        <w:t xml:space="preserve">1.</w:t>
      </w:r>
      <w:r>
        <w:t xml:space="preserve"> </w:t>
      </w:r>
      <w:r>
        <w:rPr>
          <w:b/>
          <w:bCs/>
        </w:rPr>
        <w:t xml:space="preserve">Endpoints renombrados</w:t>
      </w:r>
      <w:r>
        <w:t xml:space="preserve"> </w:t>
      </w:r>
      <w:r>
        <w:t xml:space="preserve">a la convención</w:t>
      </w:r>
      <w:r>
        <w:t xml:space="preserve"> </w:t>
      </w:r>
      <w:r>
        <w:rPr>
          <w:rStyle w:val="VerbatimChar"/>
        </w:rPr>
        <w:t xml:space="preserve">/api/v1/validate-collection/fiscalDocumentStep|fiscalDocumentLine/...</w:t>
      </w:r>
      <w:r>
        <w:t xml:space="preserve">, unificando el timbrado de Factura y Complemento en un solo endpoint</w:t>
      </w:r>
      <w:r>
        <w:t xml:space="preserve"> </w:t>
      </w:r>
      <w:r>
        <w:rPr>
          <w:rStyle w:val="VerbatimChar"/>
        </w:rPr>
        <w:t xml:space="preserve">stamp</w:t>
      </w:r>
      <w:r>
        <w:t xml:space="preserve"> </w:t>
      </w:r>
      <w:r>
        <w:t xml:space="preserve">(con retry pendiente de detallar, RT-15).</w:t>
      </w:r>
      <w:r>
        <w:t xml:space="preserve"> </w:t>
      </w:r>
      <w:r>
        <w:t xml:space="preserve">2.</w:t>
      </w:r>
      <w:r>
        <w:t xml:space="preserve"> </w:t>
      </w:r>
      <w:r>
        <w:rPr>
          <w:b/>
          <w:bCs/>
        </w:rPr>
        <w:t xml:space="preserve">Canal a Legacy actualizado</w:t>
      </w:r>
      <w:r>
        <w:t xml:space="preserve">: de la cola de transferencia asíncrona previamente propuesta a</w:t>
      </w:r>
      <w:r>
        <w:t xml:space="preserve"> </w:t>
      </w:r>
      <w:r>
        <w:rPr>
          <w:rStyle w:val="VerbatimChar"/>
        </w:rPr>
        <w:t xml:space="preserve">PQF.Logistica TramitarPedido</w:t>
      </w:r>
      <w:r>
        <w:t xml:space="preserve"> </w:t>
      </w:r>
      <w:r>
        <w:t xml:space="preserve">→ aplicativo</w:t>
      </w:r>
      <w:r>
        <w:t xml:space="preserve"> </w:t>
      </w:r>
      <w:r>
        <w:rPr>
          <w:rStyle w:val="VerbatimChar"/>
        </w:rPr>
        <w:t xml:space="preserve">LegacySync</w:t>
      </w:r>
      <w:r>
        <w:t xml:space="preserve"> </w:t>
      </w:r>
      <w:r>
        <w:t xml:space="preserve">(RT-12). Contrato de payload por evento sigue pendiente (B3).</w:t>
      </w:r>
      <w:r>
        <w:t xml:space="preserve"> </w:t>
      </w:r>
      <w:r>
        <w:t xml:space="preserve">3.</w:t>
      </w:r>
      <w:r>
        <w:t xml:space="preserve"> </w:t>
      </w:r>
      <w:r>
        <w:rPr>
          <w:b/>
          <w:bCs/>
        </w:rPr>
        <w:t xml:space="preserve">Envío de correo actualizado</w:t>
      </w:r>
      <w:r>
        <w:t xml:space="preserve">: de envío directo a un proveedor externo, a</w:t>
      </w:r>
      <w:r>
        <w:t xml:space="preserve"> </w:t>
      </w:r>
      <w:r>
        <w:rPr>
          <w:rStyle w:val="VerbatimChar"/>
        </w:rPr>
        <w:t xml:space="preserve">ProquifaDotNet.EnvioCorreo</w:t>
      </w:r>
      <w:r>
        <w:t xml:space="preserve"> </w:t>
      </w:r>
      <w:r>
        <w:t xml:space="preserve">(aplicativo propio de la solución). Nuevo bloqueante</w:t>
      </w:r>
      <w:r>
        <w:t xml:space="preserve"> </w:t>
      </w:r>
      <w:r>
        <w:rPr>
          <w:b/>
          <w:bCs/>
        </w:rPr>
        <w:t xml:space="preserve">B5</w:t>
      </w:r>
      <w:r>
        <w:t xml:space="preserve"> </w:t>
      </w:r>
      <w:r>
        <w:t xml:space="preserve">— sin contrato/endpoint documentado.</w:t>
      </w:r>
      <w:r>
        <w:t xml:space="preserve"> </w:t>
      </w:r>
      <w:r>
        <w:t xml:space="preserve">4.</w:t>
      </w:r>
      <w:r>
        <w:t xml:space="preserve"> </w:t>
      </w:r>
      <w:r>
        <w:rPr>
          <w:b/>
          <w:bCs/>
        </w:rPr>
        <w:t xml:space="preserve">Nuevo bloqueante B6 — config fiscal de producto /</w:t>
      </w:r>
      <w:r>
        <w:rPr>
          <w:b/>
          <w:bCs/>
        </w:rPr>
        <w:t xml:space="preserve"> </w:t>
      </w:r>
      <w:r>
        <w:rPr>
          <w:b/>
          <w:bCs/>
        </w:rPr>
        <w:t xml:space="preserve">“Fletes”</w:t>
      </w:r>
      <w:r>
        <w:rPr>
          <w:b/>
          <w:bCs/>
        </w:rPr>
        <w:t xml:space="preserve">:</w:t>
      </w:r>
      <w:r>
        <w:t xml:space="preserve"> </w:t>
      </w:r>
      <w:r>
        <w:t xml:space="preserve">la clave de servicio SAT y tasa de IVA por producto se resuelven a nivel Familia, aguas arriba de este requisito (RT-14); el concepto</w:t>
      </w:r>
      <w:r>
        <w:t xml:space="preserve"> </w:t>
      </w:r>
      <w:r>
        <w:t xml:space="preserve">“Fletes”</w:t>
      </w:r>
      <w:r>
        <w:t xml:space="preserve"> </w:t>
      </w:r>
      <w:r>
        <w:t xml:space="preserve">no está modelado como Familia/producto hoy, por lo que una línea de ese tipo no podría timbrarse.</w:t>
      </w:r>
      <w:r>
        <w:t xml:space="preserve"> </w:t>
      </w:r>
      <w:r>
        <w:t xml:space="preserve">5.</w:t>
      </w:r>
      <w:r>
        <w:t xml:space="preserve"> </w:t>
      </w:r>
      <w:r>
        <w:rPr>
          <w:b/>
          <w:bCs/>
        </w:rPr>
        <w:t xml:space="preserve">Nuevo bloqueante B7 — nombre del PAC sin confirmar:</w:t>
      </w:r>
      <w:r>
        <w:t xml:space="preserve"> </w:t>
      </w:r>
      <w:r>
        <w:t xml:space="preserve">este documento asumía un nombre de PAC que no coincide con el que usa el servicio de timbrado reutilizado — confirmar antes de codificar.</w:t>
      </w:r>
      <w:r>
        <w:t xml:space="preserve"> </w:t>
      </w:r>
      <w:r>
        <w:t xml:space="preserve">6.</w:t>
      </w:r>
      <w:r>
        <w:t xml:space="preserve"> </w:t>
      </w:r>
      <w:r>
        <w:rPr>
          <w:b/>
          <w:bCs/>
        </w:rPr>
        <w:t xml:space="preserve">Nueva regla RT-16</w:t>
      </w:r>
      <w:r>
        <w:t xml:space="preserve"> </w:t>
      </w:r>
      <w:r>
        <w:t xml:space="preserve">— el correo de líneas</w:t>
      </w:r>
      <w:r>
        <w:t xml:space="preserve"> </w:t>
      </w:r>
      <w:r>
        <w:rPr>
          <w:rStyle w:val="VerbatimChar"/>
        </w:rPr>
        <w:t xml:space="preserve">COMPLEMENTO_PAGO</w:t>
      </w:r>
      <w:r>
        <w:t xml:space="preserve"> </w:t>
      </w:r>
      <w:r>
        <w:t xml:space="preserve">debe incluir en CC al analista de Cuentas por Cobrar, no solo al ESAC (gap de diseño detectado en revisión cruzada).</w:t>
      </w:r>
    </w:p>
    <w:sectPr>
      <w:headerReference r:id="rId14" w:type="default"/>
      <w:headerReference r:id="rId15" w:type="first"/>
      <w:footerReference r:id="rId16" w:type="default"/>
      <w:footerReference r:id="rId17" w:type="first"/>
      <w:pgSz w:h="15840" w:orient="portrait" w:w="12240"/>
      <w:pgMar w:bottom="1440" w:footer="1133.8582677165355" w:header="708" w:left="1440" w:right="1440" w:top="1700.7874015748032"/>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Style w:val="Subtitle"/>
      <w:rPr/>
    </w:pPr>
    <w:bookmarkStart w:colFirst="0" w:colLast="0" w:name="_hbjwpvr8wxtb" w:id="48"/>
    <w:bookmarkEnd w:id="48"/>
    <w:r w:rsidDel="00000000" w:rsidR="00000000" w:rsidRPr="00000000">
      <w:rPr>
        <w:rtl w:val="0"/>
      </w:rPr>
    </w:r>
  </w:p>
  <w:p w:rsidR="00000000" w:rsidDel="00000000" w:rsidP="00000000" w:rsidRDefault="00000000" w:rsidRPr="00000000" w14:paraId="0000014A">
    <w:pPr>
      <w:jc w:val="righ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color="e0e0e0" w:space="0" w:sz="6" w:val="single"/>
      </w:pBdr>
      <w:tabs>
        <w:tab w:val="right" w:leader="none" w:pos="9345"/>
      </w:tabs>
      <w:spacing w:before="80" w:lineRule="auto"/>
      <w:ind w:left="0" w:firstLine="0"/>
      <w:rPr>
        <w:sz w:val="18"/>
        <w:szCs w:val="18"/>
      </w:rPr>
    </w:pPr>
    <w:r w:rsidDel="00000000" w:rsidR="00000000" w:rsidRPr="00000000">
      <w:rPr>
        <w:color w:val="666666"/>
        <w:sz w:val="18"/>
        <w:szCs w:val="18"/>
        <w:rtl w:val="0"/>
      </w:rPr>
      <w:t xml:space="preserve">  2026 RYNDEM SOFTWARE FACTORY. Todos los derechos reservados.  </w:t>
    </w:r>
    <w:r w:rsidDel="00000000" w:rsidR="00000000" w:rsidRPr="00000000">
      <w:rPr>
        <w:sz w:val="18"/>
        <w:szCs w:val="18"/>
        <w:rtl w:val="0"/>
      </w:rPr>
      <w:tab/>
    </w:r>
    <w:r w:rsidDel="00000000" w:rsidR="00000000" w:rsidRPr="00000000">
      <w:rPr>
        <w:b w:val="1"/>
        <w:bCs w:val="1"/>
        <w:color w:val="c2273d"/>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171450</wp:posOffset>
          </wp:positionV>
          <wp:extent cx="1095375" cy="1217083"/>
          <wp:effectExtent b="0" l="0" r="0" t="0"/>
          <wp:wrapNone/>
          <wp:docPr id="4" name="image4.png"/>
          <a:graphic>
            <a:graphicData uri="http://schemas.openxmlformats.org/drawingml/2006/picture">
              <pic:pic>
                <pic:nvPicPr>
                  <pic:cNvPr id="0" name="image4.png"/>
                  <pic:cNvPicPr preferRelativeResize="0"/>
                </pic:nvPicPr>
                <pic:blipFill>
                  <a:blip r:embed="rId1">
                    <a:alphaModFix amt="50000"/>
                  </a:blip>
                  <a:srcRect b="0" l="0" r="0" t="0"/>
                  <a:stretch>
                    <a:fillRect/>
                  </a:stretch>
                </pic:blipFill>
                <pic:spPr>
                  <a:xfrm>
                    <a:off x="0" y="0"/>
                    <a:ext cx="1095375" cy="1217083"/>
                  </a:xfrm>
                  <a:prstGeom prst="rect"/>
                  <a:ln/>
                </pic:spPr>
              </pic:pic>
            </a:graphicData>
          </a:graphic>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0"/>
      <w:pBdr>
        <w:bottom w:color="4d4e4f" w:space="3" w:sz="6" w:val="single"/>
      </w:pBdr>
      <w:tabs>
        <w:tab w:val="right" w:leader="none" w:pos="9345"/>
      </w:tabs>
      <w:spacing w:after="0" w:before="0" w:line="360" w:lineRule="auto"/>
      <w:jc w:val="right"/>
      <w:rPr>
        <w:color w:val="999999"/>
        <w:sz w:val="20"/>
        <w:szCs w:val="20"/>
      </w:rPr>
    </w:pPr>
    <w:r w:rsidDel="00000000" w:rsidR="00000000" w:rsidRPr="00000000">
      <w:rPr/>
      <w:drawing>
        <wp:inline distB="114300" distT="114300" distL="114300" distR="114300">
          <wp:extent cx="1029857" cy="270000"/>
          <wp:effectExtent b="0" l="0" r="0" t="0"/>
          <wp:docPr id="7" name="image3.png"/>
          <a:graphic>
            <a:graphicData uri="http://schemas.openxmlformats.org/drawingml/2006/picture">
              <pic:pic>
                <pic:nvPicPr>
                  <pic:cNvPr id="0" name="image3.png"/>
                  <pic:cNvPicPr preferRelativeResize="0"/>
                </pic:nvPicPr>
                <pic:blipFill>
                  <a:blip r:embed="rId1">
                    <a:alphaModFix amt="66000"/>
                  </a:blip>
                  <a:srcRect b="953" l="0" r="0" t="953"/>
                  <a:stretch>
                    <a:fillRect/>
                  </a:stretch>
                </pic:blipFill>
                <pic:spPr>
                  <a:xfrm>
                    <a:off x="0" y="0"/>
                    <a:ext cx="1029857" cy="270000"/>
                  </a:xfrm>
                  <a:prstGeom prst="rect"/>
                  <a:ln/>
                </pic:spPr>
              </pic:pic>
            </a:graphicData>
          </a:graphic>
        </wp:inline>
      </w:drawing>
    </w:r>
    <w:r w:rsidDel="00000000" w:rsidR="00000000" w:rsidRPr="00000000">
      <w:rPr>
        <w:rtl w:val="0"/>
      </w:rPr>
      <w:t xml:space="preserve"> </w:t>
      <w:tab/>
    </w:r>
    <w:r w:rsidDel="00000000" w:rsidR="00000000" w:rsidRPr="00000000">
      <w:rPr>
        <w:color w:val="999999"/>
        <w:sz w:val="20"/>
        <w:szCs w:val="20"/>
        <w:rtl w:val="0"/>
      </w:rPr>
      <w:t xml:space="preserve">Diseño de la solución - Requisito R16A-RE-FU-XXX.</w:t>
    </w:r>
    <w:r w:rsidDel="00000000" w:rsidR="00000000" w:rsidRPr="00000000">
      <w:rPr>
        <w:color w:val="999999"/>
        <w:sz w:val="20"/>
        <w:szCs w:val="20"/>
      </w:rPr>
      <mc:AlternateContent>
        <mc:Choice Requires="wpg">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
              <a:graphic>
                <a:graphicData uri="http://schemas.microsoft.com/office/word/2010/wordprocessingShape">
                  <wps:wsp>
                    <wps:cNvSpPr/>
                    <wps:cNvPr id="2" name="Shape 2"/>
                    <wps:spPr>
                      <a:xfrm>
                        <a:off x="1208625" y="851975"/>
                        <a:ext cx="9312300" cy="792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95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spacing w:line="276" w:lineRule="auto"/>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pPr>
      <w:spacing w:after="120" w:before="120"/>
    </w:pPr>
  </w:style>
  <w:style w:styleId="Heading1" w:type="paragraph">
    <w:name w:val="heading 1"/>
    <w:basedOn w:val="Normal"/>
    <w:next w:val="Normal"/>
    <w:pPr>
      <w:pageBreakBefore/>
      <w:spacing w:after="200" w:before="360" w:lineRule="auto"/>
    </w:pPr>
    <w:rPr>
      <w:b w:val="1"/>
      <w:bCs w:val="1"/>
      <w:color w:val="4d4e4f"/>
      <w:sz w:val="36"/>
      <w:szCs w:val="36"/>
    </w:rPr>
  </w:style>
  <w:style w:styleId="Heading2" w:type="paragraph">
    <w:name w:val="heading 2"/>
    <w:basedOn w:val="Normal"/>
    <w:next w:val="Normal"/>
    <w:pPr>
      <w:spacing w:after="80" w:before="240" w:lineRule="auto"/>
    </w:pPr>
    <w:rPr>
      <w:b w:val="1"/>
      <w:bCs w:val="1"/>
      <w:color w:val="c2273d"/>
      <w:sz w:val="26"/>
      <w:szCs w:val="26"/>
    </w:rPr>
  </w:style>
  <w:style w:styleId="Heading3" w:type="paragraph">
    <w:name w:val="heading 3"/>
    <w:basedOn w:val="Normal"/>
    <w:next w:val="Normal"/>
    <w:pPr>
      <w:spacing w:after="60" w:before="160" w:line="240" w:lineRule="auto"/>
      <w:jc w:val="left"/>
    </w:pPr>
    <w:rPr>
      <w:b w:val="1"/>
      <w:bCs w:val="1"/>
      <w:color w:val="4d4e4f"/>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spacing w:after="80" w:lineRule="auto"/>
      <w:jc w:val="left"/>
    </w:pPr>
    <w:rPr>
      <w:b w:val="1"/>
      <w:bCs w:val="1"/>
      <w:color w:val="4d4e4f"/>
      <w:sz w:val="64"/>
      <w:szCs w:val="64"/>
    </w:rPr>
  </w:style>
  <w:style w:styleId="Subtitle" w:type="paragraph">
    <w:name w:val="Subtitle"/>
    <w:basedOn w:val="Normal"/>
    <w:next w:val="Normal"/>
    <w:pPr>
      <w:keepNext w:val="1"/>
      <w:keepLines w:val="1"/>
    </w:pPr>
    <w:rPr>
      <w:color w:val="666666"/>
      <w:sz w:val="32"/>
      <w:szCs w:val="32"/>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styleId="Table6" w:type="table">
    <w:basedOn w:val="TableNormal"/>
    <w:tblPr>
      <w:tblStyleRowBandSize w:val="1"/>
      <w:tblStyleColBandSize w:val="1"/>
    </w:tblPr>
  </w:style>
  <w:style w:customStyle="1" w:styleId="SourceCode" w:type="paragraph">
    <w:name w:val="Source Code"/>
    <w:basedOn w:val="Normal"/>
    <w:pPr>
      <w:keepLines/>
      <w:shd w:color="auto" w:fill="F6F8FA" w:val="clear"/>
      <w:spacing w:after="20" w:before="20" w:line="240" w:lineRule="auto"/>
    </w:pPr>
    <w:rPr>
      <w:rFonts w:ascii="Consolas" w:cs="Consolas" w:hAnsi="Consolas"/>
      <w:sz w:val="18"/>
      <w:szCs w:val="18"/>
    </w:rPr>
  </w:style>
  <w:style w:customStyle="1" w:styleId="VerbatimChar" w:type="character">
    <w:name w:val="Verbatim Char"/>
    <w:rPr>
      <w:rFonts w:ascii="Consolas" w:cs="Consolas" w:hAnsi="Consolas"/>
      <w:shd w:color="auto" w:fill="F0F0F0" w:val="clear"/>
      <w:sz w:val="18"/>
      <w:szCs w:val="18"/>
    </w:rPr>
  </w:style>
  <w:style w:customStyle="1" w:styleId="Compact" w:type="paragraph">
    <w:name w:val="Compact"/>
    <w:basedOn w:val="Normal"/>
    <w:pPr>
      <w:spacing w:after="0" w:before="0"/>
    </w:pPr>
  </w:style>
  <w:style w:styleId="Table" w:type="table">
    <w:name w:val="Table"/>
    <w:basedOn w:val="TableNormal"/>
    <w:tblPr>
      <w:tblBorders>
        <w:top w:color="BFBFBF" w:sz="4" w:val="single"/>
        <w:left w:color="BFBFBF" w:sz="4" w:val="single"/>
        <w:bottom w:color="BFBFBF" w:sz="4" w:val="single"/>
        <w:right w:color="BFBFBF" w:sz="4" w:val="single"/>
        <w:insideH w:color="BFBFBF" w:sz="4" w:val="single"/>
        <w:insideV w:color="BFBFBF" w:sz="4" w:val="single"/>
      </w:tblBorders>
      <w:tblCellMar>
        <w:left w:type="dxa" w:w="108"/>
        <w:right w:type="dxa" w:w="108"/>
      </w:tblCellMar>
    </w:tblPr>
    <w:tblStylePr w:type="firstRow">
      <w:rPr>
        <w:b/>
        <w:color w:val="FFFFFF"/>
      </w:rPr>
      <w:tcPr>
        <w:shd w:color="auto" w:fill="434343" w:val="clear"/>
      </w:tcPr>
    </w:tblStyle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0" Target="media/image5.png" Type="http://schemas.openxmlformats.org/officeDocument/2006/relationships/image" /><Relationship Id="rId15" Target="header2.xml" Type="http://schemas.openxmlformats.org/officeDocument/2006/relationships/header" /><Relationship Id="rId14" Target="header1.xml" Type="http://schemas.openxmlformats.org/officeDocument/2006/relationships/header" /><Relationship Id="rId17" Target="footer1.xml" Type="http://schemas.openxmlformats.org/officeDocument/2006/relationships/footer" /><Relationship Id="rId16" Target="footer2.xml" Type="http://schemas.openxmlformats.org/officeDocument/2006/relationships/footer" /><Relationship Id="rId6" Target="media/image1.png" Type="http://schemas.openxmlformats.org/officeDocument/2006/relationships/image" /><Relationship Id="rId7" Target="media/image4.png" Type="http://schemas.openxmlformats.org/officeDocument/2006/relationships/image"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hyperlink" Id="rId26" Target="mailto:jose.santiago@ryndem.mx" TargetMode="External" /><Relationship Type="http://schemas.openxmlformats.org/officeDocument/2006/relationships/hyperlink" Id="rId27" Target="mailto:juan.garcia@ryndem.mx"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26" Target="mailto:jose.santiago@ryndem.mx" TargetMode="External" /><Relationship Type="http://schemas.openxmlformats.org/officeDocument/2006/relationships/hyperlink" Id="rId27" Target="mailto:juan.garcia@ryndem.mx"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2026-08-05T17:17:48Z</dcterms:created>
  <dcterms:modified xsi:type="dcterms:W3CDTF">2026-08-05T17:17:48Z</dcterms:modified>
</cp:coreProperties>
</file>

<file path=docProps/custom.xml><?xml version="1.0" encoding="utf-8"?>
<Properties xmlns="http://schemas.openxmlformats.org/officeDocument/2006/custom-properties" xmlns:vt="http://schemas.openxmlformats.org/officeDocument/2006/docPropsVTypes"/>
</file>