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76CD" w14:textId="6BFE17A2" w:rsidR="00AA6D31" w:rsidRDefault="00AA6D31" w:rsidP="00AA6D31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RESOLUCIÓN No. </w:t>
      </w:r>
      <w:r w:rsidR="0024627A"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E65932" w:rsidRPr="00B31C3F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Resolucion </w:instrText>
      </w:r>
      <w:r w:rsidR="0024627A"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85523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B31C3F" w:rsidRPr="00B31C3F">
        <w:rPr>
          <w:rFonts w:ascii="Arial" w:eastAsia="Times New Roman" w:hAnsi="Arial" w:cs="Arial"/>
          <w:b/>
          <w:bCs/>
          <w:noProof/>
          <w:color w:val="000000"/>
          <w:lang w:eastAsia="es-CO"/>
        </w:rPr>
        <w:t>Resolucion</w:t>
      </w:r>
      <w:r w:rsidR="0085523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="0024627A"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</w:p>
    <w:p w14:paraId="12754A7A" w14:textId="77777777" w:rsidR="004067B3" w:rsidRDefault="004067B3" w:rsidP="00AA6D31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8B6E00B" w14:textId="079A2900" w:rsidR="00DD7527" w:rsidRPr="00B31C3F" w:rsidRDefault="00DD7527" w:rsidP="00DD752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A1FBC">
        <w:rPr>
          <w:rFonts w:ascii="Arial" w:hAnsi="Arial" w:cs="Arial"/>
          <w:color w:val="000000"/>
        </w:rPr>
        <w:t> </w:t>
      </w: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855236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855236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Fecha </w:instrText>
      </w:r>
      <w:r w:rsidRPr="003A1FBC">
        <w:rPr>
          <w:rFonts w:ascii="Arial" w:hAnsi="Arial" w:cs="Arial"/>
          <w:color w:val="000000"/>
        </w:rPr>
        <w:fldChar w:fldCharType="separate"/>
      </w:r>
      <w:r w:rsidR="00855236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Fecha</w:t>
      </w:r>
      <w:r w:rsidR="00855236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  </w:t>
      </w:r>
      <w:r w:rsidRPr="003A1FBC">
        <w:rPr>
          <w:rFonts w:ascii="Arial" w:hAnsi="Arial" w:cs="Arial"/>
        </w:rPr>
        <w:t xml:space="preserve">Exp.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855236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855236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3A1FBC">
        <w:rPr>
          <w:rFonts w:ascii="Arial" w:hAnsi="Arial" w:cs="Arial"/>
        </w:rPr>
        <w:t>.</w:t>
      </w:r>
    </w:p>
    <w:p w14:paraId="5ABDE8E6" w14:textId="77777777" w:rsidR="00AA6D31" w:rsidRPr="00B31C3F" w:rsidRDefault="00AA6D31" w:rsidP="00AA6D31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429CB6C4" w14:textId="33777125" w:rsidR="00AA6D31" w:rsidRPr="00B31C3F" w:rsidRDefault="00AA6D31" w:rsidP="00AA6D31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“Por medio de la cual, se </w:t>
      </w:r>
      <w:r w:rsidRPr="00B31C3F">
        <w:rPr>
          <w:rFonts w:ascii="Arial" w:eastAsia="Times New Roman" w:hAnsi="Arial" w:cs="Arial"/>
          <w:color w:val="000000"/>
          <w:lang w:eastAsia="es-CO"/>
        </w:rPr>
        <w:t>Avoca Conocimiento y se Decreta la Terminación por Pago Total a otra entidad,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del Proceso de Cobro Coactivo No</w:t>
      </w:r>
      <w:r w:rsidRPr="00B31C3F">
        <w:rPr>
          <w:rFonts w:ascii="Arial" w:eastAsia="Times New Roman" w:hAnsi="Arial" w:cs="Arial"/>
          <w:color w:val="FF0000"/>
          <w:bdr w:val="none" w:sz="0" w:space="0" w:color="auto" w:frame="1"/>
          <w:lang w:eastAsia="es-CO"/>
        </w:rPr>
        <w:t>. 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="0024627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B1800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24627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5523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EB1800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85523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24627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, proveniente del Ministerio de Justicia en cumplimiento del artículo 20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Decreto 272 de 2015”</w:t>
      </w:r>
    </w:p>
    <w:p w14:paraId="111C56AC" w14:textId="77777777" w:rsidR="00AA6D31" w:rsidRPr="00B31C3F" w:rsidRDefault="00AA6D31" w:rsidP="00AA6D31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0735B351" w14:textId="77777777" w:rsidR="00AA6D31" w:rsidRPr="00B31C3F" w:rsidRDefault="00AA6D31" w:rsidP="00AA6D31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EL ABOGADO EJECUTOR DE LA DIRECCIÓN EJECUTIVA DE ADMINISTRACIÓN JUDICIAL</w:t>
      </w:r>
    </w:p>
    <w:p w14:paraId="322CF20F" w14:textId="77777777" w:rsidR="00AA6D31" w:rsidRPr="00B31C3F" w:rsidRDefault="00AA6D31" w:rsidP="00AA6D31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014EF5CE" w14:textId="77777777" w:rsidR="00AA6D31" w:rsidRPr="00B31C3F" w:rsidRDefault="00AA6D31" w:rsidP="00AA6D3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En ejercicio del poder otorgado por el Director Ejecutivo de Administración Judicial y en uso de sus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facultades legales y reglamentarias, especialmente las conferidas por los Acuerdos PSAA07-3927 del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15 de febrero de 2007 y PSAA10-6979 de 2010 proferidos por la Sala Administrativa del Consejo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Superior de la Judicatura (hoy Consejo Superior de la Judicatura), el artículo 20 del Decreto 272 de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2015 y,</w:t>
      </w:r>
    </w:p>
    <w:p w14:paraId="4D3896D5" w14:textId="77777777" w:rsidR="00AA6D31" w:rsidRPr="00B31C3F" w:rsidRDefault="00AA6D31" w:rsidP="00AA6D31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CONSIDERANDO</w:t>
      </w:r>
    </w:p>
    <w:p w14:paraId="0EFF4FA9" w14:textId="77777777" w:rsidR="00AA6D31" w:rsidRPr="00B31C3F" w:rsidRDefault="00AA6D31" w:rsidP="00AA6D31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739FC302" w14:textId="77777777" w:rsidR="00AA6D31" w:rsidRPr="00B31C3F" w:rsidRDefault="00AA6D31" w:rsidP="00AA6D3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Que el artículo 20 del Decreto Reglamentario 272 del 17 de febrero de 2015, estableció que todos los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procesos de Cobro Coactivo que estuvieran siendo adelantados por el Ministerio de Justicia y del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Derecho y que versen sobre multas impuestas en condenas judiciales con ocasión de la comisión de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delitos por infracción al Estatuto Nacional de Estupefacientes, deben ser transferidos al Consejo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Superior de la Judicatura.</w:t>
      </w:r>
    </w:p>
    <w:p w14:paraId="530921E8" w14:textId="77777777" w:rsidR="00AA6D31" w:rsidRPr="00B31C3F" w:rsidRDefault="00AA6D31" w:rsidP="00AA6D3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206696A0" w14:textId="77777777" w:rsidR="00AA6D31" w:rsidRPr="00B31C3F" w:rsidRDefault="00AA6D31" w:rsidP="00AA6D3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Que, en desarrollo del mandato anterior, el Consejo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Superior de la Judicatura ha realizado la verificación Jurídica de todos y cada uno de los procesos que vienen siendo entregados por parte del Ministerio de Justicia y del Derecho, por proceso establecido por ambas entidades.</w:t>
      </w:r>
    </w:p>
    <w:p w14:paraId="1AAD4DB2" w14:textId="77777777" w:rsidR="00AA6D31" w:rsidRPr="00B31C3F" w:rsidRDefault="00AA6D31" w:rsidP="00AA6D3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058A69C7" w14:textId="77777777" w:rsidR="00AA6D31" w:rsidRPr="00B31C3F" w:rsidRDefault="00AA6D31" w:rsidP="00AA6D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Que el Articulo </w:t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461 </w:t>
      </w:r>
      <w:r w:rsidRPr="00B31C3F">
        <w:rPr>
          <w:rFonts w:ascii="Arial" w:eastAsia="Times New Roman" w:hAnsi="Arial" w:cs="Arial"/>
          <w:color w:val="000000"/>
          <w:lang w:eastAsia="es-CO"/>
        </w:rPr>
        <w:t>del</w:t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lang w:eastAsia="es-CO"/>
        </w:rPr>
        <w:t>Código General del Proceso establece; </w:t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“</w:t>
      </w:r>
      <w:r w:rsidRPr="00B31C3F">
        <w:rPr>
          <w:rFonts w:ascii="Arial" w:eastAsia="Times New Roman" w:hAnsi="Arial" w:cs="Arial"/>
          <w:b/>
          <w:bCs/>
          <w:i/>
          <w:iCs/>
          <w:color w:val="000000"/>
          <w:lang w:eastAsia="es-CO"/>
        </w:rPr>
        <w:t>Terminación del proceso por pago. </w:t>
      </w:r>
      <w:r w:rsidRPr="00B31C3F">
        <w:rPr>
          <w:rFonts w:ascii="Arial" w:eastAsia="Times New Roman" w:hAnsi="Arial" w:cs="Arial"/>
          <w:i/>
          <w:iCs/>
          <w:color w:val="000000"/>
          <w:lang w:eastAsia="es-CO"/>
        </w:rPr>
        <w:t>Si antes de iniciada la audiencia de remate, se presentare escrito proveniente del ejecutante o de su apoderado con facultad para recibir, que acredite el pago de la obligación demandada y las costas, el juez declarará terminado el proceso y dispondrá la cancelación de los embargos y secuestros…”</w:t>
      </w:r>
    </w:p>
    <w:p w14:paraId="2A08AF0B" w14:textId="77777777" w:rsidR="00AA6D31" w:rsidRPr="00B31C3F" w:rsidRDefault="00AA6D31" w:rsidP="00AA6D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2A2FF1DE" w14:textId="5976E7E1" w:rsidR="00AA6D31" w:rsidRPr="00B31C3F" w:rsidRDefault="00AA6D31" w:rsidP="00AA6D3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Que revisado el Proceso No. </w:t>
      </w:r>
      <w:r w:rsidR="0024627A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EB1800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Numero </w:instrText>
      </w:r>
      <w:r w:rsidR="0024627A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85523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EB180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Numero</w:t>
      </w:r>
      <w:r w:rsidR="0085523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="0024627A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 cuyo sancionado es </w:t>
      </w:r>
      <w:r w:rsidR="0024627A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begin"/>
      </w:r>
      <w:r w:rsidR="00EB1800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instrText xml:space="preserve"> MERGEFIELD  Alsenor </w:instrText>
      </w:r>
      <w:r w:rsidR="0024627A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separate"/>
      </w:r>
      <w:r w:rsidR="0085523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${</w:t>
      </w:r>
      <w:r w:rsidR="00EB180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Alsenor</w:t>
      </w:r>
      <w:r w:rsidR="0085523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}</w:t>
      </w:r>
      <w:r w:rsidR="0024627A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end"/>
      </w:r>
      <w:r w:rsidR="00EB1800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 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 </w:t>
      </w:r>
      <w:r w:rsidR="0024627A"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E65932" w:rsidRPr="00B31C3F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Sancionado </w:instrText>
      </w:r>
      <w:r w:rsidR="0024627A"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85523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B31C3F" w:rsidRPr="00B31C3F">
        <w:rPr>
          <w:rFonts w:ascii="Arial" w:eastAsia="Times New Roman" w:hAnsi="Arial" w:cs="Arial"/>
          <w:b/>
          <w:bCs/>
          <w:noProof/>
          <w:color w:val="000000"/>
          <w:lang w:eastAsia="es-CO"/>
        </w:rPr>
        <w:t>Sancionado</w:t>
      </w:r>
      <w:r w:rsidR="0085523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="0024627A"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, </w:t>
      </w:r>
      <w:r w:rsidRPr="00B31C3F">
        <w:rPr>
          <w:rFonts w:ascii="Arial" w:eastAsia="Times New Roman" w:hAnsi="Arial" w:cs="Arial"/>
          <w:color w:val="000000"/>
          <w:lang w:eastAsia="es-CO"/>
        </w:rPr>
        <w:t>se estableció que el sancionado canceló la totalidad de la multa en cuentas de la Dirección Nacional de Estupefacientes y/o el Ministerio de Justicia y del Derecho, y de ello da cuenta la cartera ministerial mediante certificado de recaudo expedido por esta, sin que se hubiere emitido la Resolución de terminación respectiva.</w:t>
      </w:r>
    </w:p>
    <w:p w14:paraId="0C5EA652" w14:textId="77777777" w:rsidR="00AA6D31" w:rsidRPr="00B31C3F" w:rsidRDefault="00AA6D31" w:rsidP="00AA6D3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261F5502" w14:textId="77777777" w:rsidR="00AA6D31" w:rsidRPr="00B31C3F" w:rsidRDefault="00AA6D31" w:rsidP="00AA6D3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lang w:eastAsia="es-CO"/>
        </w:rPr>
        <w:lastRenderedPageBreak/>
        <w:t>Conforme a lo anterior, se procederá a avocar conocimiento del presente asunto, para así declarar terminado el proceso por pago total de la obligación a otra entidad.</w:t>
      </w:r>
    </w:p>
    <w:p w14:paraId="1B0CF091" w14:textId="77777777" w:rsidR="00AA6D31" w:rsidRPr="00B31C3F" w:rsidRDefault="00AA6D31" w:rsidP="00AA6D3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A759F0D" w14:textId="77777777" w:rsidR="00F6182B" w:rsidRPr="00B31C3F" w:rsidRDefault="00AA6D31" w:rsidP="00B31C3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En mérito de lo expuesto, el Abogado Ejecutor de la Dirección Ejecutiva De Administración Judicial,</w:t>
      </w:r>
    </w:p>
    <w:p w14:paraId="6D638E49" w14:textId="77777777" w:rsidR="00F6182B" w:rsidRPr="00B31C3F" w:rsidRDefault="00F6182B" w:rsidP="00AA6D31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1F567B2F" w14:textId="77777777" w:rsidR="00AA6D31" w:rsidRPr="00B31C3F" w:rsidRDefault="00AA6D31" w:rsidP="00AA6D31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RESUELVE</w:t>
      </w:r>
    </w:p>
    <w:p w14:paraId="53C08CDE" w14:textId="77777777" w:rsidR="00AA6D31" w:rsidRPr="00B31C3F" w:rsidRDefault="00AA6D31" w:rsidP="00AA6D31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1CE915D7" w14:textId="081F9281" w:rsidR="00AA6D31" w:rsidRPr="00B31C3F" w:rsidRDefault="00AA6D31" w:rsidP="00AA6D31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ARTICULO PRIMERO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 AVOCAR conocimiento del proceso de cobro coactivo relacionado a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continuación: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br/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Nombre del sancionado: </w:t>
      </w:r>
      <w:r w:rsidR="0024627A" w:rsidRPr="00B31C3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65932" w:rsidRPr="00B31C3F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24627A" w:rsidRPr="00B31C3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5523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31C3F" w:rsidRPr="00B31C3F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85523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24627A" w:rsidRPr="00B31C3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lang w:eastAsia="es-CO"/>
        </w:rPr>
        <w:br/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Identificación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 </w:t>
      </w:r>
      <w:r w:rsidR="0024627A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begin"/>
      </w:r>
      <w:r w:rsidR="00EB1800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instrText xml:space="preserve"> MERGEFIELD  TipoDocumento </w:instrText>
      </w:r>
      <w:r w:rsidR="0024627A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separate"/>
      </w:r>
      <w:r w:rsidR="0085523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${</w:t>
      </w:r>
      <w:r w:rsidR="00EB180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TipoDocumento</w:t>
      </w:r>
      <w:r w:rsidR="0085523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}</w:t>
      </w:r>
      <w:r w:rsidR="0024627A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,</w:t>
      </w:r>
      <w:r w:rsidR="0024627A"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begin"/>
      </w:r>
      <w:r w:rsidR="00E65932"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instrText xml:space="preserve"> MERGEFIELD documento </w:instrText>
      </w:r>
      <w:r w:rsidR="0024627A"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separate"/>
      </w:r>
      <w:r w:rsidR="0085523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${</w:t>
      </w:r>
      <w:r w:rsidR="00B31C3F" w:rsidRPr="00B31C3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documento</w:t>
      </w:r>
      <w:r w:rsidR="0085523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}</w:t>
      </w:r>
      <w:r w:rsidR="0024627A"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br/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No. de Proceso: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="0024627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B1800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24627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5523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EB1800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85523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24627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lang w:eastAsia="es-CO"/>
        </w:rPr>
        <w:br/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Fecha Ejecutoria: </w:t>
      </w:r>
      <w:r w:rsidR="0024627A" w:rsidRPr="00B31C3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65932" w:rsidRPr="00B31C3F">
        <w:rPr>
          <w:rFonts w:ascii="Arial" w:eastAsia="Times New Roman" w:hAnsi="Arial" w:cs="Arial"/>
          <w:color w:val="000000"/>
          <w:lang w:eastAsia="es-CO"/>
        </w:rPr>
        <w:instrText xml:space="preserve"> MERGEFIELD FechaEjecutoriaLarga </w:instrText>
      </w:r>
      <w:r w:rsidR="0024627A" w:rsidRPr="00B31C3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5523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31C3F" w:rsidRPr="00B31C3F">
        <w:rPr>
          <w:rFonts w:ascii="Arial" w:eastAsia="Times New Roman" w:hAnsi="Arial" w:cs="Arial"/>
          <w:noProof/>
          <w:color w:val="000000"/>
          <w:lang w:eastAsia="es-CO"/>
        </w:rPr>
        <w:t>FechaEjecutoriaLarga</w:t>
      </w:r>
      <w:r w:rsidR="0085523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24627A" w:rsidRPr="00B31C3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lang w:eastAsia="es-CO"/>
        </w:rPr>
        <w:br/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Valor Obligación: </w:t>
      </w:r>
      <w:r w:rsidR="0024627A" w:rsidRPr="00B31C3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65932" w:rsidRPr="00B31C3F">
        <w:rPr>
          <w:rFonts w:ascii="Arial" w:eastAsia="Times New Roman" w:hAnsi="Arial" w:cs="Arial"/>
          <w:color w:val="000000"/>
          <w:lang w:eastAsia="es-CO"/>
        </w:rPr>
        <w:instrText xml:space="preserve"> MERGEFIELD Obligacion </w:instrText>
      </w:r>
      <w:r w:rsidR="0024627A" w:rsidRPr="00B31C3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5523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31C3F" w:rsidRPr="00B31C3F">
        <w:rPr>
          <w:rFonts w:ascii="Arial" w:eastAsia="Times New Roman" w:hAnsi="Arial" w:cs="Arial"/>
          <w:noProof/>
          <w:color w:val="000000"/>
          <w:lang w:eastAsia="es-CO"/>
        </w:rPr>
        <w:t>Obligacion</w:t>
      </w:r>
      <w:r w:rsidR="0085523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24627A" w:rsidRPr="00B31C3F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4F78FE1" w14:textId="77777777" w:rsidR="00AA6D31" w:rsidRPr="00B31C3F" w:rsidRDefault="00AA6D31" w:rsidP="00AA6D31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18577C1D" w14:textId="4877AC7F" w:rsidR="00EB1800" w:rsidRDefault="00AA6D31" w:rsidP="00AA6D31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ARTICULO SEGUNDO.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 - DECLARAR terminado el proceso de cobro coactivo de </w:t>
      </w:r>
      <w:r w:rsidR="0024627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B1800">
        <w:rPr>
          <w:rFonts w:ascii="Arial" w:eastAsia="Times New Roman" w:hAnsi="Arial" w:cs="Arial"/>
          <w:color w:val="000000"/>
          <w:lang w:eastAsia="es-CO"/>
        </w:rPr>
        <w:instrText xml:space="preserve"> MERGEFIELD  Alsenor </w:instrText>
      </w:r>
      <w:r w:rsidR="0024627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5523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EB1800">
        <w:rPr>
          <w:rFonts w:ascii="Arial" w:eastAsia="Times New Roman" w:hAnsi="Arial" w:cs="Arial"/>
          <w:noProof/>
          <w:color w:val="000000"/>
          <w:lang w:eastAsia="es-CO"/>
        </w:rPr>
        <w:t>Alsenor</w:t>
      </w:r>
      <w:r w:rsidR="0085523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24627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="0024627A"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E65932" w:rsidRPr="00B31C3F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Sancionado </w:instrText>
      </w:r>
      <w:r w:rsidR="0024627A"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85523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B31C3F" w:rsidRPr="00B31C3F">
        <w:rPr>
          <w:rFonts w:ascii="Arial" w:eastAsia="Times New Roman" w:hAnsi="Arial" w:cs="Arial"/>
          <w:b/>
          <w:bCs/>
          <w:noProof/>
          <w:color w:val="000000"/>
          <w:lang w:eastAsia="es-CO"/>
        </w:rPr>
        <w:t>Sancionado</w:t>
      </w:r>
      <w:r w:rsidR="0085523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="0024627A"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por pago total de la obligación a otra entidad,, de conformidad con la parte motiva de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este proveído:</w:t>
      </w:r>
    </w:p>
    <w:p w14:paraId="6F41220C" w14:textId="77777777" w:rsidR="00AA6D31" w:rsidRPr="00B31C3F" w:rsidRDefault="00AA6D31" w:rsidP="00AA6D31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lang w:eastAsia="es-CO"/>
        </w:rPr>
        <w:t> </w:t>
      </w:r>
    </w:p>
    <w:p w14:paraId="30C42B6F" w14:textId="77777777" w:rsidR="00AA6D31" w:rsidRPr="00B31C3F" w:rsidRDefault="00AA6D31" w:rsidP="00AA6D31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ARTICULO TERCERO.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ORDENAR el levantamiento de medidas cautelares, si a ello hubiere lugar.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</w:p>
    <w:p w14:paraId="70C30B93" w14:textId="77777777" w:rsidR="00AA6D31" w:rsidRPr="00B31C3F" w:rsidRDefault="00AA6D31" w:rsidP="00AA6D31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05A006D5" w14:textId="77777777" w:rsidR="00AA6D31" w:rsidRPr="00B31C3F" w:rsidRDefault="00AA6D31" w:rsidP="00AA6D31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ARTÍCULO CUARTO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. -INFORMAR a la Contaduría General de la Nación, con el fin de retirar al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obligado del Boletín de deudores Morosos, (BDME) de la Contaduría General en los términos del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Parágrafo 3° del Artículo 2° de la Ley 901 de 2004, de ser necesario.</w:t>
      </w:r>
      <w:r w:rsidRPr="00B31C3F">
        <w:rPr>
          <w:rFonts w:ascii="Arial" w:eastAsia="Times New Roman" w:hAnsi="Arial" w:cs="Arial"/>
          <w:color w:val="000000"/>
          <w:lang w:eastAsia="es-CO"/>
        </w:rPr>
        <w:t>   </w:t>
      </w:r>
    </w:p>
    <w:p w14:paraId="6732D9BE" w14:textId="77777777" w:rsidR="00AA6D31" w:rsidRPr="00B31C3F" w:rsidRDefault="00AA6D31" w:rsidP="00AA6D31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24D828FD" w14:textId="77777777" w:rsidR="00AA6D31" w:rsidRPr="00B31C3F" w:rsidRDefault="00AA6D31" w:rsidP="00AA6D31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ARTÍCULO QUINTO-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COMUNICAR el presente acto a los interesados.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</w:p>
    <w:p w14:paraId="13A93905" w14:textId="77777777" w:rsidR="00AA6D31" w:rsidRPr="00B31C3F" w:rsidRDefault="00AA6D31" w:rsidP="00AA6D31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5DFD36C0" w14:textId="77777777" w:rsidR="00AA6D31" w:rsidRPr="00B31C3F" w:rsidRDefault="00AA6D31" w:rsidP="00AA6D31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ARTÍCULO SEXTO-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. INCLUIR todas las actuaciones del expediente en el software de gestión de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cobro coactivo GCC y archivar el expediente.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</w:p>
    <w:p w14:paraId="562A5DF5" w14:textId="77777777" w:rsidR="00AA6D31" w:rsidRPr="00B31C3F" w:rsidRDefault="00AA6D31" w:rsidP="00AA6D3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26363A9" w14:textId="77777777" w:rsidR="00AA6D31" w:rsidRPr="00B31C3F" w:rsidRDefault="00AA6D31" w:rsidP="00AA6D3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ARTÍCULO SEPTIMO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. -La presente resolución rige a partir de la fecha de su expedición.</w:t>
      </w:r>
    </w:p>
    <w:p w14:paraId="29F31433" w14:textId="77777777" w:rsidR="00AA6D31" w:rsidRPr="00B31C3F" w:rsidRDefault="00AA6D31" w:rsidP="00AA6D31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6D5ABF24" w14:textId="77777777" w:rsidR="00AA6D31" w:rsidRPr="00B31C3F" w:rsidRDefault="00AA6D31" w:rsidP="00AA6D31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4D63C761" w14:textId="77777777" w:rsidR="00AA6D31" w:rsidRPr="00B31C3F" w:rsidRDefault="00AA6D31" w:rsidP="00AA6D31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NOTIFÍQUESE y CÚMPLASE,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</w:p>
    <w:p w14:paraId="07E4C575" w14:textId="77777777" w:rsidR="00AA6D31" w:rsidRPr="00B31C3F" w:rsidRDefault="00AA6D31" w:rsidP="00AA6D31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6E77DE96" w14:textId="47807613" w:rsidR="00B31C3F" w:rsidRDefault="00AA6D31" w:rsidP="00B31C3F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lang w:eastAsia="es-CO"/>
        </w:rPr>
        <w:br/>
      </w:r>
      <w:r w:rsidR="0024627A">
        <w:rPr>
          <w:rFonts w:ascii="Arial" w:hAnsi="Arial" w:cs="Arial"/>
          <w:b/>
          <w:bCs/>
          <w:color w:val="000000"/>
        </w:rPr>
        <w:fldChar w:fldCharType="begin"/>
      </w:r>
      <w:r w:rsidR="00B31C3F">
        <w:rPr>
          <w:rFonts w:ascii="Arial" w:hAnsi="Arial" w:cs="Arial"/>
          <w:b/>
          <w:bCs/>
          <w:color w:val="000000"/>
        </w:rPr>
        <w:instrText xml:space="preserve"> MERGEFIELD  Image:AbogadoFirma </w:instrText>
      </w:r>
      <w:r w:rsidR="0024627A">
        <w:rPr>
          <w:rFonts w:ascii="Arial" w:hAnsi="Arial" w:cs="Arial"/>
          <w:b/>
          <w:bCs/>
          <w:color w:val="000000"/>
        </w:rPr>
        <w:fldChar w:fldCharType="separate"/>
      </w:r>
      <w:r w:rsidR="00855236">
        <w:rPr>
          <w:rFonts w:ascii="Arial" w:hAnsi="Arial" w:cs="Arial"/>
          <w:b/>
          <w:bCs/>
          <w:noProof/>
          <w:color w:val="000000"/>
        </w:rPr>
        <w:t>${</w:t>
      </w:r>
      <w:r w:rsidR="00B31C3F">
        <w:rPr>
          <w:rFonts w:ascii="Arial" w:hAnsi="Arial" w:cs="Arial"/>
          <w:b/>
          <w:bCs/>
          <w:noProof/>
          <w:color w:val="000000"/>
        </w:rPr>
        <w:t>Image:AbogadoFirma</w:t>
      </w:r>
      <w:r w:rsidR="00855236">
        <w:rPr>
          <w:rFonts w:ascii="Arial" w:hAnsi="Arial" w:cs="Arial"/>
          <w:b/>
          <w:bCs/>
          <w:noProof/>
          <w:color w:val="000000"/>
        </w:rPr>
        <w:t>}</w:t>
      </w:r>
      <w:r w:rsidR="0024627A">
        <w:rPr>
          <w:rFonts w:ascii="Arial" w:hAnsi="Arial" w:cs="Arial"/>
          <w:b/>
          <w:bCs/>
          <w:color w:val="000000"/>
        </w:rPr>
        <w:fldChar w:fldCharType="end"/>
      </w:r>
    </w:p>
    <w:p w14:paraId="07A30C78" w14:textId="15DEF59E" w:rsidR="00AA6D31" w:rsidRDefault="0024627A" w:rsidP="00AA6D31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E65932" w:rsidRPr="00B31C3F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85523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B31C3F" w:rsidRPr="00B31C3F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85523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AA6D31" w:rsidRPr="00B31C3F">
        <w:rPr>
          <w:rFonts w:ascii="Arial" w:eastAsia="Times New Roman" w:hAnsi="Arial" w:cs="Arial"/>
          <w:color w:val="000000"/>
          <w:lang w:eastAsia="es-CO"/>
        </w:rPr>
        <w:br/>
      </w:r>
      <w:r w:rsidRPr="00B31C3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65932" w:rsidRPr="00B31C3F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B31C3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5523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31C3F" w:rsidRPr="00B31C3F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85523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B31C3F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5220155" w14:textId="77777777" w:rsidR="00DD7527" w:rsidRPr="00B31C3F" w:rsidRDefault="00DD7527" w:rsidP="00AA6D31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5499D406" w14:textId="5978FC9B" w:rsidR="00000000" w:rsidRPr="00B31C3F" w:rsidRDefault="00DD7527" w:rsidP="00DD7527">
      <w:pPr>
        <w:pStyle w:val="NormalWeb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55236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855236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855236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>Consecutivo Sigobius</w:t>
      </w:r>
      <w:r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85523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85523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sectPr w:rsidR="003325A4" w:rsidRPr="00B31C3F" w:rsidSect="008E7D9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49FF0" w14:textId="77777777" w:rsidR="008E7D9F" w:rsidRDefault="008E7D9F" w:rsidP="00F6182B">
      <w:pPr>
        <w:spacing w:after="0" w:line="240" w:lineRule="auto"/>
      </w:pPr>
      <w:r>
        <w:separator/>
      </w:r>
    </w:p>
  </w:endnote>
  <w:endnote w:type="continuationSeparator" w:id="0">
    <w:p w14:paraId="50E9F324" w14:textId="77777777" w:rsidR="008E7D9F" w:rsidRDefault="008E7D9F" w:rsidP="00F61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F6182B" w14:paraId="45F389AC" w14:textId="77777777" w:rsidTr="00A137AA">
      <w:trPr>
        <w:trHeight w:hRule="exact" w:val="960"/>
      </w:trPr>
      <w:tc>
        <w:tcPr>
          <w:tcW w:w="8220" w:type="dxa"/>
        </w:tcPr>
        <w:p w14:paraId="0694793E" w14:textId="77777777" w:rsidR="00F6182B" w:rsidRDefault="00F6182B" w:rsidP="00F6182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8FBFBB2" w14:textId="77777777" w:rsidR="00F6182B" w:rsidRDefault="00F6182B" w:rsidP="00F6182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1A04A2D3" wp14:editId="3EE74A8D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F6182B" w:rsidRPr="008143CD" w14:paraId="20855220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2AF55331" w14:textId="295DB978" w:rsidR="00F6182B" w:rsidRPr="008143CD" w:rsidRDefault="0024627A" w:rsidP="00F6182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F6182B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5523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B31C3F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85523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35AC4881" w14:textId="77777777" w:rsidR="00F6182B" w:rsidRDefault="00F618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E83C" w14:textId="77777777" w:rsidR="008E7D9F" w:rsidRDefault="008E7D9F" w:rsidP="00F6182B">
      <w:pPr>
        <w:spacing w:after="0" w:line="240" w:lineRule="auto"/>
      </w:pPr>
      <w:r>
        <w:separator/>
      </w:r>
    </w:p>
  </w:footnote>
  <w:footnote w:type="continuationSeparator" w:id="0">
    <w:p w14:paraId="57BF8D44" w14:textId="77777777" w:rsidR="008E7D9F" w:rsidRDefault="008E7D9F" w:rsidP="00F61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F6182B" w14:paraId="0E3ACFF0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3020781D" w14:textId="77777777" w:rsidR="00F6182B" w:rsidRDefault="00F6182B" w:rsidP="00F6182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59B2777C" wp14:editId="2E9EB7F9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68ACC67A" w14:textId="77777777" w:rsidR="00F6182B" w:rsidRDefault="00F6182B" w:rsidP="00F6182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7471D46" w14:textId="77777777" w:rsidR="00F6182B" w:rsidRDefault="00F6182B" w:rsidP="00F6182B">
          <w:pPr>
            <w:spacing w:after="0" w:line="1" w:lineRule="auto"/>
            <w:rPr>
              <w:sz w:val="2"/>
            </w:rPr>
          </w:pPr>
        </w:p>
      </w:tc>
    </w:tr>
    <w:tr w:rsidR="00F6182B" w14:paraId="6CC9CF0D" w14:textId="77777777" w:rsidTr="00A137AA">
      <w:trPr>
        <w:trHeight w:hRule="exact" w:val="285"/>
      </w:trPr>
      <w:tc>
        <w:tcPr>
          <w:tcW w:w="3975" w:type="dxa"/>
          <w:vMerge/>
        </w:tcPr>
        <w:p w14:paraId="0147E4EF" w14:textId="77777777" w:rsidR="00F6182B" w:rsidRDefault="00F6182B" w:rsidP="00F6182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E2667E3" w14:textId="77777777" w:rsidR="00F6182B" w:rsidRDefault="00F6182B" w:rsidP="00F6182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626C38BE" w14:textId="08294115" w:rsidR="00F6182B" w:rsidRDefault="0024627A" w:rsidP="00F6182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F6182B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5523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B31C3F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85523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1519137F" w14:textId="77777777" w:rsidR="00F6182B" w:rsidRDefault="00F6182B" w:rsidP="00F6182B"/>
  <w:p w14:paraId="7E0DA6A8" w14:textId="77777777" w:rsidR="00F6182B" w:rsidRDefault="00F618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D31"/>
    <w:rsid w:val="0024627A"/>
    <w:rsid w:val="004067B3"/>
    <w:rsid w:val="005221E9"/>
    <w:rsid w:val="00635DBE"/>
    <w:rsid w:val="006C7EA1"/>
    <w:rsid w:val="00855236"/>
    <w:rsid w:val="008E7D9F"/>
    <w:rsid w:val="00A511A4"/>
    <w:rsid w:val="00AA5605"/>
    <w:rsid w:val="00AA6D31"/>
    <w:rsid w:val="00B31C3F"/>
    <w:rsid w:val="00DD7527"/>
    <w:rsid w:val="00E65932"/>
    <w:rsid w:val="00EB1800"/>
    <w:rsid w:val="00F6182B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7F64"/>
  <w15:docId w15:val="{AFC421AB-8683-4AF1-8B33-FA79CF16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A6D31"/>
    <w:rPr>
      <w:b/>
      <w:bCs/>
    </w:rPr>
  </w:style>
  <w:style w:type="character" w:styleId="nfasis">
    <w:name w:val="Emphasis"/>
    <w:basedOn w:val="Fuentedeprrafopredeter"/>
    <w:uiPriority w:val="20"/>
    <w:qFormat/>
    <w:rsid w:val="00AA6D3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F618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82B"/>
  </w:style>
  <w:style w:type="paragraph" w:styleId="Piedepgina">
    <w:name w:val="footer"/>
    <w:basedOn w:val="Normal"/>
    <w:link w:val="PiedepginaCar"/>
    <w:uiPriority w:val="99"/>
    <w:unhideWhenUsed/>
    <w:rsid w:val="00F618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82B"/>
  </w:style>
  <w:style w:type="paragraph" w:styleId="Textodeglobo">
    <w:name w:val="Balloon Text"/>
    <w:basedOn w:val="Normal"/>
    <w:link w:val="TextodegloboCar"/>
    <w:uiPriority w:val="99"/>
    <w:semiHidden/>
    <w:unhideWhenUsed/>
    <w:rsid w:val="00EB1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10</cp:revision>
  <dcterms:created xsi:type="dcterms:W3CDTF">2018-12-10T15:41:00Z</dcterms:created>
  <dcterms:modified xsi:type="dcterms:W3CDTF">2024-03-15T15:26:00Z</dcterms:modified>
</cp:coreProperties>
</file>