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F0FD" w14:textId="5694CE0A" w:rsidR="001C040B" w:rsidRDefault="001C040B" w:rsidP="001C040B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es-ES" w:eastAsia="es-CO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Ciudad </w:instrText>
      </w:r>
      <w:r>
        <w:rPr>
          <w:rFonts w:ascii="Arial" w:hAnsi="Arial" w:cs="Arial"/>
          <w:color w:val="000000"/>
        </w:rPr>
        <w:fldChar w:fldCharType="separate"/>
      </w:r>
      <w:r w:rsidR="00F750E1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Ciudad</w:t>
      </w:r>
      <w:r w:rsidR="00F750E1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F750E1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F750E1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</w:p>
    <w:p w14:paraId="7D44F82B" w14:textId="1B25813D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 xml:space="preserve">RESOLUCIÓN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s-ES" w:eastAsia="es-CO"/>
        </w:rPr>
        <w:t>n</w:t>
      </w: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>°</w:t>
      </w:r>
      <w:proofErr w:type="spellEnd"/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 xml:space="preserve">. </w:t>
      </w: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instrText xml:space="preserve"> MERGEFIELD  Sigobius </w:instrText>
      </w: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separate"/>
      </w:r>
      <w:r w:rsidR="00F750E1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Sigobius</w:t>
      </w:r>
      <w:r w:rsidR="00F750E1">
        <w:rPr>
          <w:rFonts w:ascii="Arial" w:eastAsia="Times New Roman" w:hAnsi="Arial" w:cs="Arial"/>
          <w:b/>
          <w:bCs/>
          <w:noProof/>
          <w:color w:val="000000"/>
          <w:lang w:val="es-ES"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fldChar w:fldCharType="end"/>
      </w:r>
    </w:p>
    <w:p w14:paraId="59F176CA" w14:textId="77777777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 xml:space="preserve">RESOLUCION QUE </w:t>
      </w: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t xml:space="preserve">FIJA FECHA Y HORA PARA AUDIENCIA </w:t>
      </w:r>
    </w:p>
    <w:p w14:paraId="1F671640" w14:textId="77777777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i/>
          <w:iCs/>
          <w:color w:val="000000"/>
          <w:lang w:val="es-ES" w:eastAsia="es-CO"/>
        </w:rPr>
        <w:t xml:space="preserve"> “Por medio de la cual se </w:t>
      </w:r>
      <w:r>
        <w:rPr>
          <w:rFonts w:ascii="Arial" w:eastAsia="Times New Roman" w:hAnsi="Arial" w:cs="Arial"/>
          <w:i/>
          <w:iCs/>
          <w:color w:val="000000"/>
          <w:lang w:val="es-ES" w:eastAsia="es-CO"/>
        </w:rPr>
        <w:t xml:space="preserve">fija audiencia de </w:t>
      </w:r>
      <w:r w:rsidRPr="000D0F49">
        <w:rPr>
          <w:rFonts w:ascii="Arial" w:eastAsia="Times New Roman" w:hAnsi="Arial" w:cs="Arial"/>
          <w:i/>
          <w:iCs/>
          <w:color w:val="FF0000"/>
          <w:lang w:val="es-ES" w:eastAsia="es-CO"/>
        </w:rPr>
        <w:t>[complementar]</w:t>
      </w:r>
      <w:r w:rsidRPr="003125F9">
        <w:rPr>
          <w:rFonts w:ascii="Arial" w:eastAsia="Times New Roman" w:hAnsi="Arial" w:cs="Arial"/>
          <w:i/>
          <w:iCs/>
          <w:color w:val="000000"/>
          <w:lang w:val="es-ES" w:eastAsia="es-CO"/>
        </w:rPr>
        <w:t>”</w:t>
      </w:r>
    </w:p>
    <w:p w14:paraId="50CD5A2F" w14:textId="34A13625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n°</w:t>
      </w:r>
      <w:proofErr w:type="spellEnd"/>
      <w:r w:rsidRPr="003A1FB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F750E1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F750E1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</w:p>
    <w:p w14:paraId="4AFA778F" w14:textId="4DBFAC9F" w:rsidR="003618D4" w:rsidRPr="004C199B" w:rsidRDefault="003618D4" w:rsidP="003618D4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F750E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>,</w:t>
      </w:r>
    </w:p>
    <w:p w14:paraId="74C3F6A0" w14:textId="77777777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>CONSIDERANDO</w:t>
      </w:r>
    </w:p>
    <w:p w14:paraId="1CD94945" w14:textId="0B685ACE" w:rsidR="001C040B" w:rsidRPr="003125F9" w:rsidRDefault="001C040B" w:rsidP="001C040B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color w:val="000000"/>
          <w:lang w:eastAsia="es-CO"/>
        </w:rPr>
        <w:t xml:space="preserve">Que el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Despacho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 xml:space="preserve">, mediante providencia con fecha del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FechaProvidenciaLarga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FechaProvidenciaLarga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 xml:space="preserve">, impuso un(a)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Concepto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Concepto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alsenor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alsenor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lang w:eastAsia="es-CO"/>
        </w:rPr>
        <w:instrText xml:space="preserve"> MERGEFIELD  identificado  \* MERGEFORMAT </w:instrText>
      </w:r>
      <w:r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lang w:eastAsia="es-CO"/>
        </w:rPr>
        <w:t>identificado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n°</w:t>
      </w:r>
      <w:proofErr w:type="spellEnd"/>
      <w:r w:rsidRPr="003125F9">
        <w:rPr>
          <w:rFonts w:ascii="Arial" w:eastAsia="Times New Roman" w:hAnsi="Arial" w:cs="Arial"/>
          <w:color w:val="000000"/>
          <w:lang w:eastAsia="es-CO"/>
        </w:rPr>
        <w:t xml:space="preserve">.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 xml:space="preserve"> por el </w:t>
      </w:r>
      <w:proofErr w:type="gramStart"/>
      <w:r w:rsidRPr="003125F9">
        <w:rPr>
          <w:rFonts w:ascii="Arial" w:eastAsia="Times New Roman" w:hAnsi="Arial" w:cs="Arial"/>
          <w:color w:val="000000"/>
          <w:lang w:eastAsia="es-CO"/>
        </w:rPr>
        <w:t>valor  de</w:t>
      </w:r>
      <w:proofErr w:type="gramEnd"/>
      <w:r w:rsidRPr="003125F9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3125F9">
        <w:rPr>
          <w:rFonts w:ascii="Arial" w:eastAsia="Times New Roman" w:hAnsi="Arial" w:cs="Arial"/>
          <w:color w:val="000000"/>
          <w:lang w:eastAsia="es-CO"/>
        </w:rPr>
        <w:t>, (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3125F9">
        <w:rPr>
          <w:rFonts w:ascii="Arial" w:eastAsia="Times New Roman" w:hAnsi="Arial" w:cs="Arial"/>
          <w:color w:val="000000"/>
          <w:lang w:eastAsia="es-CO"/>
        </w:rPr>
        <w:t>).</w:t>
      </w:r>
    </w:p>
    <w:p w14:paraId="56DC9A55" w14:textId="77777777" w:rsidR="001C040B" w:rsidRPr="003125F9" w:rsidRDefault="001C040B" w:rsidP="001C040B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color w:val="000000"/>
          <w:lang w:eastAsia="es-CO"/>
        </w:rPr>
        <w:t xml:space="preserve">Que para efectos de los artículos 99 de la Ley 1437 de 2011, la providencia constitutiva del título ejecutivo, contiene una obligación clara, expresa y exigible, debidamente ejecutoriada y según el contenido de los artículos </w:t>
      </w:r>
      <w:proofErr w:type="gramStart"/>
      <w:r w:rsidRPr="003125F9">
        <w:rPr>
          <w:rFonts w:ascii="Arial" w:eastAsia="Times New Roman" w:hAnsi="Arial" w:cs="Arial"/>
          <w:color w:val="000000"/>
          <w:lang w:eastAsia="es-CO"/>
        </w:rPr>
        <w:t>114  y</w:t>
      </w:r>
      <w:proofErr w:type="gramEnd"/>
      <w:r w:rsidRPr="003125F9">
        <w:rPr>
          <w:rFonts w:ascii="Arial" w:eastAsia="Times New Roman" w:hAnsi="Arial" w:cs="Arial"/>
          <w:color w:val="000000"/>
          <w:lang w:eastAsia="es-CO"/>
        </w:rPr>
        <w:t xml:space="preserve"> 367 de la Ley 1564 de 2012, cumplía con los requisitos exigidos para el inicio y trámite del proceso por la jurisdicción coactiva. </w:t>
      </w:r>
    </w:p>
    <w:p w14:paraId="6819868B" w14:textId="77777777" w:rsidR="001C040B" w:rsidRDefault="001C040B" w:rsidP="001C040B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F91E4D">
        <w:rPr>
          <w:rFonts w:ascii="Arial" w:eastAsia="Times New Roman" w:hAnsi="Arial" w:cs="Arial"/>
          <w:color w:val="000000"/>
          <w:lang w:eastAsia="es-CO"/>
        </w:rPr>
        <w:t>Que la Dirección Ejecutiva de Administración Judicial está facultada expresamente en el artículo 136 de la Ley 6 de 1992, en concordancia con el artículo 5 de la Ley 1066 de 2006, para ejercer el cobro coactivo de conformidad con el Reglamento Interno para el Recaudo de Cartera a favor de la Nación – Rama Judicial.</w:t>
      </w:r>
    </w:p>
    <w:p w14:paraId="364B7044" w14:textId="77777777" w:rsidR="001C040B" w:rsidRPr="00D208C4" w:rsidRDefault="001C040B" w:rsidP="001C040B">
      <w:pPr>
        <w:spacing w:after="0" w:line="280" w:lineRule="exact"/>
        <w:jc w:val="both"/>
        <w:rPr>
          <w:rFonts w:ascii="Arial" w:eastAsia="Times New Roman" w:hAnsi="Arial" w:cs="Arial"/>
          <w:color w:val="000000"/>
          <w:lang w:eastAsia="es-CO"/>
        </w:rPr>
      </w:pPr>
      <w:r w:rsidRPr="00F411AD">
        <w:rPr>
          <w:rFonts w:ascii="Arial" w:eastAsia="Times New Roman" w:hAnsi="Arial" w:cs="Arial"/>
          <w:color w:val="000000"/>
          <w:lang w:eastAsia="es-CO"/>
        </w:rPr>
        <w:t xml:space="preserve">Que por resultar procedente se fija el </w:t>
      </w:r>
      <w:r w:rsidRPr="00F411AD">
        <w:rPr>
          <w:rFonts w:ascii="Arial" w:eastAsia="Times New Roman" w:hAnsi="Arial" w:cs="Arial"/>
          <w:i/>
          <w:iCs/>
          <w:color w:val="FF0000"/>
          <w:lang w:val="es-ES" w:eastAsia="es-CO"/>
        </w:rPr>
        <w:t>[EDITA fecha y hora]</w:t>
      </w:r>
      <w:r>
        <w:rPr>
          <w:rFonts w:ascii="Arial" w:eastAsia="Times New Roman" w:hAnsi="Arial" w:cs="Arial"/>
          <w:i/>
          <w:iCs/>
          <w:color w:val="FF0000"/>
          <w:lang w:val="es-ES" w:eastAsia="es-CO"/>
        </w:rPr>
        <w:t xml:space="preserve"> </w:t>
      </w:r>
      <w:r w:rsidRPr="00D208C4">
        <w:rPr>
          <w:rFonts w:ascii="Arial" w:eastAsia="Times New Roman" w:hAnsi="Arial" w:cs="Arial"/>
          <w:color w:val="000000"/>
          <w:lang w:eastAsia="es-CO"/>
        </w:rPr>
        <w:t xml:space="preserve">para audiencia de </w:t>
      </w:r>
      <w:r w:rsidRPr="00D208C4">
        <w:rPr>
          <w:rFonts w:ascii="Arial" w:eastAsia="Times New Roman" w:hAnsi="Arial" w:cs="Arial"/>
          <w:i/>
          <w:iCs/>
          <w:color w:val="FF0000"/>
          <w:lang w:val="es-ES" w:eastAsia="es-CO"/>
        </w:rPr>
        <w:t>[complementar]</w:t>
      </w:r>
    </w:p>
    <w:p w14:paraId="071EBE84" w14:textId="77777777" w:rsidR="001C040B" w:rsidRDefault="001C040B" w:rsidP="001C040B">
      <w:pPr>
        <w:spacing w:after="0" w:line="280" w:lineRule="exact"/>
        <w:jc w:val="both"/>
        <w:rPr>
          <w:rFonts w:ascii="Arial" w:eastAsia="Times New Roman" w:hAnsi="Arial" w:cs="Arial"/>
          <w:color w:val="000000"/>
          <w:highlight w:val="yellow"/>
          <w:lang w:eastAsia="es-CO"/>
        </w:rPr>
      </w:pPr>
    </w:p>
    <w:p w14:paraId="417F9150" w14:textId="151AE845" w:rsidR="001C040B" w:rsidRDefault="001C040B" w:rsidP="001C040B">
      <w:pPr>
        <w:spacing w:after="0" w:line="280" w:lineRule="exact"/>
        <w:jc w:val="both"/>
        <w:rPr>
          <w:rFonts w:ascii="Verdana" w:eastAsia="Times New Roman" w:hAnsi="Verdana" w:cs="Times New Roman"/>
          <w:color w:val="000000"/>
          <w:lang w:eastAsia="es-CO"/>
        </w:rPr>
      </w:pPr>
      <w:proofErr w:type="gramStart"/>
      <w:r>
        <w:rPr>
          <w:rFonts w:ascii="Arial" w:eastAsia="Times New Roman" w:hAnsi="Arial" w:cs="Arial"/>
          <w:color w:val="000000"/>
          <w:lang w:eastAsia="es-CO"/>
        </w:rPr>
        <w:t>Que</w:t>
      </w:r>
      <w:proofErr w:type="gramEnd"/>
      <w:r>
        <w:rPr>
          <w:rFonts w:ascii="Arial" w:eastAsia="Times New Roman" w:hAnsi="Arial" w:cs="Arial"/>
          <w:color w:val="000000"/>
          <w:lang w:eastAsia="es-CO"/>
        </w:rPr>
        <w:t xml:space="preserve"> por lo expuesto, </w:t>
      </w:r>
      <w:r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>
        <w:rPr>
          <w:rFonts w:ascii="Arial" w:eastAsia="Times New Roman" w:hAnsi="Arial" w:cs="Arial"/>
          <w:color w:val="000000"/>
          <w:lang w:val="es-ES" w:eastAsia="es-CO"/>
        </w:rPr>
        <w:instrText xml:space="preserve"> MERGEFIELD  AbogadoEjecutor \* FirstCap  \* MERGEFORMAT </w:instrText>
      </w:r>
      <w:r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>
        <w:rPr>
          <w:rFonts w:ascii="Arial" w:eastAsia="Times New Roman" w:hAnsi="Arial" w:cs="Arial"/>
          <w:noProof/>
          <w:color w:val="000000"/>
          <w:lang w:val="es-ES" w:eastAsia="es-CO"/>
        </w:rPr>
        <w:t>AbogadoEjecutor</w:t>
      </w:r>
      <w:r w:rsidR="00F750E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de la Seccional </w:t>
      </w:r>
      <w:r w:rsidRPr="00A71316">
        <w:rPr>
          <w:rFonts w:ascii="Arial" w:eastAsia="Arial" w:hAnsi="Arial" w:cs="Arial"/>
          <w:color w:val="FF0000"/>
        </w:rPr>
        <w:t>DEAJ.</w:t>
      </w:r>
    </w:p>
    <w:p w14:paraId="55F68F37" w14:textId="77777777" w:rsidR="001C040B" w:rsidRPr="003125F9" w:rsidRDefault="001C040B" w:rsidP="001C040B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</w:p>
    <w:p w14:paraId="6EE1130F" w14:textId="77777777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>RESUELVE</w:t>
      </w:r>
    </w:p>
    <w:p w14:paraId="4BA51DBC" w14:textId="77777777" w:rsidR="001C040B" w:rsidRPr="003125F9" w:rsidRDefault="001C040B" w:rsidP="001C040B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t xml:space="preserve">ARTÍCULO 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t>PRIMERO.</w:t>
      </w: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t xml:space="preserve"> -</w:t>
      </w:r>
      <w:r w:rsidRPr="003125F9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t>Fíjese audiencia de</w:t>
      </w:r>
      <w:r w:rsidRPr="003125F9">
        <w:rPr>
          <w:rFonts w:ascii="Arial" w:eastAsia="Times New Roman" w:hAnsi="Arial" w:cs="Arial"/>
          <w:color w:val="000000"/>
          <w:lang w:eastAsia="es-CO"/>
        </w:rPr>
        <w:t> </w:t>
      </w:r>
      <w:r w:rsidRPr="00D208C4">
        <w:rPr>
          <w:rFonts w:ascii="Arial" w:eastAsia="Times New Roman" w:hAnsi="Arial" w:cs="Arial"/>
          <w:i/>
          <w:iCs/>
          <w:color w:val="FF0000"/>
          <w:lang w:val="es-ES" w:eastAsia="es-CO"/>
        </w:rPr>
        <w:t>[</w:t>
      </w:r>
      <w:r>
        <w:rPr>
          <w:rFonts w:ascii="Arial" w:eastAsia="Times New Roman" w:hAnsi="Arial" w:cs="Arial"/>
          <w:i/>
          <w:iCs/>
          <w:color w:val="FF0000"/>
          <w:lang w:val="es-ES" w:eastAsia="es-CO"/>
        </w:rPr>
        <w:t xml:space="preserve">EDITA </w:t>
      </w:r>
      <w:r w:rsidRPr="00D208C4">
        <w:rPr>
          <w:rFonts w:ascii="Arial" w:eastAsia="Times New Roman" w:hAnsi="Arial" w:cs="Arial"/>
          <w:i/>
          <w:iCs/>
          <w:color w:val="FF0000"/>
          <w:lang w:val="es-ES" w:eastAsia="es-CO"/>
        </w:rPr>
        <w:t>complementar]</w:t>
      </w:r>
      <w:r>
        <w:rPr>
          <w:rFonts w:ascii="Arial" w:eastAsia="Times New Roman" w:hAnsi="Arial" w:cs="Arial"/>
          <w:i/>
          <w:iCs/>
          <w:color w:val="FF0000"/>
          <w:lang w:val="es-ES" w:eastAsia="es-CO"/>
        </w:rPr>
        <w:t xml:space="preserve"> </w:t>
      </w:r>
      <w:r w:rsidRPr="00D208C4">
        <w:rPr>
          <w:rFonts w:ascii="Arial" w:eastAsia="Times New Roman" w:hAnsi="Arial" w:cs="Arial"/>
          <w:color w:val="000000"/>
          <w:lang w:eastAsia="es-CO"/>
        </w:rPr>
        <w:t xml:space="preserve">para </w:t>
      </w:r>
      <w:r w:rsidRPr="00F411AD">
        <w:rPr>
          <w:rFonts w:ascii="Arial" w:eastAsia="Times New Roman" w:hAnsi="Arial" w:cs="Arial"/>
          <w:color w:val="000000"/>
          <w:lang w:eastAsia="es-CO"/>
        </w:rPr>
        <w:t xml:space="preserve">el </w:t>
      </w:r>
      <w:r w:rsidRPr="00F411AD">
        <w:rPr>
          <w:rFonts w:ascii="Arial" w:eastAsia="Times New Roman" w:hAnsi="Arial" w:cs="Arial"/>
          <w:i/>
          <w:iCs/>
          <w:color w:val="FF0000"/>
          <w:lang w:val="es-ES" w:eastAsia="es-CO"/>
        </w:rPr>
        <w:t>[</w:t>
      </w:r>
      <w:r>
        <w:rPr>
          <w:rFonts w:ascii="Arial" w:eastAsia="Times New Roman" w:hAnsi="Arial" w:cs="Arial"/>
          <w:i/>
          <w:iCs/>
          <w:color w:val="FF0000"/>
          <w:lang w:val="es-ES" w:eastAsia="es-CO"/>
        </w:rPr>
        <w:t>EDITA</w:t>
      </w:r>
      <w:r w:rsidRPr="00F411AD">
        <w:rPr>
          <w:rFonts w:ascii="Arial" w:eastAsia="Times New Roman" w:hAnsi="Arial" w:cs="Arial"/>
          <w:i/>
          <w:iCs/>
          <w:color w:val="FF0000"/>
          <w:lang w:val="es-ES" w:eastAsia="es-CO"/>
        </w:rPr>
        <w:t xml:space="preserve"> fecha y hora]</w:t>
      </w:r>
    </w:p>
    <w:p w14:paraId="187295BB" w14:textId="77777777" w:rsidR="001C040B" w:rsidRDefault="001C040B" w:rsidP="001C040B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eastAsia="es-CO"/>
        </w:rPr>
        <w:t>ARTÍCULO SEGUNDO.</w:t>
      </w: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t xml:space="preserve"> -</w:t>
      </w:r>
      <w:r w:rsidRPr="003125F9">
        <w:rPr>
          <w:rFonts w:ascii="Arial" w:eastAsia="Times New Roman" w:hAnsi="Arial" w:cs="Arial"/>
          <w:color w:val="000000"/>
          <w:lang w:eastAsia="es-CO"/>
        </w:rPr>
        <w:t> </w:t>
      </w:r>
      <w:r>
        <w:rPr>
          <w:rFonts w:ascii="Arial" w:eastAsia="Times New Roman" w:hAnsi="Arial" w:cs="Arial"/>
          <w:color w:val="000000"/>
          <w:lang w:eastAsia="es-CO"/>
        </w:rPr>
        <w:t>Notifíquese esta resolución a los interesados según lo establecido en el artículo 565 del Estatuto Tributario</w:t>
      </w:r>
    </w:p>
    <w:p w14:paraId="7EE6F801" w14:textId="77777777" w:rsidR="001C040B" w:rsidRPr="003125F9" w:rsidRDefault="001C040B" w:rsidP="001C040B">
      <w:pPr>
        <w:spacing w:after="240" w:line="240" w:lineRule="auto"/>
        <w:jc w:val="both"/>
        <w:rPr>
          <w:rFonts w:ascii="Verdana" w:eastAsia="Times New Roman" w:hAnsi="Verdana" w:cs="Times New Roman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t>ARTÍCULO TERCERO. -</w:t>
      </w:r>
      <w:r w:rsidRPr="003125F9">
        <w:rPr>
          <w:rFonts w:ascii="Arial" w:eastAsia="Times New Roman" w:hAnsi="Arial" w:cs="Arial"/>
          <w:color w:val="000000"/>
          <w:lang w:eastAsia="es-CO"/>
        </w:rPr>
        <w:t> Ingresar el registro al aplicativo de Cobro Coactivo – GCC.</w:t>
      </w:r>
    </w:p>
    <w:p w14:paraId="7DC52CBB" w14:textId="77777777" w:rsidR="001C040B" w:rsidRPr="003125F9" w:rsidRDefault="001C040B" w:rsidP="001C040B">
      <w:pPr>
        <w:spacing w:after="24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t>NOTIFIQUESE</w:t>
      </w: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 xml:space="preserve"> Y C</w:t>
      </w:r>
      <w:r>
        <w:rPr>
          <w:rFonts w:ascii="Arial" w:eastAsia="Times New Roman" w:hAnsi="Arial" w:cs="Arial"/>
          <w:b/>
          <w:bCs/>
          <w:color w:val="000000"/>
          <w:lang w:val="es-ES" w:eastAsia="es-CO"/>
        </w:rPr>
        <w:t>Ú</w:t>
      </w:r>
      <w:r w:rsidRPr="003125F9">
        <w:rPr>
          <w:rFonts w:ascii="Arial" w:eastAsia="Times New Roman" w:hAnsi="Arial" w:cs="Arial"/>
          <w:b/>
          <w:bCs/>
          <w:color w:val="000000"/>
          <w:lang w:val="es-ES" w:eastAsia="es-CO"/>
        </w:rPr>
        <w:t>MPLASE</w:t>
      </w:r>
    </w:p>
    <w:p w14:paraId="1051F135" w14:textId="77777777" w:rsidR="001C040B" w:rsidRPr="003125F9" w:rsidRDefault="001C040B" w:rsidP="001C040B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  <w:r w:rsidRPr="00CD3059">
        <w:rPr>
          <w:rFonts w:ascii="Verdana" w:eastAsia="Times New Roman" w:hAnsi="Verdana" w:cs="Times New Roman"/>
          <w:color w:val="000000"/>
          <w:lang w:eastAsia="es-CO"/>
        </w:rPr>
        <w:lastRenderedPageBreak/>
        <w:t>[SIGNATURE-R]</w:t>
      </w:r>
    </w:p>
    <w:p w14:paraId="329F27B1" w14:textId="16AD470C" w:rsidR="001C040B" w:rsidRDefault="001C040B" w:rsidP="001C040B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F750E1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3125F9">
        <w:rPr>
          <w:rFonts w:ascii="Verdana" w:eastAsia="Times New Roman" w:hAnsi="Verdana" w:cs="Times New Roman"/>
          <w:color w:val="000000"/>
          <w:lang w:eastAsia="es-CO"/>
        </w:rPr>
        <w:br/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3125F9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3125F9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F750E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125F9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C275F0" w14:textId="77777777" w:rsidR="001C040B" w:rsidRPr="003125F9" w:rsidRDefault="001C040B" w:rsidP="001C040B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lang w:eastAsia="es-CO"/>
        </w:rPr>
      </w:pPr>
    </w:p>
    <w:p w14:paraId="25333A5A" w14:textId="59F2DC1F" w:rsidR="001C040B" w:rsidRPr="00A112EA" w:rsidRDefault="001C040B" w:rsidP="001C040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750E1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750E1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750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F750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F750E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39525115" w14:textId="77777777" w:rsidR="001C040B" w:rsidRPr="003125F9" w:rsidRDefault="001C040B" w:rsidP="001C040B"/>
    <w:p w14:paraId="5A3595BE" w14:textId="2CD72955" w:rsidR="006E235C" w:rsidRPr="001C040B" w:rsidRDefault="006E235C" w:rsidP="001C040B"/>
    <w:sectPr w:rsidR="006E235C" w:rsidRPr="001C040B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D340AA" w:rsidRDefault="00D340AA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D340AA" w:rsidRDefault="00D340AA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D340AA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526D1976" w:rsidR="00D340AA" w:rsidRDefault="00D340AA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F750E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F750E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D340AA" w:rsidRDefault="00D340AA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D340AA" w:rsidRDefault="00D340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D340AA" w:rsidRDefault="00D340AA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D340AA" w:rsidRDefault="00D340AA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D340AA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D340AA" w:rsidRDefault="00D340AA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</w:tr>
    <w:tr w:rsidR="00D340AA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D340AA" w:rsidRDefault="00D340AA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D340AA" w:rsidRDefault="00D340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190CAB6B" w:rsidR="00D340AA" w:rsidRDefault="00D340AA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750E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750E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D340AA" w:rsidRDefault="00D340AA" w:rsidP="00CD5892">
    <w:pPr>
      <w:pStyle w:val="Sinespaciado"/>
      <w:rPr>
        <w:rFonts w:ascii="Arial" w:hAnsi="Arial" w:cs="Arial"/>
      </w:rPr>
    </w:pPr>
  </w:p>
  <w:p w14:paraId="7116F61D" w14:textId="77777777" w:rsidR="00D340AA" w:rsidRPr="00CD5892" w:rsidRDefault="00D340AA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958690">
    <w:abstractNumId w:val="0"/>
  </w:num>
  <w:num w:numId="2" w16cid:durableId="2050295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C040B"/>
    <w:rsid w:val="001D01A7"/>
    <w:rsid w:val="002159B0"/>
    <w:rsid w:val="00217F9B"/>
    <w:rsid w:val="00221E24"/>
    <w:rsid w:val="00230073"/>
    <w:rsid w:val="002346EB"/>
    <w:rsid w:val="00253DE4"/>
    <w:rsid w:val="00265F07"/>
    <w:rsid w:val="002814F5"/>
    <w:rsid w:val="00284977"/>
    <w:rsid w:val="00287F33"/>
    <w:rsid w:val="00294D61"/>
    <w:rsid w:val="002A37A4"/>
    <w:rsid w:val="002D5042"/>
    <w:rsid w:val="002E1CE0"/>
    <w:rsid w:val="002E2EDE"/>
    <w:rsid w:val="002E5ED2"/>
    <w:rsid w:val="00340A50"/>
    <w:rsid w:val="003557BC"/>
    <w:rsid w:val="003618D4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3057F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340AA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50E1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3CAAB-318D-4A1C-9E2E-17828C33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2022-06-30T14:00:00Z</dcterms:created>
  <dcterms:modified xsi:type="dcterms:W3CDTF">2024-03-15T12:57:00Z</dcterms:modified>
</cp:coreProperties>
</file>