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8D27" w14:textId="25C3CB54" w:rsidR="00633437" w:rsidRPr="00E43C29" w:rsidRDefault="00510DEB" w:rsidP="00633437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MERGEFIELD  Sigobius </w:instrText>
      </w:r>
      <w:r>
        <w:rPr>
          <w:rFonts w:ascii="Arial" w:hAnsi="Arial" w:cs="Arial"/>
          <w:sz w:val="21"/>
          <w:szCs w:val="21"/>
        </w:rPr>
        <w:fldChar w:fldCharType="separate"/>
      </w:r>
      <w:r w:rsidR="001D243C">
        <w:rPr>
          <w:rFonts w:ascii="Arial" w:hAnsi="Arial" w:cs="Arial"/>
          <w:noProof/>
          <w:sz w:val="21"/>
          <w:szCs w:val="21"/>
        </w:rPr>
        <w:t>${</w:t>
      </w:r>
      <w:r>
        <w:rPr>
          <w:rFonts w:ascii="Arial" w:hAnsi="Arial" w:cs="Arial"/>
          <w:noProof/>
          <w:sz w:val="21"/>
          <w:szCs w:val="21"/>
        </w:rPr>
        <w:t>Sigobius</w:t>
      </w:r>
      <w:r w:rsidR="001D243C">
        <w:rPr>
          <w:rFonts w:ascii="Arial" w:hAnsi="Arial" w:cs="Arial"/>
          <w:noProof/>
          <w:sz w:val="21"/>
          <w:szCs w:val="21"/>
        </w:rPr>
        <w:t>}</w:t>
      </w:r>
      <w:r>
        <w:rPr>
          <w:rFonts w:ascii="Arial" w:hAnsi="Arial" w:cs="Arial"/>
          <w:sz w:val="21"/>
          <w:szCs w:val="21"/>
        </w:rPr>
        <w:fldChar w:fldCharType="end"/>
      </w:r>
    </w:p>
    <w:p w14:paraId="2C1FE3D1" w14:textId="77777777" w:rsidR="00250A3D" w:rsidRPr="00E43C29" w:rsidRDefault="00250A3D" w:rsidP="00250A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 w:rsidRPr="00510DEB">
        <w:rPr>
          <w:rFonts w:ascii="Arial" w:eastAsia="Times New Roman" w:hAnsi="Arial" w:cs="Arial"/>
          <w:sz w:val="20"/>
          <w:szCs w:val="21"/>
          <w:lang w:eastAsia="es-CO"/>
        </w:rPr>
        <w:t>Al contestar cite este número</w:t>
      </w:r>
    </w:p>
    <w:p w14:paraId="5E7389D0" w14:textId="77777777" w:rsidR="00250A3D" w:rsidRPr="00E43C29" w:rsidRDefault="00250A3D" w:rsidP="00250A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</w:p>
    <w:p w14:paraId="117AD5F2" w14:textId="2A39EB33" w:rsidR="00250A3D" w:rsidRPr="00E43C29" w:rsidRDefault="00510DEB" w:rsidP="00250A3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CO"/>
        </w:rPr>
      </w:pPr>
      <w:r>
        <w:rPr>
          <w:rFonts w:ascii="Arial" w:eastAsia="Times New Roman" w:hAnsi="Arial" w:cs="Arial"/>
          <w:sz w:val="21"/>
          <w:szCs w:val="21"/>
          <w:lang w:eastAsia="es-CO"/>
        </w:rPr>
        <w:fldChar w:fldCharType="begin"/>
      </w:r>
      <w:r>
        <w:rPr>
          <w:rFonts w:ascii="Arial" w:eastAsia="Times New Roman" w:hAnsi="Arial" w:cs="Arial"/>
          <w:sz w:val="21"/>
          <w:szCs w:val="21"/>
          <w:lang w:eastAsia="es-CO"/>
        </w:rPr>
        <w:instrText xml:space="preserve"> MERGEFIELD  Ciudad </w:instrText>
      </w:r>
      <w:r>
        <w:rPr>
          <w:rFonts w:ascii="Arial" w:eastAsia="Times New Roman" w:hAnsi="Arial" w:cs="Arial"/>
          <w:sz w:val="21"/>
          <w:szCs w:val="21"/>
          <w:lang w:eastAsia="es-CO"/>
        </w:rPr>
        <w:fldChar w:fldCharType="separate"/>
      </w:r>
      <w:r w:rsidR="001D243C">
        <w:rPr>
          <w:rFonts w:ascii="Arial" w:eastAsia="Times New Roman" w:hAnsi="Arial" w:cs="Arial"/>
          <w:noProof/>
          <w:sz w:val="21"/>
          <w:szCs w:val="21"/>
          <w:lang w:eastAsia="es-CO"/>
        </w:rPr>
        <w:t>${</w:t>
      </w:r>
      <w:r>
        <w:rPr>
          <w:rFonts w:ascii="Arial" w:eastAsia="Times New Roman" w:hAnsi="Arial" w:cs="Arial"/>
          <w:noProof/>
          <w:sz w:val="21"/>
          <w:szCs w:val="21"/>
          <w:lang w:eastAsia="es-CO"/>
        </w:rPr>
        <w:t>Ciudad</w:t>
      </w:r>
      <w:r w:rsidR="001D243C">
        <w:rPr>
          <w:rFonts w:ascii="Arial" w:eastAsia="Times New Roman" w:hAnsi="Arial" w:cs="Arial"/>
          <w:noProof/>
          <w:sz w:val="21"/>
          <w:szCs w:val="21"/>
          <w:lang w:eastAsia="es-CO"/>
        </w:rPr>
        <w:t>}</w:t>
      </w:r>
      <w:r>
        <w:rPr>
          <w:rFonts w:ascii="Arial" w:eastAsia="Times New Roman" w:hAnsi="Arial" w:cs="Arial"/>
          <w:sz w:val="21"/>
          <w:szCs w:val="21"/>
          <w:lang w:eastAsia="es-CO"/>
        </w:rPr>
        <w:fldChar w:fldCharType="end"/>
      </w:r>
      <w:r w:rsidR="00250A3D" w:rsidRPr="00E43C29">
        <w:rPr>
          <w:rFonts w:ascii="Arial" w:eastAsia="Times New Roman" w:hAnsi="Arial" w:cs="Arial"/>
          <w:sz w:val="21"/>
          <w:szCs w:val="21"/>
          <w:lang w:eastAsia="es-CO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es-CO"/>
        </w:rPr>
        <w:fldChar w:fldCharType="begin"/>
      </w:r>
      <w:r>
        <w:rPr>
          <w:rFonts w:ascii="Arial" w:eastAsia="Times New Roman" w:hAnsi="Arial" w:cs="Arial"/>
          <w:sz w:val="21"/>
          <w:szCs w:val="21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sz w:val="21"/>
          <w:szCs w:val="21"/>
          <w:lang w:eastAsia="es-CO"/>
        </w:rPr>
        <w:fldChar w:fldCharType="separate"/>
      </w:r>
      <w:r w:rsidR="001D243C">
        <w:rPr>
          <w:rFonts w:ascii="Arial" w:eastAsia="Times New Roman" w:hAnsi="Arial" w:cs="Arial"/>
          <w:noProof/>
          <w:sz w:val="21"/>
          <w:szCs w:val="21"/>
          <w:lang w:eastAsia="es-CO"/>
        </w:rPr>
        <w:t>${</w:t>
      </w:r>
      <w:r>
        <w:rPr>
          <w:rFonts w:ascii="Arial" w:eastAsia="Times New Roman" w:hAnsi="Arial" w:cs="Arial"/>
          <w:noProof/>
          <w:sz w:val="21"/>
          <w:szCs w:val="21"/>
          <w:lang w:eastAsia="es-CO"/>
        </w:rPr>
        <w:t>fecha</w:t>
      </w:r>
      <w:r w:rsidR="001D243C">
        <w:rPr>
          <w:rFonts w:ascii="Arial" w:eastAsia="Times New Roman" w:hAnsi="Arial" w:cs="Arial"/>
          <w:noProof/>
          <w:sz w:val="21"/>
          <w:szCs w:val="21"/>
          <w:lang w:eastAsia="es-CO"/>
        </w:rPr>
        <w:t>}</w:t>
      </w:r>
      <w:r>
        <w:rPr>
          <w:rFonts w:ascii="Arial" w:eastAsia="Times New Roman" w:hAnsi="Arial" w:cs="Arial"/>
          <w:sz w:val="21"/>
          <w:szCs w:val="21"/>
          <w:lang w:eastAsia="es-CO"/>
        </w:rPr>
        <w:fldChar w:fldCharType="end"/>
      </w:r>
    </w:p>
    <w:p w14:paraId="306E4F2D" w14:textId="77777777" w:rsidR="00250A3D" w:rsidRPr="00E43C29" w:rsidRDefault="00250A3D" w:rsidP="00250A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14:paraId="12E035E9" w14:textId="77777777" w:rsidR="00250A3D" w:rsidRPr="00E43C29" w:rsidRDefault="00250A3D" w:rsidP="00250A3D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E43C29">
        <w:rPr>
          <w:rFonts w:ascii="Arial" w:hAnsi="Arial" w:cs="Arial"/>
          <w:sz w:val="21"/>
          <w:szCs w:val="21"/>
        </w:rPr>
        <w:t>Señores</w:t>
      </w:r>
    </w:p>
    <w:p w14:paraId="3E80E6D7" w14:textId="77777777" w:rsidR="00250A3D" w:rsidRPr="00E43C29" w:rsidRDefault="00250A3D" w:rsidP="00250A3D">
      <w:pPr>
        <w:tabs>
          <w:tab w:val="center" w:pos="4420"/>
        </w:tabs>
        <w:spacing w:after="0" w:line="240" w:lineRule="auto"/>
        <w:jc w:val="both"/>
        <w:rPr>
          <w:rFonts w:ascii="Arial" w:hAnsi="Arial" w:cs="Arial"/>
          <w:b/>
          <w:caps/>
          <w:sz w:val="21"/>
          <w:szCs w:val="21"/>
        </w:rPr>
      </w:pPr>
      <w:r w:rsidRPr="00E43C29">
        <w:rPr>
          <w:rFonts w:ascii="Arial" w:hAnsi="Arial" w:cs="Arial"/>
          <w:b/>
          <w:caps/>
          <w:sz w:val="21"/>
          <w:szCs w:val="21"/>
        </w:rPr>
        <w:t xml:space="preserve">CLARO COLOMBIA S.A. </w:t>
      </w:r>
      <w:r w:rsidRPr="00E43C29">
        <w:rPr>
          <w:rFonts w:ascii="Arial" w:hAnsi="Arial" w:cs="Arial"/>
          <w:b/>
          <w:caps/>
          <w:sz w:val="21"/>
          <w:szCs w:val="21"/>
        </w:rPr>
        <w:tab/>
      </w:r>
    </w:p>
    <w:p w14:paraId="72248C9C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43C2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cliente.co@claro.co </w:t>
      </w:r>
    </w:p>
    <w:p w14:paraId="7F3339F3" w14:textId="77777777" w:rsidR="00250A3D" w:rsidRPr="00E43C29" w:rsidRDefault="001D243C" w:rsidP="00250A3D">
      <w:pPr>
        <w:spacing w:after="0" w:line="240" w:lineRule="auto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hyperlink r:id="rId7" w:history="1">
        <w:r w:rsidR="00250A3D" w:rsidRPr="00E43C29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notificaciones@claromovil.com.co</w:t>
        </w:r>
      </w:hyperlink>
    </w:p>
    <w:p w14:paraId="6B431417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3C29">
        <w:rPr>
          <w:rFonts w:ascii="Arial" w:hAnsi="Arial" w:cs="Arial"/>
          <w:b/>
          <w:sz w:val="21"/>
          <w:szCs w:val="21"/>
        </w:rPr>
        <w:t>MOVISTAR COLOMBIA S.A.</w:t>
      </w:r>
    </w:p>
    <w:p w14:paraId="07669717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E43C29">
        <w:rPr>
          <w:rFonts w:ascii="Arial" w:hAnsi="Arial" w:cs="Arial"/>
          <w:color w:val="000000"/>
          <w:sz w:val="21"/>
          <w:szCs w:val="21"/>
          <w:shd w:val="clear" w:color="auto" w:fill="FFFFFF"/>
        </w:rPr>
        <w:t>notificacionesjudiciales@movistar.com.co</w:t>
      </w:r>
      <w:r w:rsidRPr="00E43C29">
        <w:rPr>
          <w:rFonts w:ascii="Arial" w:hAnsi="Arial" w:cs="Arial"/>
          <w:sz w:val="21"/>
          <w:szCs w:val="21"/>
        </w:rPr>
        <w:t xml:space="preserve"> </w:t>
      </w:r>
    </w:p>
    <w:p w14:paraId="05BF1404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3C29">
        <w:rPr>
          <w:rFonts w:ascii="Arial" w:hAnsi="Arial" w:cs="Arial"/>
          <w:b/>
          <w:sz w:val="21"/>
          <w:szCs w:val="21"/>
        </w:rPr>
        <w:t xml:space="preserve">AVANTEL COLOMBIA </w:t>
      </w:r>
    </w:p>
    <w:p w14:paraId="0E6F9BF2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43C2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notificacionesjudiciales@avantel.com.co </w:t>
      </w:r>
    </w:p>
    <w:p w14:paraId="6ABE591F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3C29">
        <w:rPr>
          <w:rFonts w:ascii="Arial" w:hAnsi="Arial" w:cs="Arial"/>
          <w:b/>
          <w:sz w:val="21"/>
          <w:szCs w:val="21"/>
        </w:rPr>
        <w:t>SEDE UNE (TIGO)</w:t>
      </w:r>
    </w:p>
    <w:p w14:paraId="236DDBAC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43C2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notificacionesjudiciales@tigo.com.co </w:t>
      </w:r>
    </w:p>
    <w:p w14:paraId="48910E0E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3C29">
        <w:rPr>
          <w:rFonts w:ascii="Arial" w:hAnsi="Arial" w:cs="Arial"/>
          <w:b/>
          <w:sz w:val="21"/>
          <w:szCs w:val="21"/>
        </w:rPr>
        <w:t>VIRGIN MOBILE COLOMBIA S.A.S.</w:t>
      </w:r>
    </w:p>
    <w:p w14:paraId="7FD50E3E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3C29">
        <w:rPr>
          <w:rFonts w:ascii="Arial" w:hAnsi="Arial" w:cs="Arial"/>
          <w:color w:val="000000"/>
          <w:sz w:val="21"/>
          <w:szCs w:val="21"/>
          <w:shd w:val="clear" w:color="auto" w:fill="FFFFFF"/>
        </w:rPr>
        <w:t>judicial@virginmobilecolombia.com</w:t>
      </w:r>
      <w:r w:rsidRPr="00E43C29">
        <w:rPr>
          <w:rFonts w:ascii="Arial" w:hAnsi="Arial" w:cs="Arial"/>
          <w:b/>
          <w:sz w:val="21"/>
          <w:szCs w:val="21"/>
        </w:rPr>
        <w:t xml:space="preserve"> </w:t>
      </w:r>
    </w:p>
    <w:p w14:paraId="2B905497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3C29">
        <w:rPr>
          <w:rFonts w:ascii="Arial" w:hAnsi="Arial" w:cs="Arial"/>
          <w:b/>
          <w:sz w:val="21"/>
          <w:szCs w:val="21"/>
        </w:rPr>
        <w:t>EMPRESA DE TELECOMUNICACIONES DE BOGOTÁ S.A. ESP – ETB</w:t>
      </w:r>
    </w:p>
    <w:p w14:paraId="5B09E644" w14:textId="77777777" w:rsidR="00250A3D" w:rsidRPr="00E43C29" w:rsidRDefault="001D243C" w:rsidP="00250A3D">
      <w:pPr>
        <w:spacing w:after="0" w:line="240" w:lineRule="auto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hyperlink r:id="rId8" w:history="1">
        <w:r w:rsidR="00250A3D" w:rsidRPr="00E43C29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notificacionesjudiciales@etb.com.co</w:t>
        </w:r>
      </w:hyperlink>
      <w:r w:rsidR="00250A3D" w:rsidRPr="00E43C2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25D3AE80" w14:textId="77777777" w:rsidR="00250A3D" w:rsidRPr="00E43C29" w:rsidRDefault="001D243C" w:rsidP="00250A3D">
      <w:pPr>
        <w:spacing w:after="0" w:line="240" w:lineRule="auto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hyperlink r:id="rId9" w:history="1">
        <w:r w:rsidR="00250A3D" w:rsidRPr="00E43C29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correo_etico@etb.com.co</w:t>
        </w:r>
      </w:hyperlink>
    </w:p>
    <w:p w14:paraId="44DA1847" w14:textId="77777777" w:rsidR="00250A3D" w:rsidRPr="00E43C29" w:rsidRDefault="001D243C" w:rsidP="00250A3D">
      <w:pPr>
        <w:spacing w:after="0" w:line="240" w:lineRule="auto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hyperlink r:id="rId10" w:history="1">
        <w:r w:rsidR="00250A3D" w:rsidRPr="00E43C29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asuntos.contenciosos@etb.com.co</w:t>
        </w:r>
      </w:hyperlink>
    </w:p>
    <w:p w14:paraId="7DE222F9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3C29">
        <w:rPr>
          <w:rFonts w:ascii="Arial" w:hAnsi="Arial" w:cs="Arial"/>
          <w:b/>
          <w:sz w:val="21"/>
          <w:szCs w:val="21"/>
        </w:rPr>
        <w:t>DIRECTV COLOMBIA</w:t>
      </w:r>
    </w:p>
    <w:p w14:paraId="676499B9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43C2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notificacionesjudiciales@directv.com.co </w:t>
      </w:r>
    </w:p>
    <w:p w14:paraId="196A445F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E43C29">
        <w:rPr>
          <w:rFonts w:ascii="Arial" w:hAnsi="Arial" w:cs="Arial"/>
          <w:b/>
          <w:sz w:val="21"/>
          <w:szCs w:val="21"/>
        </w:rPr>
        <w:t>MOVIL ÉXITO COLOMBIA</w:t>
      </w:r>
    </w:p>
    <w:p w14:paraId="1CCDB526" w14:textId="77777777" w:rsidR="00250A3D" w:rsidRPr="00E43C29" w:rsidRDefault="001D243C" w:rsidP="00250A3D">
      <w:pPr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hyperlink r:id="rId11" w:history="1">
        <w:r w:rsidR="00250A3D" w:rsidRPr="00E43C29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njudiciales@grupo-exito.com</w:t>
        </w:r>
      </w:hyperlink>
    </w:p>
    <w:p w14:paraId="1AAB34F8" w14:textId="77777777" w:rsidR="00250A3D" w:rsidRPr="00E43C29" w:rsidRDefault="00250A3D" w:rsidP="00250A3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51BD07B" w14:textId="2F959B88" w:rsidR="00250A3D" w:rsidRPr="00E43C29" w:rsidRDefault="00250A3D" w:rsidP="007F740A">
      <w:pPr>
        <w:spacing w:line="240" w:lineRule="auto"/>
        <w:jc w:val="both"/>
        <w:rPr>
          <w:rStyle w:val="Textoennegrita"/>
          <w:rFonts w:ascii="Arial" w:hAnsi="Arial" w:cs="Arial"/>
          <w:sz w:val="21"/>
          <w:szCs w:val="21"/>
        </w:rPr>
      </w:pPr>
      <w:r w:rsidRPr="00E43C29">
        <w:rPr>
          <w:rFonts w:ascii="Arial" w:hAnsi="Arial" w:cs="Arial"/>
          <w:b/>
          <w:iCs/>
          <w:sz w:val="21"/>
          <w:szCs w:val="21"/>
        </w:rPr>
        <w:t>Asunto:</w:t>
      </w:r>
      <w:r w:rsidRPr="00E43C29">
        <w:rPr>
          <w:rFonts w:ascii="Arial" w:hAnsi="Arial" w:cs="Arial"/>
          <w:iCs/>
          <w:sz w:val="21"/>
          <w:szCs w:val="21"/>
        </w:rPr>
        <w:t xml:space="preserve"> </w:t>
      </w:r>
      <w:r w:rsidRPr="00E43C29">
        <w:rPr>
          <w:rFonts w:ascii="Arial" w:hAnsi="Arial" w:cs="Arial"/>
          <w:i/>
          <w:iCs/>
          <w:sz w:val="21"/>
          <w:szCs w:val="21"/>
        </w:rPr>
        <w:t xml:space="preserve"> </w:t>
      </w:r>
      <w:r w:rsidRPr="00E43C29">
        <w:rPr>
          <w:rFonts w:ascii="Arial" w:hAnsi="Arial" w:cs="Arial"/>
          <w:iCs/>
          <w:sz w:val="21"/>
          <w:szCs w:val="21"/>
        </w:rPr>
        <w:t xml:space="preserve">Solicitud </w:t>
      </w:r>
      <w:r w:rsidR="00721E70">
        <w:rPr>
          <w:rFonts w:ascii="Arial" w:hAnsi="Arial" w:cs="Arial"/>
          <w:iCs/>
          <w:sz w:val="21"/>
          <w:szCs w:val="21"/>
        </w:rPr>
        <w:t xml:space="preserve">de </w:t>
      </w:r>
      <w:r w:rsidRPr="00E43C29">
        <w:rPr>
          <w:rFonts w:ascii="Arial" w:hAnsi="Arial" w:cs="Arial"/>
          <w:iCs/>
          <w:sz w:val="21"/>
          <w:szCs w:val="21"/>
        </w:rPr>
        <w:t>información</w:t>
      </w:r>
      <w:r w:rsidR="00721E70">
        <w:rPr>
          <w:rFonts w:ascii="Arial" w:hAnsi="Arial" w:cs="Arial"/>
          <w:iCs/>
          <w:sz w:val="21"/>
          <w:szCs w:val="21"/>
        </w:rPr>
        <w:t xml:space="preserve"> de</w:t>
      </w:r>
      <w:r w:rsidRPr="00E43C29">
        <w:rPr>
          <w:rFonts w:ascii="Arial" w:hAnsi="Arial" w:cs="Arial"/>
          <w:iCs/>
          <w:sz w:val="21"/>
          <w:szCs w:val="21"/>
        </w:rPr>
        <w:t xml:space="preserve"> </w:t>
      </w:r>
      <w:r w:rsidR="00EC7CAA">
        <w:rPr>
          <w:rFonts w:ascii="Arial" w:hAnsi="Arial" w:cs="Arial"/>
          <w:iCs/>
          <w:sz w:val="21"/>
          <w:szCs w:val="21"/>
        </w:rPr>
        <w:t xml:space="preserve">obligado </w:t>
      </w:r>
      <w:r w:rsidR="00721E70">
        <w:rPr>
          <w:rFonts w:ascii="Arial" w:hAnsi="Arial" w:cs="Arial"/>
          <w:iCs/>
          <w:sz w:val="21"/>
          <w:szCs w:val="21"/>
        </w:rPr>
        <w:t>en p</w:t>
      </w:r>
      <w:r w:rsidR="00EC7CAA">
        <w:rPr>
          <w:rFonts w:ascii="Arial" w:hAnsi="Arial" w:cs="Arial"/>
          <w:iCs/>
          <w:sz w:val="21"/>
          <w:szCs w:val="21"/>
        </w:rPr>
        <w:t xml:space="preserve">roceso </w:t>
      </w:r>
      <w:r w:rsidR="00721E70">
        <w:rPr>
          <w:rFonts w:ascii="Arial" w:hAnsi="Arial" w:cs="Arial"/>
          <w:iCs/>
          <w:sz w:val="21"/>
          <w:szCs w:val="21"/>
        </w:rPr>
        <w:t>de c</w:t>
      </w:r>
      <w:r w:rsidR="00EC7CAA">
        <w:rPr>
          <w:rFonts w:ascii="Arial" w:hAnsi="Arial" w:cs="Arial"/>
          <w:iCs/>
          <w:sz w:val="21"/>
          <w:szCs w:val="21"/>
        </w:rPr>
        <w:t xml:space="preserve">obro </w:t>
      </w:r>
      <w:r w:rsidR="00721E70">
        <w:rPr>
          <w:rFonts w:ascii="Arial" w:hAnsi="Arial" w:cs="Arial"/>
          <w:iCs/>
          <w:sz w:val="21"/>
          <w:szCs w:val="21"/>
        </w:rPr>
        <w:t>c</w:t>
      </w:r>
      <w:r w:rsidRPr="00E43C29">
        <w:rPr>
          <w:rFonts w:ascii="Arial" w:hAnsi="Arial" w:cs="Arial"/>
          <w:iCs/>
          <w:sz w:val="21"/>
          <w:szCs w:val="21"/>
        </w:rPr>
        <w:t>oactivo</w:t>
      </w:r>
      <w:r w:rsidRPr="00E43C29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721E70">
        <w:rPr>
          <w:rFonts w:ascii="Arial" w:hAnsi="Arial" w:cs="Arial"/>
          <w:sz w:val="21"/>
          <w:szCs w:val="21"/>
        </w:rPr>
        <w:t>n</w:t>
      </w:r>
      <w:r w:rsidR="00721E70">
        <w:rPr>
          <w:rFonts w:ascii="Arial" w:hAnsi="Arial" w:cs="Arial"/>
          <w:i/>
          <w:iCs/>
          <w:sz w:val="21"/>
          <w:szCs w:val="21"/>
        </w:rPr>
        <w:t>.°</w:t>
      </w:r>
      <w:proofErr w:type="spellEnd"/>
      <w:r w:rsidR="00721E70">
        <w:rPr>
          <w:rFonts w:ascii="Arial" w:hAnsi="Arial" w:cs="Arial"/>
          <w:i/>
          <w:iCs/>
          <w:sz w:val="21"/>
          <w:szCs w:val="21"/>
        </w:rPr>
        <w:t xml:space="preserve"> </w:t>
      </w:r>
      <w:r w:rsidR="00510DEB">
        <w:rPr>
          <w:rStyle w:val="Textoennegrita"/>
          <w:rFonts w:ascii="Arial" w:hAnsi="Arial" w:cs="Arial"/>
          <w:sz w:val="21"/>
          <w:szCs w:val="21"/>
        </w:rPr>
        <w:fldChar w:fldCharType="begin"/>
      </w:r>
      <w:r w:rsidR="00510DEB">
        <w:rPr>
          <w:rStyle w:val="Textoennegrita"/>
          <w:rFonts w:ascii="Arial" w:hAnsi="Arial" w:cs="Arial"/>
          <w:sz w:val="21"/>
          <w:szCs w:val="21"/>
        </w:rPr>
        <w:instrText xml:space="preserve"> MERGEFIELD  Numero </w:instrText>
      </w:r>
      <w:r w:rsidR="00510DEB">
        <w:rPr>
          <w:rStyle w:val="Textoennegrita"/>
          <w:rFonts w:ascii="Arial" w:hAnsi="Arial" w:cs="Arial"/>
          <w:sz w:val="21"/>
          <w:szCs w:val="21"/>
        </w:rPr>
        <w:fldChar w:fldCharType="separate"/>
      </w:r>
      <w:r w:rsidR="001D243C">
        <w:rPr>
          <w:rStyle w:val="Textoennegrita"/>
          <w:rFonts w:ascii="Arial" w:hAnsi="Arial" w:cs="Arial"/>
          <w:noProof/>
          <w:sz w:val="21"/>
          <w:szCs w:val="21"/>
        </w:rPr>
        <w:t>${</w:t>
      </w:r>
      <w:r w:rsidR="00510DEB">
        <w:rPr>
          <w:rStyle w:val="Textoennegrita"/>
          <w:rFonts w:ascii="Arial" w:hAnsi="Arial" w:cs="Arial"/>
          <w:noProof/>
          <w:sz w:val="21"/>
          <w:szCs w:val="21"/>
        </w:rPr>
        <w:t>Numero</w:t>
      </w:r>
      <w:r w:rsidR="001D243C">
        <w:rPr>
          <w:rStyle w:val="Textoennegrita"/>
          <w:rFonts w:ascii="Arial" w:hAnsi="Arial" w:cs="Arial"/>
          <w:noProof/>
          <w:sz w:val="21"/>
          <w:szCs w:val="21"/>
        </w:rPr>
        <w:t>}</w:t>
      </w:r>
      <w:r w:rsidR="00510DEB">
        <w:rPr>
          <w:rStyle w:val="Textoennegrita"/>
          <w:rFonts w:ascii="Arial" w:hAnsi="Arial" w:cs="Arial"/>
          <w:sz w:val="21"/>
          <w:szCs w:val="21"/>
        </w:rPr>
        <w:fldChar w:fldCharType="end"/>
      </w:r>
      <w:r w:rsidR="00721E70">
        <w:rPr>
          <w:rStyle w:val="Textoennegrita"/>
          <w:rFonts w:ascii="Arial" w:hAnsi="Arial" w:cs="Arial"/>
          <w:sz w:val="21"/>
          <w:szCs w:val="21"/>
        </w:rPr>
        <w:t>.</w:t>
      </w:r>
    </w:p>
    <w:p w14:paraId="0719D5FB" w14:textId="77777777" w:rsidR="00250A3D" w:rsidRPr="00E43C29" w:rsidRDefault="00250A3D" w:rsidP="00250A3D">
      <w:pPr>
        <w:rPr>
          <w:rFonts w:ascii="Arial" w:hAnsi="Arial" w:cs="Arial"/>
          <w:sz w:val="21"/>
          <w:szCs w:val="21"/>
        </w:rPr>
      </w:pPr>
      <w:r w:rsidRPr="00E43C29">
        <w:rPr>
          <w:rFonts w:ascii="Arial" w:hAnsi="Arial" w:cs="Arial"/>
          <w:sz w:val="21"/>
          <w:szCs w:val="21"/>
        </w:rPr>
        <w:t xml:space="preserve">Respetados </w:t>
      </w:r>
      <w:r w:rsidR="00721E70">
        <w:rPr>
          <w:rFonts w:ascii="Arial" w:hAnsi="Arial" w:cs="Arial"/>
          <w:sz w:val="21"/>
          <w:szCs w:val="21"/>
        </w:rPr>
        <w:t>s</w:t>
      </w:r>
      <w:r w:rsidRPr="00E43C29">
        <w:rPr>
          <w:rFonts w:ascii="Arial" w:hAnsi="Arial" w:cs="Arial"/>
          <w:sz w:val="21"/>
          <w:szCs w:val="21"/>
        </w:rPr>
        <w:t>eñores</w:t>
      </w:r>
      <w:r w:rsidR="00721E70">
        <w:rPr>
          <w:rFonts w:ascii="Arial" w:hAnsi="Arial" w:cs="Arial"/>
          <w:sz w:val="21"/>
          <w:szCs w:val="21"/>
        </w:rPr>
        <w:t>,</w:t>
      </w:r>
      <w:r w:rsidRPr="00E43C29">
        <w:rPr>
          <w:rFonts w:ascii="Arial" w:hAnsi="Arial" w:cs="Arial"/>
          <w:sz w:val="21"/>
          <w:szCs w:val="21"/>
        </w:rPr>
        <w:t xml:space="preserve"> </w:t>
      </w:r>
    </w:p>
    <w:p w14:paraId="0532A2C1" w14:textId="77777777" w:rsidR="00A31BCA" w:rsidRDefault="00721E70" w:rsidP="00A31BCA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En el marco de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 xml:space="preserve"> los procesos por jurisdicción coactiva que adelanta la </w:t>
      </w:r>
      <w:r>
        <w:rPr>
          <w:rFonts w:ascii="Arial" w:eastAsia="Times New Roman" w:hAnsi="Arial" w:cs="Arial"/>
          <w:color w:val="000000"/>
          <w:lang w:eastAsia="es-CO"/>
        </w:rPr>
        <w:t>Rama Judicial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 xml:space="preserve"> contra las personas aquí relacionadas, de manera atenta</w:t>
      </w:r>
      <w:r w:rsidR="00581CD5">
        <w:rPr>
          <w:rFonts w:ascii="Arial" w:eastAsia="Times New Roman" w:hAnsi="Arial" w:cs="Arial"/>
          <w:color w:val="000000"/>
          <w:lang w:eastAsia="es-CO"/>
        </w:rPr>
        <w:t xml:space="preserve"> les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 xml:space="preserve"> solicito</w:t>
      </w:r>
      <w:r w:rsidR="00581CD5">
        <w:rPr>
          <w:rFonts w:ascii="Arial" w:eastAsia="Times New Roman" w:hAnsi="Arial" w:cs="Arial"/>
          <w:color w:val="000000"/>
          <w:lang w:eastAsia="es-CO"/>
        </w:rPr>
        <w:t>,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 xml:space="preserve"> remitir la información de domicilio, </w:t>
      </w:r>
      <w:r w:rsidRPr="00A31BCA">
        <w:rPr>
          <w:rFonts w:ascii="Arial" w:eastAsia="Times New Roman" w:hAnsi="Arial" w:cs="Arial"/>
          <w:color w:val="000000"/>
          <w:lang w:eastAsia="es-CO"/>
        </w:rPr>
        <w:t xml:space="preserve">dirección </w:t>
      </w:r>
      <w:r>
        <w:rPr>
          <w:rFonts w:ascii="Arial" w:eastAsia="Times New Roman" w:hAnsi="Arial" w:cs="Arial"/>
          <w:color w:val="000000"/>
          <w:lang w:eastAsia="es-CO"/>
        </w:rPr>
        <w:t xml:space="preserve">de 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>correo electrónico</w:t>
      </w:r>
      <w:r>
        <w:rPr>
          <w:rFonts w:ascii="Arial" w:eastAsia="Times New Roman" w:hAnsi="Arial" w:cs="Arial"/>
          <w:color w:val="000000"/>
          <w:lang w:eastAsia="es-CO"/>
        </w:rPr>
        <w:t>, números telefónicos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 xml:space="preserve"> y </w:t>
      </w:r>
      <w:r>
        <w:rPr>
          <w:rFonts w:ascii="Arial" w:eastAsia="Times New Roman" w:hAnsi="Arial" w:cs="Arial"/>
          <w:color w:val="000000"/>
          <w:lang w:eastAsia="es-CO"/>
        </w:rPr>
        <w:t xml:space="preserve">datos del 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 xml:space="preserve">empleador </w:t>
      </w:r>
      <w:r w:rsidR="00581CD5">
        <w:rPr>
          <w:rFonts w:ascii="Arial" w:eastAsia="Times New Roman" w:hAnsi="Arial" w:cs="Arial"/>
          <w:color w:val="000000"/>
          <w:lang w:eastAsia="es-CO"/>
        </w:rPr>
        <w:t>de las siguientes personas,</w:t>
      </w:r>
      <w:r w:rsidR="00581CD5" w:rsidRPr="00A31BCA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>que figure</w:t>
      </w:r>
      <w:r w:rsidR="00284828">
        <w:rPr>
          <w:rFonts w:ascii="Arial" w:eastAsia="Times New Roman" w:hAnsi="Arial" w:cs="Arial"/>
          <w:color w:val="000000"/>
          <w:lang w:eastAsia="es-CO"/>
        </w:rPr>
        <w:t>n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 xml:space="preserve"> en </w:t>
      </w:r>
      <w:r>
        <w:rPr>
          <w:rFonts w:ascii="Arial" w:eastAsia="Times New Roman" w:hAnsi="Arial" w:cs="Arial"/>
          <w:color w:val="000000"/>
          <w:lang w:eastAsia="es-CO"/>
        </w:rPr>
        <w:t>su</w:t>
      </w:r>
      <w:r w:rsidR="00A31BCA" w:rsidRPr="00A31BCA">
        <w:rPr>
          <w:rFonts w:ascii="Arial" w:eastAsia="Times New Roman" w:hAnsi="Arial" w:cs="Arial"/>
          <w:color w:val="000000"/>
          <w:lang w:eastAsia="es-CO"/>
        </w:rPr>
        <w:t>s bases de datos</w:t>
      </w:r>
      <w:r>
        <w:rPr>
          <w:rFonts w:ascii="Arial" w:eastAsia="Times New Roman" w:hAnsi="Arial" w:cs="Arial"/>
          <w:color w:val="000000"/>
          <w:lang w:eastAsia="es-CO"/>
        </w:rPr>
        <w:t>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727"/>
        <w:gridCol w:w="2768"/>
      </w:tblGrid>
      <w:tr w:rsidR="00A31BCA" w:rsidRPr="00284828" w14:paraId="6CC6698F" w14:textId="77777777" w:rsidTr="00A31BCA">
        <w:trPr>
          <w:tblCellSpacing w:w="15" w:type="dxa"/>
        </w:trPr>
        <w:tc>
          <w:tcPr>
            <w:tcW w:w="2502" w:type="dxa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9A6BCE" w14:textId="77777777" w:rsidR="00A31BCA" w:rsidRDefault="00284828" w:rsidP="00A31BC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N.°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A31B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79267F52" w14:textId="77777777" w:rsidR="00A31BCA" w:rsidRDefault="00A31BCA" w:rsidP="00A31BC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97" w:type="dxa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4EF638D" w14:textId="77777777" w:rsidR="00A31BCA" w:rsidRDefault="00A31BCA" w:rsidP="00A31BC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NOMBRE DEL </w:t>
            </w:r>
            <w:r w:rsidR="002848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DEUDOR</w:t>
            </w:r>
          </w:p>
          <w:p w14:paraId="7ECB053D" w14:textId="77777777" w:rsidR="00A31BCA" w:rsidRDefault="00A31BCA" w:rsidP="00A31BC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723" w:type="dxa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950060" w14:textId="77777777" w:rsidR="00A31BCA" w:rsidRDefault="00A31BCA" w:rsidP="00A31BC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83C4F98" w14:textId="77777777" w:rsidR="00A31BCA" w:rsidRDefault="00A31BCA" w:rsidP="00A31BC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  <w:lang w:eastAsia="es-CO"/>
              </w:rPr>
            </w:pPr>
          </w:p>
        </w:tc>
      </w:tr>
      <w:tr w:rsidR="00A31BCA" w:rsidRPr="00284828" w14:paraId="0808D4BD" w14:textId="77777777" w:rsidTr="00F72247">
        <w:trPr>
          <w:tblCellSpacing w:w="15" w:type="dxa"/>
        </w:trPr>
        <w:tc>
          <w:tcPr>
            <w:tcW w:w="2502" w:type="dxa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</w:tcPr>
          <w:p w14:paraId="12CC9002" w14:textId="54FEE659" w:rsidR="00A31BCA" w:rsidRPr="00510DEB" w:rsidRDefault="00360000" w:rsidP="00A31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1D243C">
              <w:rPr>
                <w:rFonts w:ascii="Arial" w:eastAsia="Times New Roman" w:hAnsi="Arial" w:cs="Arial"/>
                <w:noProof/>
                <w:lang w:eastAsia="es-CO"/>
              </w:rPr>
              <w:t>${</w:t>
            </w:r>
            <w:r>
              <w:rPr>
                <w:rFonts w:ascii="Arial" w:eastAsia="Times New Roman" w:hAnsi="Arial" w:cs="Arial"/>
                <w:noProof/>
                <w:lang w:eastAsia="es-CO"/>
              </w:rPr>
              <w:t>documento</w:t>
            </w:r>
            <w:r w:rsidR="001D243C">
              <w:rPr>
                <w:rFonts w:ascii="Arial" w:eastAsia="Times New Roman" w:hAnsi="Arial" w:cs="Arial"/>
                <w:noProof/>
                <w:lang w:eastAsia="es-CO"/>
              </w:rPr>
              <w:t>}</w:t>
            </w:r>
            <w:r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  <w:tc>
          <w:tcPr>
            <w:tcW w:w="3697" w:type="dxa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</w:tcPr>
          <w:p w14:paraId="4CBD5659" w14:textId="5FB82C59" w:rsidR="00A31BCA" w:rsidRPr="00510DEB" w:rsidRDefault="00510DEB" w:rsidP="00A31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10DEB">
              <w:rPr>
                <w:rFonts w:ascii="Arial" w:eastAsia="Times New Roman" w:hAnsi="Arial" w:cs="Arial"/>
                <w:noProof/>
                <w:sz w:val="20"/>
                <w:lang w:eastAsia="es-CO"/>
              </w:rPr>
              <w:fldChar w:fldCharType="begin"/>
            </w:r>
            <w:r w:rsidRPr="00510DEB">
              <w:rPr>
                <w:rFonts w:ascii="Arial" w:eastAsia="Times New Roman" w:hAnsi="Arial" w:cs="Arial"/>
                <w:noProof/>
                <w:sz w:val="20"/>
                <w:lang w:eastAsia="es-CO"/>
              </w:rPr>
              <w:instrText xml:space="preserve"> MERGEFIELD  Sancionado  \* MERGEFORMAT </w:instrText>
            </w:r>
            <w:r w:rsidRPr="00510DEB">
              <w:rPr>
                <w:rFonts w:ascii="Arial" w:eastAsia="Times New Roman" w:hAnsi="Arial" w:cs="Arial"/>
                <w:noProof/>
                <w:sz w:val="20"/>
                <w:lang w:eastAsia="es-CO"/>
              </w:rPr>
              <w:fldChar w:fldCharType="separate"/>
            </w:r>
            <w:r w:rsidR="001D243C">
              <w:rPr>
                <w:rFonts w:ascii="Arial" w:eastAsia="Times New Roman" w:hAnsi="Arial" w:cs="Arial"/>
                <w:noProof/>
                <w:sz w:val="20"/>
                <w:lang w:eastAsia="es-CO"/>
              </w:rPr>
              <w:t>${</w:t>
            </w:r>
            <w:r w:rsidRPr="00510DEB">
              <w:rPr>
                <w:rFonts w:ascii="Arial" w:eastAsia="Times New Roman" w:hAnsi="Arial" w:cs="Arial"/>
                <w:noProof/>
                <w:sz w:val="20"/>
                <w:lang w:eastAsia="es-CO"/>
              </w:rPr>
              <w:t>Sancionado</w:t>
            </w:r>
            <w:r w:rsidR="001D243C">
              <w:rPr>
                <w:rFonts w:ascii="Arial" w:eastAsia="Times New Roman" w:hAnsi="Arial" w:cs="Arial"/>
                <w:noProof/>
                <w:sz w:val="20"/>
                <w:lang w:eastAsia="es-CO"/>
              </w:rPr>
              <w:t>}</w:t>
            </w:r>
            <w:r w:rsidRPr="00510DEB">
              <w:rPr>
                <w:rFonts w:ascii="Arial" w:eastAsia="Times New Roman" w:hAnsi="Arial" w:cs="Arial"/>
                <w:noProof/>
                <w:sz w:val="20"/>
                <w:lang w:eastAsia="es-CO"/>
              </w:rPr>
              <w:fldChar w:fldCharType="end"/>
            </w:r>
          </w:p>
        </w:tc>
        <w:tc>
          <w:tcPr>
            <w:tcW w:w="2723" w:type="dxa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</w:tcPr>
          <w:p w14:paraId="16A661F6" w14:textId="4E9BD9D0" w:rsidR="00A31BCA" w:rsidRPr="00510DEB" w:rsidRDefault="00510DEB" w:rsidP="00A31B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10D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510D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 \* MERGEFORMAT </w:instrText>
            </w:r>
            <w:r w:rsidRPr="00510D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1D243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${</w:t>
            </w:r>
            <w:r w:rsidRPr="00510DE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Numero</w:t>
            </w:r>
            <w:r w:rsidR="001D243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}</w:t>
            </w:r>
            <w:r w:rsidRPr="00510DE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55D61D3E" w14:textId="77777777" w:rsidR="00006165" w:rsidRDefault="00250A3D" w:rsidP="00006165">
      <w:pPr>
        <w:jc w:val="both"/>
        <w:rPr>
          <w:rFonts w:ascii="Arial" w:hAnsi="Arial" w:cs="Arial"/>
        </w:rPr>
      </w:pPr>
      <w:r w:rsidRPr="00A31BCA">
        <w:rPr>
          <w:rFonts w:ascii="Arial" w:hAnsi="Arial" w:cs="Arial"/>
          <w:lang w:val="es-MX"/>
        </w:rPr>
        <w:t xml:space="preserve">Esta </w:t>
      </w:r>
      <w:r w:rsidR="00006165" w:rsidRPr="00A31BCA">
        <w:rPr>
          <w:rFonts w:ascii="Arial" w:hAnsi="Arial" w:cs="Arial"/>
          <w:lang w:val="es-MX"/>
        </w:rPr>
        <w:t xml:space="preserve">petición </w:t>
      </w:r>
      <w:r w:rsidRPr="00A31BCA">
        <w:rPr>
          <w:rFonts w:ascii="Arial" w:hAnsi="Arial" w:cs="Arial"/>
          <w:lang w:val="es-MX"/>
        </w:rPr>
        <w:t xml:space="preserve">se fundamenta en </w:t>
      </w:r>
      <w:r w:rsidR="00EA5F57">
        <w:rPr>
          <w:rFonts w:ascii="Arial" w:hAnsi="Arial" w:cs="Arial"/>
          <w:lang w:val="es-MX"/>
        </w:rPr>
        <w:t xml:space="preserve">lo dispuesto en </w:t>
      </w:r>
      <w:r w:rsidR="00D246EB">
        <w:rPr>
          <w:rFonts w:ascii="Arial" w:hAnsi="Arial" w:cs="Arial"/>
          <w:lang w:val="es-MX"/>
        </w:rPr>
        <w:t>e</w:t>
      </w:r>
      <w:r w:rsidRPr="00A31BCA">
        <w:rPr>
          <w:rFonts w:ascii="Arial" w:hAnsi="Arial" w:cs="Arial"/>
          <w:lang w:val="es-MX"/>
        </w:rPr>
        <w:t xml:space="preserve">l </w:t>
      </w:r>
      <w:r w:rsidR="00581CD5">
        <w:rPr>
          <w:rFonts w:ascii="Arial" w:hAnsi="Arial" w:cs="Arial"/>
          <w:lang w:val="es-MX"/>
        </w:rPr>
        <w:t>a</w:t>
      </w:r>
      <w:r w:rsidRPr="00A31BCA">
        <w:rPr>
          <w:rFonts w:ascii="Arial" w:hAnsi="Arial" w:cs="Arial"/>
          <w:lang w:val="es-MX"/>
        </w:rPr>
        <w:t>rtículo</w:t>
      </w:r>
      <w:r w:rsidR="00EA5F57">
        <w:rPr>
          <w:rFonts w:ascii="Arial" w:hAnsi="Arial" w:cs="Arial"/>
          <w:lang w:val="es-MX"/>
        </w:rPr>
        <w:t xml:space="preserve"> 565 del ET “</w:t>
      </w:r>
      <w:r w:rsidR="00EA5F57" w:rsidRPr="00EA5F57">
        <w:rPr>
          <w:rFonts w:ascii="Arial" w:hAnsi="Arial" w:cs="Arial"/>
          <w:i/>
          <w:iCs/>
          <w:sz w:val="20"/>
          <w:szCs w:val="20"/>
          <w:lang w:val="es-MX"/>
        </w:rPr>
        <w:t xml:space="preserve">(…) </w:t>
      </w:r>
      <w:r w:rsidR="00EA5F57" w:rsidRPr="00EA5F57">
        <w:rPr>
          <w:rFonts w:ascii="Arial" w:hAnsi="Arial" w:cs="Arial"/>
          <w:i/>
          <w:iCs/>
          <w:sz w:val="20"/>
          <w:szCs w:val="20"/>
        </w:rPr>
        <w:t xml:space="preserve">Cuando el contribuyente, responsable, agente retenedor o declarante, no hubiere informado una dirección a la administración tributaria, la actuación administrativa correspondiente se podrá notificar </w:t>
      </w:r>
      <w:r w:rsidR="00EA5F57" w:rsidRPr="00EA5F57">
        <w:rPr>
          <w:rFonts w:ascii="Arial" w:hAnsi="Arial" w:cs="Arial"/>
          <w:i/>
          <w:iCs/>
          <w:sz w:val="20"/>
          <w:szCs w:val="20"/>
          <w:u w:val="single"/>
        </w:rPr>
        <w:t>a la que establezca la administración mediante verificación directa o mediante la utilización de guías telefónicas, directorios y en general de información oficial, comercial o bancaria</w:t>
      </w:r>
      <w:r w:rsidR="00EA5F57">
        <w:rPr>
          <w:rFonts w:ascii="Open Sans" w:hAnsi="Open Sans" w:cs="Open Sans"/>
          <w:color w:val="4B4949"/>
          <w:sz w:val="18"/>
          <w:szCs w:val="18"/>
        </w:rPr>
        <w:t xml:space="preserve"> </w:t>
      </w:r>
      <w:r w:rsidR="00EA5F57" w:rsidRPr="00D246EB">
        <w:rPr>
          <w:rFonts w:ascii="Arial" w:hAnsi="Arial" w:cs="Arial"/>
          <w:sz w:val="20"/>
          <w:szCs w:val="20"/>
        </w:rPr>
        <w:t>(…)”; asimismo,</w:t>
      </w:r>
      <w:r w:rsidR="00D246EB" w:rsidRPr="00D246EB">
        <w:rPr>
          <w:rFonts w:ascii="Arial" w:hAnsi="Arial" w:cs="Arial"/>
          <w:sz w:val="20"/>
          <w:szCs w:val="20"/>
        </w:rPr>
        <w:t xml:space="preserve"> conforme al inciso 2° del artículo</w:t>
      </w:r>
      <w:r w:rsidRPr="00D246EB">
        <w:rPr>
          <w:rFonts w:ascii="Arial" w:hAnsi="Arial" w:cs="Arial"/>
          <w:sz w:val="20"/>
          <w:szCs w:val="20"/>
          <w:lang w:val="es-MX"/>
        </w:rPr>
        <w:t xml:space="preserve"> </w:t>
      </w:r>
      <w:r w:rsidRPr="00A31BCA">
        <w:rPr>
          <w:rFonts w:ascii="Arial" w:hAnsi="Arial" w:cs="Arial"/>
          <w:lang w:val="es-MX"/>
        </w:rPr>
        <w:t>837</w:t>
      </w:r>
      <w:r w:rsidR="00DA4D68">
        <w:rPr>
          <w:rStyle w:val="Refdenotaalpie"/>
          <w:rFonts w:ascii="Arial" w:hAnsi="Arial" w:cs="Arial"/>
          <w:lang w:val="es-MX"/>
        </w:rPr>
        <w:footnoteReference w:id="1"/>
      </w:r>
      <w:r w:rsidRPr="00A31BCA">
        <w:rPr>
          <w:rFonts w:ascii="Arial" w:hAnsi="Arial" w:cs="Arial"/>
          <w:lang w:val="es-MX"/>
        </w:rPr>
        <w:t xml:space="preserve"> del Estatuto Tributario</w:t>
      </w:r>
      <w:r w:rsidR="00006165" w:rsidRPr="00A31BCA">
        <w:rPr>
          <w:rFonts w:ascii="Arial" w:hAnsi="Arial" w:cs="Arial"/>
          <w:lang w:val="es-MX"/>
        </w:rPr>
        <w:t xml:space="preserve">, </w:t>
      </w:r>
      <w:r w:rsidR="00D246EB">
        <w:rPr>
          <w:rFonts w:ascii="Arial" w:hAnsi="Arial" w:cs="Arial"/>
          <w:lang w:val="es-MX"/>
        </w:rPr>
        <w:t xml:space="preserve">el </w:t>
      </w:r>
      <w:r w:rsidR="00006165" w:rsidRPr="00A31BCA">
        <w:rPr>
          <w:rFonts w:ascii="Arial" w:hAnsi="Arial" w:cs="Arial"/>
          <w:lang w:val="es-MX"/>
        </w:rPr>
        <w:t xml:space="preserve">literal b) del </w:t>
      </w:r>
      <w:r w:rsidR="00581CD5">
        <w:rPr>
          <w:rFonts w:ascii="Arial" w:hAnsi="Arial" w:cs="Arial"/>
          <w:lang w:val="es-MX"/>
        </w:rPr>
        <w:t>a</w:t>
      </w:r>
      <w:r w:rsidR="00006165" w:rsidRPr="00A31BCA">
        <w:rPr>
          <w:rFonts w:ascii="Arial" w:hAnsi="Arial" w:cs="Arial"/>
          <w:lang w:val="es-MX"/>
        </w:rPr>
        <w:t xml:space="preserve">rtículo 13 de la </w:t>
      </w:r>
      <w:r w:rsidR="00006165" w:rsidRPr="00A31BCA">
        <w:rPr>
          <w:rFonts w:ascii="Arial" w:hAnsi="Arial" w:cs="Arial"/>
          <w:lang w:val="es-MX"/>
        </w:rPr>
        <w:lastRenderedPageBreak/>
        <w:t xml:space="preserve">Ley </w:t>
      </w:r>
      <w:r w:rsidR="00A31BCA" w:rsidRPr="00A31BCA">
        <w:rPr>
          <w:rFonts w:ascii="Arial" w:hAnsi="Arial" w:cs="Arial"/>
          <w:lang w:val="es-MX"/>
        </w:rPr>
        <w:t xml:space="preserve">1581 de 2012 y la </w:t>
      </w:r>
      <w:r w:rsidR="00006165" w:rsidRPr="00A31BCA">
        <w:rPr>
          <w:rFonts w:ascii="Arial" w:hAnsi="Arial" w:cs="Arial"/>
          <w:lang w:val="es-MX"/>
        </w:rPr>
        <w:t>Resolución 2041 del 20 de agosto de 2020 “</w:t>
      </w:r>
      <w:r w:rsidR="00006165" w:rsidRPr="00A31BCA">
        <w:rPr>
          <w:rFonts w:ascii="Arial" w:hAnsi="Arial" w:cs="Arial"/>
        </w:rPr>
        <w:t>Por la cual se adopta el Reglamento Interno para el Recaudo de Cartera a favor de la Nación – Rama Judicial”.</w:t>
      </w:r>
      <w:r w:rsidR="00D246EB">
        <w:rPr>
          <w:rFonts w:ascii="Arial" w:hAnsi="Arial" w:cs="Arial"/>
        </w:rPr>
        <w:t xml:space="preserve"> (Subrayas agregadas al texto de la norma).</w:t>
      </w:r>
    </w:p>
    <w:p w14:paraId="122CB169" w14:textId="77777777" w:rsidR="00D246EB" w:rsidRDefault="00D246EB" w:rsidP="00006165">
      <w:pPr>
        <w:jc w:val="both"/>
        <w:rPr>
          <w:rFonts w:ascii="Arial" w:hAnsi="Arial" w:cs="Arial"/>
        </w:rPr>
      </w:pPr>
    </w:p>
    <w:p w14:paraId="579ED379" w14:textId="77777777" w:rsidR="00D246EB" w:rsidRDefault="00D246EB" w:rsidP="000061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Agradezco el envío de la información, dentro del término previsto en la Ley 1437 de 2011.</w:t>
      </w:r>
    </w:p>
    <w:p w14:paraId="0323A9FE" w14:textId="77777777" w:rsidR="00D246EB" w:rsidRPr="00A31BCA" w:rsidRDefault="00D246EB" w:rsidP="00006165">
      <w:pPr>
        <w:jc w:val="both"/>
        <w:rPr>
          <w:rFonts w:ascii="Arial" w:hAnsi="Arial" w:cs="Arial"/>
        </w:rPr>
      </w:pPr>
    </w:p>
    <w:p w14:paraId="0A3D315F" w14:textId="77777777" w:rsidR="00581CD5" w:rsidRDefault="00250A3D" w:rsidP="00250A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color w:val="000000"/>
          <w:sz w:val="21"/>
          <w:szCs w:val="21"/>
          <w:lang w:val="es-ES"/>
        </w:rPr>
      </w:pPr>
      <w:r w:rsidRPr="00E43C29">
        <w:rPr>
          <w:rFonts w:ascii="Arial" w:eastAsia="Arial" w:hAnsi="Arial" w:cs="Arial"/>
          <w:color w:val="000000"/>
          <w:sz w:val="21"/>
          <w:szCs w:val="21"/>
          <w:lang w:val="es-ES"/>
        </w:rPr>
        <w:t>Cordialmente,</w:t>
      </w:r>
    </w:p>
    <w:p w14:paraId="689BB08D" w14:textId="77777777" w:rsidR="00250A3D" w:rsidRPr="00E43C29" w:rsidRDefault="00581CD5" w:rsidP="00250A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eastAsia="Arial" w:hAnsi="Arial" w:cs="Arial"/>
          <w:color w:val="000000"/>
          <w:sz w:val="21"/>
          <w:szCs w:val="21"/>
          <w:lang w:val="es-ES"/>
        </w:rPr>
      </w:pPr>
      <w:r w:rsidRPr="00E43C29">
        <w:rPr>
          <w:rFonts w:ascii="Arial" w:hAnsi="Arial" w:cs="Arial"/>
          <w:sz w:val="21"/>
          <w:szCs w:val="21"/>
        </w:rPr>
        <w:t xml:space="preserve"> </w:t>
      </w:r>
      <w:r w:rsidR="00250A3D" w:rsidRPr="00E43C29">
        <w:rPr>
          <w:rFonts w:ascii="Arial" w:hAnsi="Arial" w:cs="Arial"/>
          <w:sz w:val="21"/>
          <w:szCs w:val="21"/>
        </w:rPr>
        <w:t>[SIGNATURE-R]</w:t>
      </w:r>
    </w:p>
    <w:p w14:paraId="37D0F40B" w14:textId="5209C306" w:rsidR="00250A3D" w:rsidRPr="00E43C29" w:rsidRDefault="00250A3D" w:rsidP="00250A3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E43C29">
        <w:rPr>
          <w:rStyle w:val="Textoennegrita"/>
          <w:rFonts w:ascii="Arial" w:hAnsi="Arial" w:cs="Arial"/>
          <w:sz w:val="21"/>
          <w:szCs w:val="21"/>
        </w:rPr>
        <w:fldChar w:fldCharType="begin"/>
      </w:r>
      <w:r w:rsidRPr="00E43C29">
        <w:rPr>
          <w:rStyle w:val="Textoennegrita"/>
          <w:rFonts w:ascii="Arial" w:hAnsi="Arial" w:cs="Arial"/>
          <w:sz w:val="21"/>
          <w:szCs w:val="21"/>
        </w:rPr>
        <w:instrText xml:space="preserve"> MERGEFIELD  Abogado </w:instrText>
      </w:r>
      <w:r w:rsidRPr="00E43C29">
        <w:rPr>
          <w:rStyle w:val="Textoennegrita"/>
          <w:rFonts w:ascii="Arial" w:hAnsi="Arial" w:cs="Arial"/>
          <w:sz w:val="21"/>
          <w:szCs w:val="21"/>
        </w:rPr>
        <w:fldChar w:fldCharType="separate"/>
      </w:r>
      <w:r w:rsidR="001D243C">
        <w:rPr>
          <w:rStyle w:val="Textoennegrita"/>
          <w:rFonts w:ascii="Arial" w:hAnsi="Arial" w:cs="Arial"/>
          <w:noProof/>
          <w:sz w:val="21"/>
          <w:szCs w:val="21"/>
        </w:rPr>
        <w:t>${</w:t>
      </w:r>
      <w:r w:rsidRPr="00E43C29">
        <w:rPr>
          <w:rStyle w:val="Textoennegrita"/>
          <w:rFonts w:ascii="Arial" w:hAnsi="Arial" w:cs="Arial"/>
          <w:noProof/>
          <w:sz w:val="21"/>
          <w:szCs w:val="21"/>
        </w:rPr>
        <w:t>Abogado</w:t>
      </w:r>
      <w:r w:rsidR="001D243C">
        <w:rPr>
          <w:rStyle w:val="Textoennegrita"/>
          <w:rFonts w:ascii="Arial" w:hAnsi="Arial" w:cs="Arial"/>
          <w:noProof/>
          <w:sz w:val="21"/>
          <w:szCs w:val="21"/>
        </w:rPr>
        <w:t>}</w:t>
      </w:r>
      <w:r w:rsidRPr="00E43C29">
        <w:rPr>
          <w:rStyle w:val="Textoennegrita"/>
          <w:rFonts w:ascii="Arial" w:hAnsi="Arial" w:cs="Arial"/>
          <w:sz w:val="21"/>
          <w:szCs w:val="21"/>
        </w:rPr>
        <w:fldChar w:fldCharType="end"/>
      </w:r>
      <w:r w:rsidRPr="00E43C29">
        <w:rPr>
          <w:rFonts w:ascii="Arial" w:hAnsi="Arial" w:cs="Arial"/>
          <w:sz w:val="21"/>
          <w:szCs w:val="21"/>
        </w:rPr>
        <w:br/>
      </w:r>
      <w:r w:rsidRPr="00E43C29">
        <w:rPr>
          <w:rFonts w:ascii="Arial" w:hAnsi="Arial" w:cs="Arial"/>
          <w:sz w:val="21"/>
          <w:szCs w:val="21"/>
        </w:rPr>
        <w:fldChar w:fldCharType="begin"/>
      </w:r>
      <w:r w:rsidRPr="00E43C29">
        <w:rPr>
          <w:rFonts w:ascii="Arial" w:hAnsi="Arial" w:cs="Arial"/>
          <w:sz w:val="21"/>
          <w:szCs w:val="21"/>
        </w:rPr>
        <w:instrText xml:space="preserve"> MERGEFIELD  AbogadoEjecutor </w:instrText>
      </w:r>
      <w:r w:rsidRPr="00E43C29">
        <w:rPr>
          <w:rFonts w:ascii="Arial" w:hAnsi="Arial" w:cs="Arial"/>
          <w:sz w:val="21"/>
          <w:szCs w:val="21"/>
        </w:rPr>
        <w:fldChar w:fldCharType="separate"/>
      </w:r>
      <w:r w:rsidR="001D243C">
        <w:rPr>
          <w:rFonts w:ascii="Arial" w:hAnsi="Arial" w:cs="Arial"/>
          <w:noProof/>
          <w:sz w:val="21"/>
          <w:szCs w:val="21"/>
        </w:rPr>
        <w:t>${</w:t>
      </w:r>
      <w:r w:rsidRPr="00E43C29">
        <w:rPr>
          <w:rFonts w:ascii="Arial" w:hAnsi="Arial" w:cs="Arial"/>
          <w:noProof/>
          <w:sz w:val="21"/>
          <w:szCs w:val="21"/>
        </w:rPr>
        <w:t>AbogadoEjecutor</w:t>
      </w:r>
      <w:r w:rsidR="001D243C">
        <w:rPr>
          <w:rFonts w:ascii="Arial" w:hAnsi="Arial" w:cs="Arial"/>
          <w:noProof/>
          <w:sz w:val="21"/>
          <w:szCs w:val="21"/>
        </w:rPr>
        <w:t>}</w:t>
      </w:r>
      <w:r w:rsidRPr="00E43C29">
        <w:rPr>
          <w:rFonts w:ascii="Arial" w:hAnsi="Arial" w:cs="Arial"/>
          <w:sz w:val="21"/>
          <w:szCs w:val="21"/>
        </w:rPr>
        <w:fldChar w:fldCharType="end"/>
      </w:r>
    </w:p>
    <w:p w14:paraId="662F2AF4" w14:textId="77777777" w:rsidR="00250A3D" w:rsidRPr="00E43C29" w:rsidRDefault="00250A3D" w:rsidP="00250A3D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14:paraId="3A8FAE21" w14:textId="13A95DF3" w:rsidR="00C04373" w:rsidRPr="00E43C29" w:rsidRDefault="00250A3D" w:rsidP="00E43C2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21"/>
        </w:rPr>
      </w:pPr>
      <w:r w:rsidRPr="00E43C29">
        <w:rPr>
          <w:rFonts w:ascii="Arial" w:hAnsi="Arial" w:cs="Arial"/>
          <w:sz w:val="18"/>
          <w:szCs w:val="21"/>
        </w:rPr>
        <w:t xml:space="preserve">Elaboró: </w:t>
      </w:r>
      <w:r w:rsidRPr="00E43C29">
        <w:rPr>
          <w:rFonts w:ascii="Arial" w:hAnsi="Arial" w:cs="Arial"/>
          <w:sz w:val="18"/>
          <w:szCs w:val="21"/>
        </w:rPr>
        <w:fldChar w:fldCharType="begin"/>
      </w:r>
      <w:r w:rsidRPr="00E43C29">
        <w:rPr>
          <w:rFonts w:ascii="Arial" w:hAnsi="Arial" w:cs="Arial"/>
          <w:sz w:val="18"/>
          <w:szCs w:val="21"/>
        </w:rPr>
        <w:instrText xml:space="preserve"> MERGEFIELD  usuario </w:instrText>
      </w:r>
      <w:r w:rsidRPr="00E43C29">
        <w:rPr>
          <w:rFonts w:ascii="Arial" w:hAnsi="Arial" w:cs="Arial"/>
          <w:sz w:val="18"/>
          <w:szCs w:val="21"/>
        </w:rPr>
        <w:fldChar w:fldCharType="separate"/>
      </w:r>
      <w:r w:rsidR="001D243C">
        <w:rPr>
          <w:rFonts w:ascii="Arial" w:hAnsi="Arial" w:cs="Arial"/>
          <w:noProof/>
          <w:sz w:val="18"/>
          <w:szCs w:val="21"/>
        </w:rPr>
        <w:t>${</w:t>
      </w:r>
      <w:r w:rsidRPr="00E43C29">
        <w:rPr>
          <w:rFonts w:ascii="Arial" w:hAnsi="Arial" w:cs="Arial"/>
          <w:noProof/>
          <w:sz w:val="18"/>
          <w:szCs w:val="21"/>
        </w:rPr>
        <w:t>usuario</w:t>
      </w:r>
      <w:r w:rsidR="001D243C">
        <w:rPr>
          <w:rFonts w:ascii="Arial" w:hAnsi="Arial" w:cs="Arial"/>
          <w:noProof/>
          <w:sz w:val="18"/>
          <w:szCs w:val="21"/>
        </w:rPr>
        <w:t>}</w:t>
      </w:r>
      <w:r w:rsidRPr="00E43C29">
        <w:rPr>
          <w:rFonts w:ascii="Arial" w:hAnsi="Arial" w:cs="Arial"/>
          <w:sz w:val="18"/>
          <w:szCs w:val="21"/>
        </w:rPr>
        <w:fldChar w:fldCharType="end"/>
      </w:r>
      <w:r w:rsidRPr="00284828">
        <w:rPr>
          <w:rFonts w:ascii="Arial" w:hAnsi="Arial" w:cs="Arial"/>
          <w:color w:val="FFFFFF"/>
          <w:sz w:val="18"/>
          <w:szCs w:val="21"/>
        </w:rPr>
        <w:t xml:space="preserve"> </w:t>
      </w:r>
    </w:p>
    <w:sectPr w:rsidR="00C04373" w:rsidRPr="00E43C29" w:rsidSect="00112A5B">
      <w:headerReference w:type="default" r:id="rId12"/>
      <w:footerReference w:type="default" r:id="rId13"/>
      <w:pgSz w:w="12240" w:h="15840" w:code="1"/>
      <w:pgMar w:top="492" w:right="1701" w:bottom="1417" w:left="1701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074F" w14:textId="77777777" w:rsidR="00612625" w:rsidRDefault="00612625" w:rsidP="00D063FB">
      <w:pPr>
        <w:spacing w:after="0" w:line="240" w:lineRule="auto"/>
      </w:pPr>
      <w:r>
        <w:separator/>
      </w:r>
    </w:p>
  </w:endnote>
  <w:endnote w:type="continuationSeparator" w:id="0">
    <w:p w14:paraId="003AC447" w14:textId="77777777" w:rsidR="00612625" w:rsidRDefault="0061262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7083"/>
      <w:gridCol w:w="1745"/>
    </w:tblGrid>
    <w:tr w:rsidR="00A31BCA" w:rsidRPr="00284828" w14:paraId="3EAEA482" w14:textId="77777777" w:rsidTr="00284828">
      <w:trPr>
        <w:trHeight w:val="547"/>
      </w:trPr>
      <w:tc>
        <w:tcPr>
          <w:tcW w:w="7083" w:type="dxa"/>
          <w:shd w:val="clear" w:color="auto" w:fill="auto"/>
          <w:vAlign w:val="center"/>
        </w:tcPr>
        <w:p w14:paraId="61270DE2" w14:textId="640F143E" w:rsidR="00A31BCA" w:rsidRPr="00284828" w:rsidRDefault="00A31BCA" w:rsidP="00284828">
          <w:pPr>
            <w:pStyle w:val="Piedepgina"/>
            <w:jc w:val="center"/>
          </w:pPr>
          <w:r w:rsidRPr="0028482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 w:rsidRPr="0028482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 w:rsidRPr="0028482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1D243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8482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D243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 w:rsidRPr="0028482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45" w:type="dxa"/>
          <w:shd w:val="clear" w:color="auto" w:fill="auto"/>
          <w:vAlign w:val="center"/>
        </w:tcPr>
        <w:p w14:paraId="324C92F6" w14:textId="77777777" w:rsidR="00A31BCA" w:rsidRPr="00284828" w:rsidRDefault="00510DEB" w:rsidP="00284828">
          <w:pPr>
            <w:pStyle w:val="Piedepgina"/>
            <w:jc w:val="center"/>
          </w:pPr>
          <w:r w:rsidRPr="00284828">
            <w:rPr>
              <w:noProof/>
              <w:sz w:val="2"/>
              <w:lang w:eastAsia="es-CO"/>
            </w:rPr>
            <w:drawing>
              <wp:inline distT="0" distB="0" distL="0" distR="0" wp14:anchorId="405C7B57" wp14:editId="36F48C14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E9F175" w14:textId="77777777" w:rsidR="00A31BCA" w:rsidRDefault="00A31B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E20A" w14:textId="77777777" w:rsidR="00612625" w:rsidRDefault="00612625" w:rsidP="00D063FB">
      <w:pPr>
        <w:spacing w:after="0" w:line="240" w:lineRule="auto"/>
      </w:pPr>
      <w:r>
        <w:separator/>
      </w:r>
    </w:p>
  </w:footnote>
  <w:footnote w:type="continuationSeparator" w:id="0">
    <w:p w14:paraId="24B81E63" w14:textId="77777777" w:rsidR="00612625" w:rsidRDefault="00612625" w:rsidP="00D063FB">
      <w:pPr>
        <w:spacing w:after="0" w:line="240" w:lineRule="auto"/>
      </w:pPr>
      <w:r>
        <w:continuationSeparator/>
      </w:r>
    </w:p>
  </w:footnote>
  <w:footnote w:id="1">
    <w:p w14:paraId="5EAE9C14" w14:textId="77777777" w:rsidR="00DA4D68" w:rsidRDefault="00DA4D68" w:rsidP="00DA4D68">
      <w:pPr>
        <w:pStyle w:val="Textonotapie"/>
        <w:jc w:val="both"/>
      </w:pPr>
      <w:r w:rsidRPr="00284828">
        <w:rPr>
          <w:rStyle w:val="Refdenotaalpie"/>
          <w:rFonts w:ascii="Arial" w:hAnsi="Arial" w:cs="Arial"/>
        </w:rPr>
        <w:footnoteRef/>
      </w:r>
      <w:r w:rsidRPr="00284828">
        <w:rPr>
          <w:rFonts w:ascii="Arial" w:hAnsi="Arial" w:cs="Arial"/>
        </w:rPr>
        <w:t xml:space="preserve"> Art. 837 ET inc. 2. </w:t>
      </w:r>
      <w:r w:rsidRPr="00284828">
        <w:rPr>
          <w:rFonts w:ascii="Arial" w:hAnsi="Arial" w:cs="Arial"/>
          <w:color w:val="4B4949"/>
        </w:rPr>
        <w:t xml:space="preserve">Para este efecto, los funcionarios competentes podrán identificar los bienes del deudor por medio de las informaciones tributarias, o de las </w:t>
      </w:r>
      <w:r w:rsidRPr="00284828">
        <w:rPr>
          <w:rFonts w:ascii="Arial" w:hAnsi="Arial" w:cs="Arial"/>
          <w:color w:val="4B4949"/>
          <w:u w:val="single"/>
        </w:rPr>
        <w:t>informaciones suministradas por entidades públicas o privadas, que estarán obligadas en todos los casos a dar pronta y cumplida respuesta a la Administración, so pena de ser sancionadas</w:t>
      </w:r>
      <w:r w:rsidRPr="00284828">
        <w:rPr>
          <w:rFonts w:ascii="Arial" w:hAnsi="Arial" w:cs="Arial"/>
          <w:color w:val="4B4949"/>
        </w:rPr>
        <w:t xml:space="preserve"> al tenor del artículo</w:t>
      </w:r>
      <w:r w:rsidR="00284828">
        <w:rPr>
          <w:rFonts w:ascii="Arial" w:hAnsi="Arial" w:cs="Arial"/>
          <w:color w:val="4B4949"/>
        </w:rPr>
        <w:t xml:space="preserve"> </w:t>
      </w:r>
      <w:hyperlink r:id="rId1" w:anchor="651" w:history="1">
        <w:r w:rsidRPr="00284828">
          <w:rPr>
            <w:rStyle w:val="Hipervnculo"/>
            <w:rFonts w:ascii="Arial" w:hAnsi="Arial" w:cs="Arial"/>
            <w:color w:val="auto"/>
            <w:u w:val="none"/>
          </w:rPr>
          <w:t>651</w:t>
        </w:r>
      </w:hyperlink>
      <w:r w:rsidR="00284828">
        <w:rPr>
          <w:rFonts w:ascii="Arial" w:hAnsi="Arial" w:cs="Arial"/>
        </w:rPr>
        <w:t xml:space="preserve"> </w:t>
      </w:r>
      <w:r w:rsidRPr="00284828">
        <w:rPr>
          <w:rFonts w:ascii="Arial" w:hAnsi="Arial" w:cs="Arial"/>
          <w:color w:val="4B4949"/>
        </w:rPr>
        <w:t>literal a).</w:t>
      </w:r>
      <w:r w:rsidR="00284828" w:rsidRPr="00284828">
        <w:rPr>
          <w:rFonts w:ascii="Arial" w:hAnsi="Arial" w:cs="Arial"/>
          <w:color w:val="4B4949"/>
        </w:rPr>
        <w:t xml:space="preserve"> (Subrayas agregadas al texto de la norma)</w:t>
      </w:r>
      <w:r w:rsidR="00284828">
        <w:rPr>
          <w:rFonts w:ascii="Open Sans" w:hAnsi="Open Sans" w:cs="Open Sans"/>
          <w:color w:val="4B4949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830"/>
      <w:gridCol w:w="5998"/>
    </w:tblGrid>
    <w:tr w:rsidR="00A31BCA" w:rsidRPr="00284828" w14:paraId="6B3FF076" w14:textId="77777777" w:rsidTr="00284828">
      <w:trPr>
        <w:trHeight w:val="557"/>
      </w:trPr>
      <w:tc>
        <w:tcPr>
          <w:tcW w:w="2830" w:type="dxa"/>
          <w:vMerge w:val="restart"/>
          <w:shd w:val="clear" w:color="auto" w:fill="auto"/>
        </w:tcPr>
        <w:p w14:paraId="354B33A3" w14:textId="77777777" w:rsidR="00A31BCA" w:rsidRPr="00284828" w:rsidRDefault="00510DEB" w:rsidP="00284828">
          <w:pPr>
            <w:spacing w:after="0" w:line="240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B3A27A4" wp14:editId="310FA5E8">
                <wp:simplePos x="0" y="0"/>
                <wp:positionH relativeFrom="column">
                  <wp:posOffset>-206375</wp:posOffset>
                </wp:positionH>
                <wp:positionV relativeFrom="paragraph">
                  <wp:posOffset>83820</wp:posOffset>
                </wp:positionV>
                <wp:extent cx="1971675" cy="567055"/>
                <wp:effectExtent l="0" t="0" r="0" b="0"/>
                <wp:wrapNone/>
                <wp:docPr id="2" name="Imagen 12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98" w:type="dxa"/>
          <w:shd w:val="clear" w:color="auto" w:fill="auto"/>
          <w:vAlign w:val="bottom"/>
        </w:tcPr>
        <w:p w14:paraId="2108D77F" w14:textId="77777777" w:rsidR="00A31BCA" w:rsidRPr="00284828" w:rsidRDefault="00A31BCA" w:rsidP="00284828">
          <w:pPr>
            <w:spacing w:after="0" w:line="240" w:lineRule="auto"/>
            <w:jc w:val="center"/>
            <w:rPr>
              <w:rFonts w:ascii="Arial" w:hAnsi="Arial" w:cs="Arial"/>
              <w:b/>
              <w:i/>
              <w:sz w:val="21"/>
              <w:szCs w:val="21"/>
            </w:rPr>
          </w:pPr>
          <w:r w:rsidRPr="00284828">
            <w:rPr>
              <w:rFonts w:ascii="Arial" w:hAnsi="Arial" w:cs="Arial"/>
              <w:b/>
              <w:i/>
              <w:sz w:val="21"/>
              <w:szCs w:val="21"/>
            </w:rPr>
            <w:t>Consejo Superior de la Judicatura</w:t>
          </w:r>
        </w:p>
      </w:tc>
    </w:tr>
    <w:tr w:rsidR="00A31BCA" w:rsidRPr="00284828" w14:paraId="7F590A7D" w14:textId="77777777" w:rsidTr="00284828">
      <w:trPr>
        <w:trHeight w:val="406"/>
      </w:trPr>
      <w:tc>
        <w:tcPr>
          <w:tcW w:w="2830" w:type="dxa"/>
          <w:vMerge/>
          <w:shd w:val="clear" w:color="auto" w:fill="auto"/>
        </w:tcPr>
        <w:p w14:paraId="0EF8CA18" w14:textId="77777777" w:rsidR="00A31BCA" w:rsidRPr="00284828" w:rsidRDefault="00A31BCA" w:rsidP="00284828">
          <w:pPr>
            <w:spacing w:after="0" w:line="240" w:lineRule="auto"/>
            <w:jc w:val="center"/>
          </w:pPr>
        </w:p>
      </w:tc>
      <w:tc>
        <w:tcPr>
          <w:tcW w:w="5998" w:type="dxa"/>
          <w:shd w:val="clear" w:color="auto" w:fill="auto"/>
        </w:tcPr>
        <w:p w14:paraId="796DAB7E" w14:textId="380035F0" w:rsidR="00A31BCA" w:rsidRPr="00284828" w:rsidRDefault="00A31BCA" w:rsidP="00284828">
          <w:pPr>
            <w:spacing w:after="0" w:line="240" w:lineRule="auto"/>
            <w:jc w:val="center"/>
            <w:rPr>
              <w:b/>
              <w:i/>
              <w:sz w:val="21"/>
              <w:szCs w:val="21"/>
            </w:rPr>
          </w:pPr>
          <w:r w:rsidRPr="00284828">
            <w:rPr>
              <w:rFonts w:ascii="Arial" w:eastAsia="Arial" w:hAnsi="Arial" w:cs="Arial"/>
              <w:b/>
              <w:i/>
              <w:noProof/>
              <w:color w:val="000000"/>
              <w:sz w:val="21"/>
              <w:szCs w:val="21"/>
            </w:rPr>
            <w:fldChar w:fldCharType="begin"/>
          </w:r>
          <w:r w:rsidRPr="00284828">
            <w:rPr>
              <w:rFonts w:ascii="Arial" w:eastAsia="Arial" w:hAnsi="Arial" w:cs="Arial"/>
              <w:b/>
              <w:i/>
              <w:noProof/>
              <w:color w:val="000000"/>
              <w:sz w:val="21"/>
              <w:szCs w:val="21"/>
            </w:rPr>
            <w:instrText xml:space="preserve"> MERGEFIELD  Seccional \* FirstCap  \* MERGEFORMAT </w:instrText>
          </w:r>
          <w:r w:rsidRPr="00284828">
            <w:rPr>
              <w:rFonts w:ascii="Arial" w:eastAsia="Arial" w:hAnsi="Arial" w:cs="Arial"/>
              <w:b/>
              <w:i/>
              <w:noProof/>
              <w:color w:val="000000"/>
              <w:sz w:val="21"/>
              <w:szCs w:val="21"/>
            </w:rPr>
            <w:fldChar w:fldCharType="separate"/>
          </w:r>
          <w:r w:rsidR="001D243C">
            <w:rPr>
              <w:rFonts w:ascii="Arial" w:eastAsia="Arial" w:hAnsi="Arial" w:cs="Arial"/>
              <w:b/>
              <w:i/>
              <w:noProof/>
              <w:color w:val="000000"/>
              <w:sz w:val="21"/>
              <w:szCs w:val="21"/>
            </w:rPr>
            <w:t>${</w:t>
          </w:r>
          <w:r w:rsidRPr="00284828">
            <w:rPr>
              <w:rFonts w:ascii="Arial" w:eastAsia="Arial" w:hAnsi="Arial" w:cs="Arial"/>
              <w:b/>
              <w:i/>
              <w:noProof/>
              <w:color w:val="000000"/>
              <w:sz w:val="21"/>
              <w:szCs w:val="21"/>
            </w:rPr>
            <w:t>Seccional</w:t>
          </w:r>
          <w:r w:rsidR="001D243C">
            <w:rPr>
              <w:rFonts w:ascii="Arial" w:eastAsia="Arial" w:hAnsi="Arial" w:cs="Arial"/>
              <w:b/>
              <w:i/>
              <w:noProof/>
              <w:color w:val="000000"/>
              <w:sz w:val="21"/>
              <w:szCs w:val="21"/>
            </w:rPr>
            <w:t>}</w:t>
          </w:r>
          <w:r w:rsidRPr="00284828">
            <w:rPr>
              <w:rFonts w:ascii="Arial" w:eastAsia="Arial" w:hAnsi="Arial" w:cs="Arial"/>
              <w:b/>
              <w:i/>
              <w:noProof/>
              <w:color w:val="000000"/>
              <w:sz w:val="21"/>
              <w:szCs w:val="21"/>
            </w:rPr>
            <w:fldChar w:fldCharType="end"/>
          </w:r>
        </w:p>
      </w:tc>
    </w:tr>
  </w:tbl>
  <w:p w14:paraId="15F45838" w14:textId="77777777" w:rsidR="00A31BCA" w:rsidRDefault="00A31BCA" w:rsidP="00112A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  <w:odso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06165"/>
    <w:rsid w:val="000402F3"/>
    <w:rsid w:val="0007518A"/>
    <w:rsid w:val="000C2BA4"/>
    <w:rsid w:val="000D041F"/>
    <w:rsid w:val="000D066A"/>
    <w:rsid w:val="000E0DBD"/>
    <w:rsid w:val="00112A5B"/>
    <w:rsid w:val="00126F7A"/>
    <w:rsid w:val="001339FC"/>
    <w:rsid w:val="001C3926"/>
    <w:rsid w:val="001D01A7"/>
    <w:rsid w:val="001D243C"/>
    <w:rsid w:val="002159B0"/>
    <w:rsid w:val="00217F9B"/>
    <w:rsid w:val="00221E24"/>
    <w:rsid w:val="002346EB"/>
    <w:rsid w:val="00250A3D"/>
    <w:rsid w:val="00262FD7"/>
    <w:rsid w:val="00265F07"/>
    <w:rsid w:val="00284828"/>
    <w:rsid w:val="00284977"/>
    <w:rsid w:val="00294D61"/>
    <w:rsid w:val="002A37A4"/>
    <w:rsid w:val="002D5042"/>
    <w:rsid w:val="002E5ED2"/>
    <w:rsid w:val="003557BC"/>
    <w:rsid w:val="00360000"/>
    <w:rsid w:val="00391F73"/>
    <w:rsid w:val="00395F35"/>
    <w:rsid w:val="003A6EAA"/>
    <w:rsid w:val="003B3166"/>
    <w:rsid w:val="003D62A1"/>
    <w:rsid w:val="00413978"/>
    <w:rsid w:val="00435421"/>
    <w:rsid w:val="004429EB"/>
    <w:rsid w:val="00452EBB"/>
    <w:rsid w:val="00466D79"/>
    <w:rsid w:val="004C57F1"/>
    <w:rsid w:val="00505B71"/>
    <w:rsid w:val="00510DEB"/>
    <w:rsid w:val="0052355A"/>
    <w:rsid w:val="005301E9"/>
    <w:rsid w:val="00545B40"/>
    <w:rsid w:val="00555920"/>
    <w:rsid w:val="00580E11"/>
    <w:rsid w:val="00581CD5"/>
    <w:rsid w:val="005858DF"/>
    <w:rsid w:val="005A7890"/>
    <w:rsid w:val="005B2CFD"/>
    <w:rsid w:val="00612625"/>
    <w:rsid w:val="006307D2"/>
    <w:rsid w:val="00633437"/>
    <w:rsid w:val="00636A01"/>
    <w:rsid w:val="00646A6B"/>
    <w:rsid w:val="00655A4A"/>
    <w:rsid w:val="006C4995"/>
    <w:rsid w:val="006F13D5"/>
    <w:rsid w:val="006F6036"/>
    <w:rsid w:val="006F78B1"/>
    <w:rsid w:val="00721E70"/>
    <w:rsid w:val="00737AAF"/>
    <w:rsid w:val="00743B25"/>
    <w:rsid w:val="00777EBA"/>
    <w:rsid w:val="00785657"/>
    <w:rsid w:val="00793172"/>
    <w:rsid w:val="007B29B8"/>
    <w:rsid w:val="007B3090"/>
    <w:rsid w:val="007B76B8"/>
    <w:rsid w:val="007C3ECD"/>
    <w:rsid w:val="007F740A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50578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31BCA"/>
    <w:rsid w:val="00A64597"/>
    <w:rsid w:val="00A72100"/>
    <w:rsid w:val="00A958FC"/>
    <w:rsid w:val="00AA50ED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246EB"/>
    <w:rsid w:val="00D40F2A"/>
    <w:rsid w:val="00D57631"/>
    <w:rsid w:val="00D67B3A"/>
    <w:rsid w:val="00DA4D68"/>
    <w:rsid w:val="00DA7824"/>
    <w:rsid w:val="00DB490D"/>
    <w:rsid w:val="00DC62FE"/>
    <w:rsid w:val="00DF232F"/>
    <w:rsid w:val="00DF57AE"/>
    <w:rsid w:val="00E43C29"/>
    <w:rsid w:val="00E6219A"/>
    <w:rsid w:val="00E82DCE"/>
    <w:rsid w:val="00EA3555"/>
    <w:rsid w:val="00EA5F57"/>
    <w:rsid w:val="00EB3155"/>
    <w:rsid w:val="00EC7CAA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2247"/>
    <w:rsid w:val="00F7699E"/>
    <w:rsid w:val="00F8064B"/>
    <w:rsid w:val="00F91261"/>
    <w:rsid w:val="00F949F5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C4397A"/>
  <w15:docId w15:val="{752E864D-C44A-4284-B264-DD2B037D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A4D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DA4D68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DA4D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ificacionesjudiciales@etb.com.c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otificaciones@claromovil.com.c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judiciales@grupo-exito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suntos.contenciosos@etb.com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rreo_etico@etb.com.c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cretariasenado.gov.co/senado/basedoc/estatuto_tributari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193D-D65F-47E2-A20F-9AF7939A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2701</CharactersWithSpaces>
  <SharedDoc>false</SharedDoc>
  <HLinks>
    <vt:vector size="36" baseType="variant">
      <vt:variant>
        <vt:i4>7733249</vt:i4>
      </vt:variant>
      <vt:variant>
        <vt:i4>21</vt:i4>
      </vt:variant>
      <vt:variant>
        <vt:i4>0</vt:i4>
      </vt:variant>
      <vt:variant>
        <vt:i4>5</vt:i4>
      </vt:variant>
      <vt:variant>
        <vt:lpwstr>mailto:njudiciales@grupo-exito.com</vt:lpwstr>
      </vt:variant>
      <vt:variant>
        <vt:lpwstr/>
      </vt:variant>
      <vt:variant>
        <vt:i4>5111904</vt:i4>
      </vt:variant>
      <vt:variant>
        <vt:i4>18</vt:i4>
      </vt:variant>
      <vt:variant>
        <vt:i4>0</vt:i4>
      </vt:variant>
      <vt:variant>
        <vt:i4>5</vt:i4>
      </vt:variant>
      <vt:variant>
        <vt:lpwstr>mailto:asuntos.contenciosos@etb.com.co</vt:lpwstr>
      </vt:variant>
      <vt:variant>
        <vt:lpwstr/>
      </vt:variant>
      <vt:variant>
        <vt:i4>6946865</vt:i4>
      </vt:variant>
      <vt:variant>
        <vt:i4>15</vt:i4>
      </vt:variant>
      <vt:variant>
        <vt:i4>0</vt:i4>
      </vt:variant>
      <vt:variant>
        <vt:i4>5</vt:i4>
      </vt:variant>
      <vt:variant>
        <vt:lpwstr>mailto:correo_etico@etb.com.co</vt:lpwstr>
      </vt:variant>
      <vt:variant>
        <vt:lpwstr/>
      </vt:variant>
      <vt:variant>
        <vt:i4>4784176</vt:i4>
      </vt:variant>
      <vt:variant>
        <vt:i4>12</vt:i4>
      </vt:variant>
      <vt:variant>
        <vt:i4>0</vt:i4>
      </vt:variant>
      <vt:variant>
        <vt:i4>5</vt:i4>
      </vt:variant>
      <vt:variant>
        <vt:lpwstr>mailto:notificacionesjudiciales@etb.com.co</vt:lpwstr>
      </vt:variant>
      <vt:variant>
        <vt:lpwstr/>
      </vt:variant>
      <vt:variant>
        <vt:i4>5242932</vt:i4>
      </vt:variant>
      <vt:variant>
        <vt:i4>9</vt:i4>
      </vt:variant>
      <vt:variant>
        <vt:i4>0</vt:i4>
      </vt:variant>
      <vt:variant>
        <vt:i4>5</vt:i4>
      </vt:variant>
      <vt:variant>
        <vt:lpwstr>mailto:notificaciones@claromovil.com.co</vt:lpwstr>
      </vt:variant>
      <vt:variant>
        <vt:lpwstr/>
      </vt:variant>
      <vt:variant>
        <vt:i4>5636207</vt:i4>
      </vt:variant>
      <vt:variant>
        <vt:i4>0</vt:i4>
      </vt:variant>
      <vt:variant>
        <vt:i4>0</vt:i4>
      </vt:variant>
      <vt:variant>
        <vt:i4>5</vt:i4>
      </vt:variant>
      <vt:variant>
        <vt:lpwstr>http://www.secretariasenado.gov.co/senado/basedoc/estatuto_tributario.html</vt:lpwstr>
      </vt:variant>
      <vt:variant>
        <vt:lpwstr>651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vargas villamizar</dc:creator>
  <cp:keywords/>
  <cp:lastModifiedBy>Erney Ernesto Vargas Rico</cp:lastModifiedBy>
  <cp:revision>4</cp:revision>
  <cp:lastPrinted>2020-02-27T16:19:00Z</cp:lastPrinted>
  <dcterms:created xsi:type="dcterms:W3CDTF">2022-03-17T16:24:00Z</dcterms:created>
  <dcterms:modified xsi:type="dcterms:W3CDTF">2024-03-14T23:50:00Z</dcterms:modified>
</cp:coreProperties>
</file>