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${</w:t>
      </w:r>
      <w:r w:rsidRPr="00513B23">
        <w:rPr>
          <w:rFonts w:ascii="Arial" w:hAnsi="Arial" w:cs="Arial"/>
          <w:b/>
          <w:noProof/>
          <w:sz w:val="22"/>
        </w:rPr>
        <w:t>Sigobius</w:t>
      </w:r>
      <w:r>
        <w:rPr>
          <w:rFonts w:ascii="Arial" w:hAnsi="Arial" w:cs="Arial"/>
          <w:b/>
          <w:noProof/>
          <w:sz w:val="22"/>
        </w:rPr>
        <w:t>}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903E86">
      <w:pPr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Ciudad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fecha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</w:rPr>
        <w:t>Numero</w:t>
      </w:r>
      <w:r>
        <w:rPr>
          <w:rFonts w:ascii="Arial" w:hAnsi="Arial" w:cs="Arial"/>
          <w:noProof/>
          <w:color w:val="000000"/>
          <w:sz w:val="20"/>
          <w:szCs w:val="20"/>
        </w:rPr>
        <w:t>}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${deudor}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identificado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tipodocumento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abogadoejecutor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${</w:t>
      </w:r>
      <w:r w:rsidRPr="0005739F">
        <w:rPr>
          <w:rFonts w:ascii="Arial" w:eastAsia="Arial" w:hAnsi="Arial" w:cs="Arial"/>
          <w:b/>
          <w:noProof/>
          <w:color w:val="FF0000"/>
          <w:highlight w:val="yellow"/>
        </w:rPr>
        <w:t>SECCIONAL</w:t>
      </w:r>
      <w:r>
        <w:rPr>
          <w:rFonts w:ascii="Arial" w:eastAsia="Arial" w:hAnsi="Arial" w:cs="Arial"/>
          <w:b/>
          <w:noProof/>
          <w:color w:val="FF0000"/>
          <w:highlight w:val="yellow"/>
        </w:rPr>
        <w:t>}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5739F">
        <w:rPr>
          <w:rFonts w:ascii="Arial" w:eastAsia="Times New Roman" w:hAnsi="Arial" w:cs="Arial"/>
          <w:noProof/>
          <w:color w:val="000000"/>
          <w:lang w:eastAsia="es-CO"/>
        </w:rPr>
        <w:t>fecha</w:t>
      </w:r>
      <w:r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1200"/>
        <w:gridCol w:w="1332"/>
        <w:gridCol w:w="1374"/>
        <w:gridCol w:w="1457"/>
        <w:gridCol w:w="1337"/>
        <w:gridCol w:w="1627"/>
        <w:gridCol w:w="1067"/>
      </w:tblGrid>
      <w:tr w:rsidR="003A0B75" w14:paraId="6701D9B3" w14:textId="77777777" w:rsidTr="003A0B75">
        <w:tc>
          <w:tcPr>
            <w:tcW w:w="1396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69261E" w:rsidRDefault="0069261E" w:rsidP="0040194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61E">
              <w:rPr>
                <w:rFonts w:ascii="Calibri" w:hAnsi="Calibri" w:cs="Calibri"/>
                <w:b/>
                <w:bCs/>
                <w:sz w:val="18"/>
                <w:szCs w:val="18"/>
              </w:rPr>
              <w:t>CUOTA</w:t>
            </w:r>
          </w:p>
        </w:tc>
        <w:tc>
          <w:tcPr>
            <w:tcW w:w="17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CAPITAL</w:t>
            </w:r>
          </w:p>
        </w:tc>
        <w:tc>
          <w:tcPr>
            <w:tcW w:w="123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INTERESES</w:t>
            </w:r>
          </w:p>
        </w:tc>
        <w:tc>
          <w:tcPr>
            <w:tcW w:w="99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COSTAS</w:t>
            </w:r>
          </w:p>
        </w:tc>
        <w:tc>
          <w:tcPr>
            <w:tcW w:w="162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INTERESES PLAZO</w:t>
            </w:r>
          </w:p>
        </w:tc>
        <w:tc>
          <w:tcPr>
            <w:tcW w:w="885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69261E" w:rsidRDefault="0069261E" w:rsidP="0040194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3A0B75" w14:paraId="59F278B4" w14:textId="77777777" w:rsidTr="003A0B75">
        <w:tc>
          <w:tcPr>
            <w:tcW w:w="1396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69261E" w:rsidRDefault="0069261E" w:rsidP="0069261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61E">
              <w:rPr>
                <w:rFonts w:ascii="Calibri" w:hAnsi="Calibri" w:cs="Calibri"/>
                <w:b/>
                <w:bCs/>
                <w:sz w:val="18"/>
                <w:szCs w:val="18"/>
              </w:rPr>
              <w:t>${</w:t>
            </w:r>
            <w:r w:rsidR="00BC4DA8">
              <w:rPr>
                <w:rFonts w:ascii="Calibri" w:hAnsi="Calibri" w:cs="Calibri"/>
                <w:b/>
                <w:bCs/>
                <w:sz w:val="18"/>
                <w:szCs w:val="18"/>
              </w:rPr>
              <w:t>rowValue</w:t>
            </w:r>
            <w:r w:rsidRPr="0069261E">
              <w:rPr>
                <w:rFonts w:ascii="Calibri" w:hAnsi="Calibri" w:cs="Calibri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726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"Fecha \\@ dd/MM/yyyy"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${Fecha \@ dd/MM/yyyy}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26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${Capital}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37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Intereses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${Intereses}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7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Costas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${Costas}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7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InteresesPlazo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${InteresesPlazo}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5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69261E" w:rsidRDefault="0069261E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Total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${Total}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3A0B75" w14:paraId="1E1F6B7A" w14:textId="77777777" w:rsidTr="003A0B75">
        <w:tc>
          <w:tcPr>
            <w:tcW w:w="3122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3A0B75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3A0B7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26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Capital}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3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464FD7CD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Intereses 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50EBDB24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totalCostas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7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7F21DD5B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totalCapital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5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69261E" w:rsidRDefault="003A0B75" w:rsidP="0069261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instrText xml:space="preserve"> MERGEFIELD  Capital </w:instrTex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${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fullTotal</w:t>
            </w:r>
            <w:r w:rsidRPr="0069261E">
              <w:rPr>
                <w:rFonts w:ascii="Arial" w:eastAsia="Arial" w:hAnsi="Arial" w:cs="Arial"/>
                <w:noProof/>
                <w:sz w:val="18"/>
                <w:szCs w:val="18"/>
              </w:rPr>
              <w:t>}</w:t>
            </w:r>
            <w:r w:rsidRPr="0069261E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77777777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</w:t>
      </w:r>
      <w:r>
        <w:rPr>
          <w:rFonts w:ascii="Arial" w:hAnsi="Arial" w:cs="Arial"/>
          <w:noProof/>
          <w:color w:val="000000"/>
          <w:szCs w:val="20"/>
        </w:rPr>
        <w:t xml:space="preserve"> en núm.}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elabogadoejecutor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Cs w:val="20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${</w:t>
      </w:r>
      <w:r w:rsidRPr="0005739F">
        <w:rPr>
          <w:rFonts w:ascii="Arial" w:hAnsi="Arial" w:cs="Arial"/>
          <w:noProof/>
          <w:szCs w:val="20"/>
        </w:rPr>
        <w:t>SeccionalDireccion</w:t>
      </w:r>
      <w:r>
        <w:rPr>
          <w:rFonts w:ascii="Arial" w:hAnsi="Arial" w:cs="Arial"/>
          <w:noProof/>
          <w:szCs w:val="20"/>
        </w:rPr>
        <w:t>}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</w:t>
      </w:r>
      <w:r w:rsidRPr="0005739F">
        <w:rPr>
          <w:rFonts w:ascii="Arial" w:hAnsi="Arial" w:cs="Arial"/>
          <w:color w:val="FF0000"/>
          <w:szCs w:val="20"/>
        </w:rPr>
        <w:lastRenderedPageBreak/>
        <w:t xml:space="preserve">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</w:t>
      </w:r>
      <w:r>
        <w:rPr>
          <w:rFonts w:ascii="Arial" w:hAnsi="Arial" w:cs="Arial"/>
          <w:noProof/>
          <w:color w:val="000000"/>
          <w:szCs w:val="20"/>
        </w:rPr>
        <w:t>eud</w:t>
      </w:r>
      <w:r w:rsidRPr="0005739F">
        <w:rPr>
          <w:rFonts w:ascii="Arial" w:hAnsi="Arial" w:cs="Arial"/>
          <w:noProof/>
          <w:color w:val="000000"/>
          <w:szCs w:val="20"/>
        </w:rPr>
        <w:t>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${deu</w:t>
      </w:r>
      <w:r w:rsidRPr="0005739F">
        <w:rPr>
          <w:rFonts w:ascii="Arial" w:hAnsi="Arial" w:cs="Arial"/>
          <w:noProof/>
          <w:color w:val="000000"/>
          <w:szCs w:val="20"/>
        </w:rPr>
        <w:t>do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r}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N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mero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</w:t>
            </w:r>
            <w:r w:rsidRPr="00916574">
              <w:rPr>
                <w:rFonts w:ascii="Arial" w:hAnsi="Arial" w:cs="Arial"/>
                <w:noProof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}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SeccionalDireccion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SeccionalTelefono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Ciudad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Fecha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AbogadoEjecutor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tipodocumento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16"/>
          <w:szCs w:val="20"/>
          <w:lang w:eastAsia="es-CO"/>
        </w:rPr>
        <w:t>USUARIO</w:t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5D65" w14:textId="77777777" w:rsidR="00E30359" w:rsidRDefault="00E30359">
      <w:r>
        <w:separator/>
      </w:r>
    </w:p>
  </w:endnote>
  <w:endnote w:type="continuationSeparator" w:id="0">
    <w:p w14:paraId="72499CC3" w14:textId="77777777" w:rsidR="00E30359" w:rsidRDefault="00E3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${</w:t>
    </w:r>
    <w:r w:rsidRPr="00BF68B5">
      <w:rPr>
        <w:rFonts w:ascii="Arial" w:eastAsia="Arial" w:hAnsi="Arial" w:cs="Arial"/>
        <w:noProof/>
        <w:color w:val="000000"/>
        <w:sz w:val="18"/>
        <w:szCs w:val="20"/>
      </w:rPr>
      <w:t>PiePagina</w:t>
    </w:r>
    <w:r>
      <w:rPr>
        <w:rFonts w:ascii="Arial" w:eastAsia="Arial" w:hAnsi="Arial" w:cs="Arial"/>
        <w:noProof/>
        <w:color w:val="000000"/>
        <w:sz w:val="20"/>
        <w:szCs w:val="20"/>
      </w:rPr>
      <w:t>}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9CC" w14:textId="77777777" w:rsidR="00E30359" w:rsidRDefault="00E30359">
      <w:r>
        <w:separator/>
      </w:r>
    </w:p>
  </w:footnote>
  <w:footnote w:type="continuationSeparator" w:id="0">
    <w:p w14:paraId="0D43B2F0" w14:textId="77777777" w:rsidR="00E30359" w:rsidRDefault="00E3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${Seccional}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7E5F"/>
    <w:rsid w:val="004C52CF"/>
    <w:rsid w:val="004E2A5E"/>
    <w:rsid w:val="004F1DA7"/>
    <w:rsid w:val="0050629A"/>
    <w:rsid w:val="00510626"/>
    <w:rsid w:val="005454A7"/>
    <w:rsid w:val="00552D0F"/>
    <w:rsid w:val="00557F51"/>
    <w:rsid w:val="00580929"/>
    <w:rsid w:val="005B1098"/>
    <w:rsid w:val="0069261E"/>
    <w:rsid w:val="00692873"/>
    <w:rsid w:val="007E5EF0"/>
    <w:rsid w:val="00892793"/>
    <w:rsid w:val="008972A2"/>
    <w:rsid w:val="008A3BE8"/>
    <w:rsid w:val="00903E86"/>
    <w:rsid w:val="00916017"/>
    <w:rsid w:val="00A47700"/>
    <w:rsid w:val="00AA5827"/>
    <w:rsid w:val="00AB0336"/>
    <w:rsid w:val="00B0128B"/>
    <w:rsid w:val="00B74739"/>
    <w:rsid w:val="00B75829"/>
    <w:rsid w:val="00B83FAC"/>
    <w:rsid w:val="00B9495C"/>
    <w:rsid w:val="00BC4DA8"/>
    <w:rsid w:val="00CB2ADB"/>
    <w:rsid w:val="00CC7CB1"/>
    <w:rsid w:val="00CE01AB"/>
    <w:rsid w:val="00CE0864"/>
    <w:rsid w:val="00CE3D5D"/>
    <w:rsid w:val="00D17E5F"/>
    <w:rsid w:val="00D4521D"/>
    <w:rsid w:val="00E30359"/>
    <w:rsid w:val="00E661A0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22</cp:revision>
  <dcterms:created xsi:type="dcterms:W3CDTF">2013-11-22T15:19:00Z</dcterms:created>
  <dcterms:modified xsi:type="dcterms:W3CDTF">2023-11-20T17:00:00Z</dcterms:modified>
</cp:coreProperties>
</file>