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8F2E" w14:textId="77777777" w:rsidR="00F07A3F" w:rsidRPr="00F07A3F" w:rsidRDefault="00F07A3F" w:rsidP="00F07A3F">
      <w:pPr>
        <w:rPr>
          <w:rFonts w:ascii="Arial" w:hAnsi="Arial" w:cs="Arial"/>
          <w:b/>
          <w:bCs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t>1. Clase Carta</w:t>
      </w:r>
    </w:p>
    <w:p w14:paraId="3AF8C076" w14:textId="46F3BE32" w:rsidR="00F07A3F" w:rsidRPr="00F07A3F" w:rsidRDefault="00F07A3F" w:rsidP="00F07A3F">
      <w:pPr>
        <w:rPr>
          <w:rFonts w:ascii="Arial" w:hAnsi="Arial" w:cs="Arial"/>
          <w:b/>
          <w:bCs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t xml:space="preserve">Encapsulamiento </w:t>
      </w:r>
      <w:r>
        <w:rPr>
          <w:rFonts w:ascii="Arial" w:hAnsi="Arial" w:cs="Arial"/>
          <w:b/>
          <w:bCs/>
          <w:sz w:val="24"/>
          <w:szCs w:val="24"/>
        </w:rPr>
        <w:t>correcto</w:t>
      </w:r>
    </w:p>
    <w:p w14:paraId="73FC4628" w14:textId="77777777" w:rsidR="00F07A3F" w:rsidRPr="00F07A3F" w:rsidRDefault="00F07A3F" w:rsidP="00F07A3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t>Atributos privados</w:t>
      </w:r>
    </w:p>
    <w:p w14:paraId="301C5DD3" w14:textId="77777777" w:rsidR="00F07A3F" w:rsidRPr="00F07A3F" w:rsidRDefault="00F07A3F" w:rsidP="00F07A3F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sz w:val="24"/>
          <w:szCs w:val="24"/>
        </w:rPr>
        <w:t xml:space="preserve">rango_ : </w:t>
      </w:r>
      <w:proofErr w:type="spellStart"/>
      <w:r w:rsidRPr="00F07A3F">
        <w:rPr>
          <w:rFonts w:ascii="Arial" w:hAnsi="Arial" w:cs="Arial"/>
          <w:sz w:val="24"/>
          <w:szCs w:val="24"/>
        </w:rPr>
        <w:t>int</w:t>
      </w:r>
      <w:proofErr w:type="spellEnd"/>
    </w:p>
    <w:p w14:paraId="4B4833B4" w14:textId="77777777" w:rsidR="00F07A3F" w:rsidRPr="00F07A3F" w:rsidRDefault="00F07A3F" w:rsidP="00F07A3F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sz w:val="24"/>
          <w:szCs w:val="24"/>
        </w:rPr>
        <w:t>palo_ : Palo</w:t>
      </w:r>
    </w:p>
    <w:p w14:paraId="2BF4683E" w14:textId="77777777" w:rsidR="00F07A3F" w:rsidRPr="00F07A3F" w:rsidRDefault="00F07A3F" w:rsidP="00F07A3F">
      <w:p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sz w:val="24"/>
          <w:szCs w:val="24"/>
        </w:rPr>
        <w:t>Estos no son accesibles desde fuera de la clase.</w:t>
      </w:r>
    </w:p>
    <w:p w14:paraId="5A4FE2EC" w14:textId="77777777" w:rsidR="00F07A3F" w:rsidRPr="00F07A3F" w:rsidRDefault="00F07A3F" w:rsidP="00F07A3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t>Métodos públicos de acceso (</w:t>
      </w:r>
      <w:proofErr w:type="spellStart"/>
      <w:r w:rsidRPr="00F07A3F">
        <w:rPr>
          <w:rFonts w:ascii="Arial" w:hAnsi="Arial" w:cs="Arial"/>
          <w:b/>
          <w:bCs/>
          <w:sz w:val="24"/>
          <w:szCs w:val="24"/>
        </w:rPr>
        <w:t>getters</w:t>
      </w:r>
      <w:proofErr w:type="spellEnd"/>
      <w:r w:rsidRPr="00F07A3F">
        <w:rPr>
          <w:rFonts w:ascii="Arial" w:hAnsi="Arial" w:cs="Arial"/>
          <w:b/>
          <w:bCs/>
          <w:sz w:val="24"/>
          <w:szCs w:val="24"/>
        </w:rPr>
        <w:t>)</w:t>
      </w:r>
    </w:p>
    <w:p w14:paraId="45C14DC1" w14:textId="77777777" w:rsidR="00F07A3F" w:rsidRPr="00F07A3F" w:rsidRDefault="00F07A3F" w:rsidP="00F07A3F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F07A3F">
        <w:rPr>
          <w:rFonts w:ascii="Arial" w:hAnsi="Arial" w:cs="Arial"/>
          <w:sz w:val="24"/>
          <w:szCs w:val="24"/>
        </w:rPr>
        <w:t>getRango</w:t>
      </w:r>
      <w:proofErr w:type="spellEnd"/>
      <w:r w:rsidRPr="00F07A3F">
        <w:rPr>
          <w:rFonts w:ascii="Arial" w:hAnsi="Arial" w:cs="Arial"/>
          <w:sz w:val="24"/>
          <w:szCs w:val="24"/>
        </w:rPr>
        <w:t>()</w:t>
      </w:r>
    </w:p>
    <w:p w14:paraId="23D0ACAC" w14:textId="77777777" w:rsidR="00F07A3F" w:rsidRPr="00F07A3F" w:rsidRDefault="00F07A3F" w:rsidP="00F07A3F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F07A3F">
        <w:rPr>
          <w:rFonts w:ascii="Arial" w:hAnsi="Arial" w:cs="Arial"/>
          <w:sz w:val="24"/>
          <w:szCs w:val="24"/>
        </w:rPr>
        <w:t>getPalo</w:t>
      </w:r>
      <w:proofErr w:type="spellEnd"/>
      <w:r w:rsidRPr="00F07A3F">
        <w:rPr>
          <w:rFonts w:ascii="Arial" w:hAnsi="Arial" w:cs="Arial"/>
          <w:sz w:val="24"/>
          <w:szCs w:val="24"/>
        </w:rPr>
        <w:t>()</w:t>
      </w:r>
    </w:p>
    <w:p w14:paraId="177D07DF" w14:textId="77777777" w:rsidR="00F07A3F" w:rsidRPr="00F07A3F" w:rsidRDefault="00F07A3F" w:rsidP="00F07A3F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F07A3F">
        <w:rPr>
          <w:rFonts w:ascii="Arial" w:hAnsi="Arial" w:cs="Arial"/>
          <w:sz w:val="24"/>
          <w:szCs w:val="24"/>
        </w:rPr>
        <w:t>valorBlackjack</w:t>
      </w:r>
      <w:proofErr w:type="spellEnd"/>
      <w:r w:rsidRPr="00F07A3F">
        <w:rPr>
          <w:rFonts w:ascii="Arial" w:hAnsi="Arial" w:cs="Arial"/>
          <w:sz w:val="24"/>
          <w:szCs w:val="24"/>
        </w:rPr>
        <w:t>()</w:t>
      </w:r>
    </w:p>
    <w:p w14:paraId="32A3B122" w14:textId="77777777" w:rsidR="00F07A3F" w:rsidRPr="00F07A3F" w:rsidRDefault="00F07A3F" w:rsidP="00F07A3F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F07A3F">
        <w:rPr>
          <w:rFonts w:ascii="Arial" w:hAnsi="Arial" w:cs="Arial"/>
          <w:sz w:val="24"/>
          <w:szCs w:val="24"/>
        </w:rPr>
        <w:t>toString</w:t>
      </w:r>
      <w:proofErr w:type="spellEnd"/>
      <w:r w:rsidRPr="00F07A3F">
        <w:rPr>
          <w:rFonts w:ascii="Arial" w:hAnsi="Arial" w:cs="Arial"/>
          <w:sz w:val="24"/>
          <w:szCs w:val="24"/>
        </w:rPr>
        <w:t>()</w:t>
      </w:r>
    </w:p>
    <w:p w14:paraId="4CCF24E4" w14:textId="62E789DC" w:rsidR="00F07A3F" w:rsidRPr="00F07A3F" w:rsidRDefault="00F07A3F" w:rsidP="00F07A3F">
      <w:pPr>
        <w:rPr>
          <w:rFonts w:ascii="Arial" w:hAnsi="Arial" w:cs="Arial"/>
          <w:b/>
          <w:bCs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t>Conclusión</w:t>
      </w:r>
    </w:p>
    <w:p w14:paraId="41C719DE" w14:textId="671B1E70" w:rsidR="00F07A3F" w:rsidRPr="00F07A3F" w:rsidRDefault="00F07A3F" w:rsidP="00F07A3F">
      <w:p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sz w:val="24"/>
          <w:szCs w:val="24"/>
        </w:rPr>
        <w:t>La clase respeta completamente el encapsulamiento</w:t>
      </w:r>
      <w:r>
        <w:rPr>
          <w:rFonts w:ascii="Arial" w:hAnsi="Arial" w:cs="Arial"/>
          <w:sz w:val="24"/>
          <w:szCs w:val="24"/>
        </w:rPr>
        <w:t xml:space="preserve">, </w:t>
      </w:r>
      <w:r w:rsidRPr="00F07A3F">
        <w:rPr>
          <w:rFonts w:ascii="Arial" w:hAnsi="Arial" w:cs="Arial"/>
          <w:sz w:val="24"/>
          <w:szCs w:val="24"/>
        </w:rPr>
        <w:t>los atributos están protegidos y solo se accede a ellos mediante métodos públicos.</w:t>
      </w:r>
    </w:p>
    <w:p w14:paraId="0E3827BA" w14:textId="67A09F9A" w:rsidR="00F07A3F" w:rsidRPr="00F07A3F" w:rsidRDefault="00F07A3F" w:rsidP="00F07A3F">
      <w:pPr>
        <w:rPr>
          <w:rFonts w:ascii="Arial" w:hAnsi="Arial" w:cs="Arial"/>
          <w:sz w:val="24"/>
          <w:szCs w:val="24"/>
        </w:rPr>
      </w:pPr>
    </w:p>
    <w:p w14:paraId="1B58C864" w14:textId="77777777" w:rsidR="00F07A3F" w:rsidRPr="00F07A3F" w:rsidRDefault="00F07A3F" w:rsidP="00F07A3F">
      <w:pPr>
        <w:rPr>
          <w:rFonts w:ascii="Arial" w:hAnsi="Arial" w:cs="Arial"/>
          <w:b/>
          <w:bCs/>
          <w:sz w:val="24"/>
          <w:szCs w:val="24"/>
        </w:rPr>
      </w:pPr>
      <w:r w:rsidRPr="00F07A3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07A3F">
        <w:rPr>
          <w:rFonts w:ascii="Arial" w:hAnsi="Arial" w:cs="Arial"/>
          <w:b/>
          <w:bCs/>
          <w:sz w:val="24"/>
          <w:szCs w:val="24"/>
        </w:rPr>
        <w:t xml:space="preserve"> 2. Clase Mazo</w:t>
      </w:r>
    </w:p>
    <w:p w14:paraId="380C522F" w14:textId="5ADB0934" w:rsidR="00F07A3F" w:rsidRPr="00F07A3F" w:rsidRDefault="00F07A3F" w:rsidP="00F07A3F">
      <w:pPr>
        <w:rPr>
          <w:rFonts w:ascii="Arial" w:hAnsi="Arial" w:cs="Arial"/>
          <w:b/>
          <w:bCs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t>Encapsulamiento correcto</w:t>
      </w:r>
    </w:p>
    <w:p w14:paraId="4BB9B535" w14:textId="77777777" w:rsidR="00F07A3F" w:rsidRPr="00F07A3F" w:rsidRDefault="00F07A3F" w:rsidP="00F07A3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t>Atributos privados</w:t>
      </w:r>
    </w:p>
    <w:p w14:paraId="2E698DD1" w14:textId="77777777" w:rsidR="00F07A3F" w:rsidRPr="00F07A3F" w:rsidRDefault="00F07A3F" w:rsidP="00F07A3F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sz w:val="24"/>
          <w:szCs w:val="24"/>
        </w:rPr>
        <w:t>cartas : vector&lt;Carta&gt;</w:t>
      </w:r>
    </w:p>
    <w:p w14:paraId="2272636B" w14:textId="77777777" w:rsidR="00F07A3F" w:rsidRPr="00F07A3F" w:rsidRDefault="00F07A3F" w:rsidP="00F07A3F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F07A3F">
        <w:rPr>
          <w:rFonts w:ascii="Arial" w:hAnsi="Arial" w:cs="Arial"/>
          <w:sz w:val="24"/>
          <w:szCs w:val="24"/>
        </w:rPr>
        <w:t>indice</w:t>
      </w:r>
      <w:proofErr w:type="spellEnd"/>
      <w:r w:rsidRPr="00F07A3F">
        <w:rPr>
          <w:rFonts w:ascii="Arial" w:hAnsi="Arial" w:cs="Arial"/>
          <w:sz w:val="24"/>
          <w:szCs w:val="24"/>
        </w:rPr>
        <w:t xml:space="preserve"> : </w:t>
      </w:r>
      <w:proofErr w:type="spellStart"/>
      <w:r w:rsidRPr="00F07A3F">
        <w:rPr>
          <w:rFonts w:ascii="Arial" w:hAnsi="Arial" w:cs="Arial"/>
          <w:sz w:val="24"/>
          <w:szCs w:val="24"/>
        </w:rPr>
        <w:t>int</w:t>
      </w:r>
      <w:proofErr w:type="spellEnd"/>
    </w:p>
    <w:p w14:paraId="195CC735" w14:textId="77777777" w:rsidR="00F07A3F" w:rsidRPr="00F07A3F" w:rsidRDefault="00F07A3F" w:rsidP="00F07A3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t>Métodos públicos</w:t>
      </w:r>
    </w:p>
    <w:p w14:paraId="1752ECBC" w14:textId="77777777" w:rsidR="00F07A3F" w:rsidRPr="00F07A3F" w:rsidRDefault="00F07A3F" w:rsidP="00F07A3F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F07A3F">
        <w:rPr>
          <w:rFonts w:ascii="Arial" w:hAnsi="Arial" w:cs="Arial"/>
          <w:sz w:val="24"/>
          <w:szCs w:val="24"/>
        </w:rPr>
        <w:t>generarCartas</w:t>
      </w:r>
      <w:proofErr w:type="spellEnd"/>
      <w:r w:rsidRPr="00F07A3F">
        <w:rPr>
          <w:rFonts w:ascii="Arial" w:hAnsi="Arial" w:cs="Arial"/>
          <w:sz w:val="24"/>
          <w:szCs w:val="24"/>
        </w:rPr>
        <w:t>()</w:t>
      </w:r>
    </w:p>
    <w:p w14:paraId="6350AFC7" w14:textId="77777777" w:rsidR="00F07A3F" w:rsidRPr="00F07A3F" w:rsidRDefault="00F07A3F" w:rsidP="00F07A3F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F07A3F">
        <w:rPr>
          <w:rFonts w:ascii="Arial" w:hAnsi="Arial" w:cs="Arial"/>
          <w:sz w:val="24"/>
          <w:szCs w:val="24"/>
        </w:rPr>
        <w:t>repartirCartas</w:t>
      </w:r>
      <w:proofErr w:type="spellEnd"/>
      <w:r w:rsidRPr="00F07A3F">
        <w:rPr>
          <w:rFonts w:ascii="Arial" w:hAnsi="Arial" w:cs="Arial"/>
          <w:sz w:val="24"/>
          <w:szCs w:val="24"/>
        </w:rPr>
        <w:t>()</w:t>
      </w:r>
    </w:p>
    <w:p w14:paraId="29744A13" w14:textId="2F2BE1F9" w:rsidR="00F07A3F" w:rsidRPr="00F07A3F" w:rsidRDefault="00F07A3F" w:rsidP="00F07A3F">
      <w:pPr>
        <w:rPr>
          <w:rFonts w:ascii="Arial" w:hAnsi="Arial" w:cs="Arial"/>
          <w:b/>
          <w:bCs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t>Conclusión</w:t>
      </w:r>
    </w:p>
    <w:p w14:paraId="6D4A7A24" w14:textId="77777777" w:rsidR="00F07A3F" w:rsidRPr="00F07A3F" w:rsidRDefault="00F07A3F" w:rsidP="00F07A3F">
      <w:p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sz w:val="24"/>
          <w:szCs w:val="24"/>
        </w:rPr>
        <w:t>Protege adecuadamente sus datos internos. La clase no permite acceso directo al vector de cartas ni al índice.</w:t>
      </w:r>
    </w:p>
    <w:p w14:paraId="5D3C9C9B" w14:textId="1FFCF9FE" w:rsidR="00F07A3F" w:rsidRDefault="00F07A3F" w:rsidP="00F07A3F">
      <w:pPr>
        <w:rPr>
          <w:rFonts w:ascii="Arial" w:hAnsi="Arial" w:cs="Arial"/>
          <w:sz w:val="24"/>
          <w:szCs w:val="24"/>
        </w:rPr>
      </w:pPr>
    </w:p>
    <w:p w14:paraId="7F1714E5" w14:textId="77777777" w:rsidR="00F07A3F" w:rsidRDefault="00F07A3F" w:rsidP="00F07A3F">
      <w:pPr>
        <w:rPr>
          <w:rFonts w:ascii="Arial" w:hAnsi="Arial" w:cs="Arial"/>
          <w:sz w:val="24"/>
          <w:szCs w:val="24"/>
        </w:rPr>
      </w:pPr>
    </w:p>
    <w:p w14:paraId="42687C17" w14:textId="77777777" w:rsidR="00F07A3F" w:rsidRPr="00F07A3F" w:rsidRDefault="00F07A3F" w:rsidP="00F07A3F">
      <w:pPr>
        <w:rPr>
          <w:rFonts w:ascii="Arial" w:hAnsi="Arial" w:cs="Arial"/>
          <w:sz w:val="24"/>
          <w:szCs w:val="24"/>
        </w:rPr>
      </w:pPr>
    </w:p>
    <w:p w14:paraId="7950C4F1" w14:textId="3B0FEC70" w:rsidR="00F07A3F" w:rsidRPr="00F07A3F" w:rsidRDefault="00F07A3F" w:rsidP="00F07A3F">
      <w:pPr>
        <w:rPr>
          <w:rFonts w:ascii="Arial" w:hAnsi="Arial" w:cs="Arial"/>
          <w:b/>
          <w:bCs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lastRenderedPageBreak/>
        <w:t>3. Clase Jugador</w:t>
      </w:r>
    </w:p>
    <w:p w14:paraId="2AA03B34" w14:textId="102BAD07" w:rsidR="00F07A3F" w:rsidRPr="00F07A3F" w:rsidRDefault="00F07A3F" w:rsidP="00F07A3F">
      <w:pPr>
        <w:rPr>
          <w:rFonts w:ascii="Arial" w:hAnsi="Arial" w:cs="Arial"/>
          <w:b/>
          <w:bCs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t>Encapsulamiento aplicado correctamente</w:t>
      </w:r>
    </w:p>
    <w:p w14:paraId="600BF1DC" w14:textId="77777777" w:rsidR="00F07A3F" w:rsidRPr="00F07A3F" w:rsidRDefault="00F07A3F" w:rsidP="00F07A3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t>Atributo protegido</w:t>
      </w:r>
    </w:p>
    <w:p w14:paraId="454A7910" w14:textId="77777777" w:rsidR="00F07A3F" w:rsidRPr="00F07A3F" w:rsidRDefault="00F07A3F" w:rsidP="00F07A3F">
      <w:pPr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sz w:val="24"/>
          <w:szCs w:val="24"/>
        </w:rPr>
        <w:t>mano : vector&lt;Carta&gt;</w:t>
      </w:r>
    </w:p>
    <w:p w14:paraId="5513231E" w14:textId="77777777" w:rsidR="00F07A3F" w:rsidRPr="00F07A3F" w:rsidRDefault="00F07A3F" w:rsidP="00F07A3F">
      <w:p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sz w:val="24"/>
          <w:szCs w:val="24"/>
        </w:rPr>
        <w:t xml:space="preserve">Se declara como </w:t>
      </w:r>
      <w:proofErr w:type="spellStart"/>
      <w:r w:rsidRPr="00F07A3F">
        <w:rPr>
          <w:rFonts w:ascii="Arial" w:hAnsi="Arial" w:cs="Arial"/>
          <w:sz w:val="24"/>
          <w:szCs w:val="24"/>
        </w:rPr>
        <w:t>protected</w:t>
      </w:r>
      <w:proofErr w:type="spellEnd"/>
      <w:r w:rsidRPr="00F07A3F">
        <w:rPr>
          <w:rFonts w:ascii="Arial" w:hAnsi="Arial" w:cs="Arial"/>
          <w:sz w:val="24"/>
          <w:szCs w:val="24"/>
        </w:rPr>
        <w:t xml:space="preserve"> para permitir que la clase </w:t>
      </w:r>
      <w:r w:rsidRPr="00F07A3F">
        <w:rPr>
          <w:rFonts w:ascii="Arial" w:hAnsi="Arial" w:cs="Arial"/>
          <w:b/>
          <w:bCs/>
          <w:sz w:val="24"/>
          <w:szCs w:val="24"/>
        </w:rPr>
        <w:t>Crupier</w:t>
      </w:r>
      <w:r w:rsidRPr="00F07A3F">
        <w:rPr>
          <w:rFonts w:ascii="Arial" w:hAnsi="Arial" w:cs="Arial"/>
          <w:sz w:val="24"/>
          <w:szCs w:val="24"/>
        </w:rPr>
        <w:t xml:space="preserve"> (que hereda) pueda accederlo.</w:t>
      </w:r>
    </w:p>
    <w:p w14:paraId="5A371A9A" w14:textId="77777777" w:rsidR="00F07A3F" w:rsidRPr="00F07A3F" w:rsidRDefault="00F07A3F" w:rsidP="00F07A3F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t>Métodos públicos</w:t>
      </w:r>
    </w:p>
    <w:p w14:paraId="0F046495" w14:textId="77777777" w:rsidR="00F07A3F" w:rsidRPr="00F07A3F" w:rsidRDefault="00F07A3F" w:rsidP="00F07A3F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F07A3F">
        <w:rPr>
          <w:rFonts w:ascii="Arial" w:hAnsi="Arial" w:cs="Arial"/>
          <w:sz w:val="24"/>
          <w:szCs w:val="24"/>
        </w:rPr>
        <w:t>recibirCarta</w:t>
      </w:r>
      <w:proofErr w:type="spellEnd"/>
      <w:r w:rsidRPr="00F07A3F">
        <w:rPr>
          <w:rFonts w:ascii="Arial" w:hAnsi="Arial" w:cs="Arial"/>
          <w:sz w:val="24"/>
          <w:szCs w:val="24"/>
        </w:rPr>
        <w:t>()</w:t>
      </w:r>
    </w:p>
    <w:p w14:paraId="36936B6A" w14:textId="77777777" w:rsidR="00F07A3F" w:rsidRPr="00F07A3F" w:rsidRDefault="00F07A3F" w:rsidP="00F07A3F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F07A3F">
        <w:rPr>
          <w:rFonts w:ascii="Arial" w:hAnsi="Arial" w:cs="Arial"/>
          <w:sz w:val="24"/>
          <w:szCs w:val="24"/>
        </w:rPr>
        <w:t>calcularValor</w:t>
      </w:r>
      <w:proofErr w:type="spellEnd"/>
      <w:r w:rsidRPr="00F07A3F">
        <w:rPr>
          <w:rFonts w:ascii="Arial" w:hAnsi="Arial" w:cs="Arial"/>
          <w:sz w:val="24"/>
          <w:szCs w:val="24"/>
        </w:rPr>
        <w:t>()</w:t>
      </w:r>
    </w:p>
    <w:p w14:paraId="508C9FB1" w14:textId="77777777" w:rsidR="00F07A3F" w:rsidRPr="00F07A3F" w:rsidRDefault="00F07A3F" w:rsidP="00F07A3F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F07A3F">
        <w:rPr>
          <w:rFonts w:ascii="Arial" w:hAnsi="Arial" w:cs="Arial"/>
          <w:sz w:val="24"/>
          <w:szCs w:val="24"/>
        </w:rPr>
        <w:t>mostrarMano</w:t>
      </w:r>
      <w:proofErr w:type="spellEnd"/>
      <w:r w:rsidRPr="00F07A3F">
        <w:rPr>
          <w:rFonts w:ascii="Arial" w:hAnsi="Arial" w:cs="Arial"/>
          <w:sz w:val="24"/>
          <w:szCs w:val="24"/>
        </w:rPr>
        <w:t>()</w:t>
      </w:r>
    </w:p>
    <w:p w14:paraId="3DD72F81" w14:textId="77777777" w:rsidR="00F07A3F" w:rsidRPr="00F07A3F" w:rsidRDefault="00F07A3F" w:rsidP="00F07A3F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F07A3F">
        <w:rPr>
          <w:rFonts w:ascii="Arial" w:hAnsi="Arial" w:cs="Arial"/>
          <w:sz w:val="24"/>
          <w:szCs w:val="24"/>
        </w:rPr>
        <w:t>sePaso</w:t>
      </w:r>
      <w:proofErr w:type="spellEnd"/>
      <w:r w:rsidRPr="00F07A3F">
        <w:rPr>
          <w:rFonts w:ascii="Arial" w:hAnsi="Arial" w:cs="Arial"/>
          <w:sz w:val="24"/>
          <w:szCs w:val="24"/>
        </w:rPr>
        <w:t>()</w:t>
      </w:r>
    </w:p>
    <w:p w14:paraId="0346386A" w14:textId="7C541DAD" w:rsidR="00F07A3F" w:rsidRPr="00F07A3F" w:rsidRDefault="00F07A3F" w:rsidP="00F07A3F">
      <w:pPr>
        <w:rPr>
          <w:rFonts w:ascii="Arial" w:hAnsi="Arial" w:cs="Arial"/>
          <w:b/>
          <w:bCs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t>Conclusión</w:t>
      </w:r>
    </w:p>
    <w:p w14:paraId="37EEF81A" w14:textId="77777777" w:rsidR="00F07A3F" w:rsidRPr="00F07A3F" w:rsidRDefault="00F07A3F" w:rsidP="00F07A3F">
      <w:p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sz w:val="24"/>
          <w:szCs w:val="24"/>
        </w:rPr>
        <w:t>El atributo mano está protegido (no público), lo cual es correcto para permitir herencia sin romper encapsulamiento.</w:t>
      </w:r>
    </w:p>
    <w:p w14:paraId="65B0BCC3" w14:textId="3D6D5C9E" w:rsidR="00F07A3F" w:rsidRPr="00F07A3F" w:rsidRDefault="00F07A3F" w:rsidP="00F07A3F">
      <w:pPr>
        <w:rPr>
          <w:rFonts w:ascii="Arial" w:hAnsi="Arial" w:cs="Arial"/>
          <w:sz w:val="24"/>
          <w:szCs w:val="24"/>
        </w:rPr>
      </w:pPr>
    </w:p>
    <w:p w14:paraId="484661FA" w14:textId="65A834AF" w:rsidR="00F07A3F" w:rsidRPr="00F07A3F" w:rsidRDefault="00F07A3F" w:rsidP="00F07A3F">
      <w:pPr>
        <w:rPr>
          <w:rFonts w:ascii="Arial" w:hAnsi="Arial" w:cs="Arial"/>
          <w:b/>
          <w:bCs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t>4. Clase Crupier</w:t>
      </w:r>
    </w:p>
    <w:p w14:paraId="4F298531" w14:textId="130812FD" w:rsidR="00F07A3F" w:rsidRPr="00F07A3F" w:rsidRDefault="00F07A3F" w:rsidP="00F07A3F">
      <w:pPr>
        <w:rPr>
          <w:rFonts w:ascii="Arial" w:hAnsi="Arial" w:cs="Arial"/>
          <w:b/>
          <w:bCs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t>Encapsulamiento heredado desde Jugador</w:t>
      </w:r>
    </w:p>
    <w:p w14:paraId="06E78CAF" w14:textId="77777777" w:rsidR="00F07A3F" w:rsidRPr="00F07A3F" w:rsidRDefault="00F07A3F" w:rsidP="00F07A3F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sz w:val="24"/>
          <w:szCs w:val="24"/>
        </w:rPr>
        <w:t>No define atributos propios.</w:t>
      </w:r>
    </w:p>
    <w:p w14:paraId="7C0CCDEB" w14:textId="77777777" w:rsidR="00F07A3F" w:rsidRPr="00F07A3F" w:rsidRDefault="00F07A3F" w:rsidP="00F07A3F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sz w:val="24"/>
          <w:szCs w:val="24"/>
        </w:rPr>
        <w:t>Usa métodos protegidos de Jugador mediante la herencia.</w:t>
      </w:r>
    </w:p>
    <w:p w14:paraId="1244A0FE" w14:textId="57B43860" w:rsidR="00F07A3F" w:rsidRPr="00F07A3F" w:rsidRDefault="00F07A3F" w:rsidP="00F07A3F">
      <w:pPr>
        <w:rPr>
          <w:rFonts w:ascii="Arial" w:hAnsi="Arial" w:cs="Arial"/>
          <w:b/>
          <w:bCs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t>Conclusión</w:t>
      </w:r>
    </w:p>
    <w:p w14:paraId="6DE0E40C" w14:textId="77777777" w:rsidR="00F07A3F" w:rsidRPr="00F07A3F" w:rsidRDefault="00F07A3F" w:rsidP="00F07A3F">
      <w:p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sz w:val="24"/>
          <w:szCs w:val="24"/>
        </w:rPr>
        <w:t>Respeta el encapsulamiento: no accede a datos externos ni expone atributos.</w:t>
      </w:r>
    </w:p>
    <w:p w14:paraId="67998DE7" w14:textId="37E394CA" w:rsidR="00F07A3F" w:rsidRPr="00F07A3F" w:rsidRDefault="00F07A3F" w:rsidP="00F07A3F">
      <w:pPr>
        <w:rPr>
          <w:rFonts w:ascii="Arial" w:hAnsi="Arial" w:cs="Arial"/>
          <w:sz w:val="24"/>
          <w:szCs w:val="24"/>
        </w:rPr>
      </w:pPr>
    </w:p>
    <w:p w14:paraId="08E5C657" w14:textId="321ED573" w:rsidR="00F07A3F" w:rsidRPr="00F07A3F" w:rsidRDefault="00F07A3F" w:rsidP="00F07A3F">
      <w:pPr>
        <w:rPr>
          <w:rFonts w:ascii="Arial" w:hAnsi="Arial" w:cs="Arial"/>
          <w:b/>
          <w:bCs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t>5. Clase Juego</w:t>
      </w:r>
    </w:p>
    <w:p w14:paraId="71F6AEE6" w14:textId="72F73077" w:rsidR="00F07A3F" w:rsidRPr="00F07A3F" w:rsidRDefault="00F07A3F" w:rsidP="00F07A3F">
      <w:pPr>
        <w:rPr>
          <w:rFonts w:ascii="Arial" w:hAnsi="Arial" w:cs="Arial"/>
          <w:b/>
          <w:bCs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t>Encapsulamiento aplicado</w:t>
      </w:r>
    </w:p>
    <w:p w14:paraId="1FA0AFB5" w14:textId="77777777" w:rsidR="00F07A3F" w:rsidRPr="00F07A3F" w:rsidRDefault="00F07A3F" w:rsidP="00F07A3F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t>Atributos privados</w:t>
      </w:r>
    </w:p>
    <w:p w14:paraId="728179DC" w14:textId="77777777" w:rsidR="00F07A3F" w:rsidRPr="00F07A3F" w:rsidRDefault="00F07A3F" w:rsidP="00F07A3F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sz w:val="24"/>
          <w:szCs w:val="24"/>
        </w:rPr>
        <w:t>jugador : Jugador</w:t>
      </w:r>
    </w:p>
    <w:p w14:paraId="6C2CD538" w14:textId="77777777" w:rsidR="00F07A3F" w:rsidRPr="00F07A3F" w:rsidRDefault="00F07A3F" w:rsidP="00F07A3F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sz w:val="24"/>
          <w:szCs w:val="24"/>
        </w:rPr>
        <w:t>crupier : Crupier</w:t>
      </w:r>
    </w:p>
    <w:p w14:paraId="0EFCBF8E" w14:textId="77777777" w:rsidR="00F07A3F" w:rsidRPr="00F07A3F" w:rsidRDefault="00F07A3F" w:rsidP="00F07A3F">
      <w:pPr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sz w:val="24"/>
          <w:szCs w:val="24"/>
        </w:rPr>
        <w:t>mazo : Mazo</w:t>
      </w:r>
    </w:p>
    <w:p w14:paraId="114D67F5" w14:textId="77777777" w:rsidR="00F07A3F" w:rsidRPr="00F07A3F" w:rsidRDefault="00F07A3F" w:rsidP="00F07A3F">
      <w:p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sz w:val="24"/>
          <w:szCs w:val="24"/>
        </w:rPr>
        <w:t>Esto evita accesos externos indebidos.</w:t>
      </w:r>
    </w:p>
    <w:p w14:paraId="6199CC69" w14:textId="77777777" w:rsidR="00F07A3F" w:rsidRPr="00F07A3F" w:rsidRDefault="00F07A3F" w:rsidP="00F07A3F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F07A3F">
        <w:rPr>
          <w:rFonts w:ascii="Arial" w:hAnsi="Arial" w:cs="Arial"/>
          <w:b/>
          <w:bCs/>
          <w:sz w:val="24"/>
          <w:szCs w:val="24"/>
        </w:rPr>
        <w:lastRenderedPageBreak/>
        <w:t>Métodos públicos</w:t>
      </w:r>
    </w:p>
    <w:p w14:paraId="6443D101" w14:textId="77777777" w:rsidR="00F07A3F" w:rsidRPr="00F07A3F" w:rsidRDefault="00F07A3F" w:rsidP="00F07A3F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F07A3F">
        <w:rPr>
          <w:rFonts w:ascii="Arial" w:hAnsi="Arial" w:cs="Arial"/>
          <w:sz w:val="24"/>
          <w:szCs w:val="24"/>
        </w:rPr>
        <w:t>iniciarPartida</w:t>
      </w:r>
      <w:proofErr w:type="spellEnd"/>
      <w:r w:rsidRPr="00F07A3F">
        <w:rPr>
          <w:rFonts w:ascii="Arial" w:hAnsi="Arial" w:cs="Arial"/>
          <w:sz w:val="24"/>
          <w:szCs w:val="24"/>
        </w:rPr>
        <w:t>()</w:t>
      </w:r>
    </w:p>
    <w:p w14:paraId="204DA0D8" w14:textId="77777777" w:rsidR="00F0098C" w:rsidRPr="00F07A3F" w:rsidRDefault="00F0098C">
      <w:pPr>
        <w:rPr>
          <w:rFonts w:ascii="Arial" w:hAnsi="Arial" w:cs="Arial"/>
          <w:sz w:val="24"/>
          <w:szCs w:val="24"/>
        </w:rPr>
      </w:pPr>
    </w:p>
    <w:sectPr w:rsidR="00F0098C" w:rsidRPr="00F07A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0E3"/>
    <w:multiLevelType w:val="multilevel"/>
    <w:tmpl w:val="C8FA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2762"/>
    <w:multiLevelType w:val="multilevel"/>
    <w:tmpl w:val="4A8E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D3703"/>
    <w:multiLevelType w:val="multilevel"/>
    <w:tmpl w:val="7424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50513"/>
    <w:multiLevelType w:val="multilevel"/>
    <w:tmpl w:val="C8A6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A1B07"/>
    <w:multiLevelType w:val="multilevel"/>
    <w:tmpl w:val="4882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87DC7"/>
    <w:multiLevelType w:val="multilevel"/>
    <w:tmpl w:val="016E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80F48"/>
    <w:multiLevelType w:val="multilevel"/>
    <w:tmpl w:val="C2CE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823146">
    <w:abstractNumId w:val="0"/>
  </w:num>
  <w:num w:numId="2" w16cid:durableId="1277257049">
    <w:abstractNumId w:val="3"/>
  </w:num>
  <w:num w:numId="3" w16cid:durableId="407465102">
    <w:abstractNumId w:val="5"/>
  </w:num>
  <w:num w:numId="4" w16cid:durableId="744566264">
    <w:abstractNumId w:val="6"/>
  </w:num>
  <w:num w:numId="5" w16cid:durableId="989940230">
    <w:abstractNumId w:val="2"/>
  </w:num>
  <w:num w:numId="6" w16cid:durableId="74130309">
    <w:abstractNumId w:val="1"/>
  </w:num>
  <w:num w:numId="7" w16cid:durableId="1300300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3F"/>
    <w:rsid w:val="00326A4E"/>
    <w:rsid w:val="00337C15"/>
    <w:rsid w:val="00B0630E"/>
    <w:rsid w:val="00F0098C"/>
    <w:rsid w:val="00F0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8D7AD"/>
  <w15:chartTrackingRefBased/>
  <w15:docId w15:val="{396EFCC2-76A9-4223-9F30-D5511F79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7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7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7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7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7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7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7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7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7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7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7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7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7A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7A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7A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7A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7A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7A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7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7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7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7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7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7A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7A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7A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7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7A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7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220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Gómez Martínez</dc:creator>
  <cp:keywords/>
  <dc:description/>
  <cp:lastModifiedBy>Juan Pablo Gómez Martínez</cp:lastModifiedBy>
  <cp:revision>1</cp:revision>
  <dcterms:created xsi:type="dcterms:W3CDTF">2025-11-14T03:10:00Z</dcterms:created>
  <dcterms:modified xsi:type="dcterms:W3CDTF">2025-11-14T03:14:00Z</dcterms:modified>
</cp:coreProperties>
</file>