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E29BF" w14:textId="77777777" w:rsidR="00637D05" w:rsidRPr="00291B42" w:rsidRDefault="001A2D0A">
      <w:pPr>
        <w:jc w:val="center"/>
        <w:rPr>
          <w:rFonts w:cs="Arial"/>
        </w:rPr>
      </w:pPr>
      <w:r w:rsidRPr="00291B42">
        <w:rPr>
          <w:rFonts w:cs="Arial"/>
          <w:b/>
          <w:sz w:val="40"/>
        </w:rPr>
        <w:t>TALLER PRÁCTICO – BLOQUE 5</w:t>
      </w:r>
    </w:p>
    <w:p w14:paraId="6C148BB4" w14:textId="77777777" w:rsidR="00637D05" w:rsidRPr="00291B42" w:rsidRDefault="001A2D0A">
      <w:pPr>
        <w:jc w:val="center"/>
        <w:rPr>
          <w:rFonts w:cs="Arial"/>
        </w:rPr>
      </w:pPr>
      <w:r w:rsidRPr="00291B42">
        <w:rPr>
          <w:rFonts w:cs="Arial"/>
          <w:b/>
          <w:sz w:val="32"/>
        </w:rPr>
        <w:t>SmartLibrary</w:t>
      </w:r>
    </w:p>
    <w:p w14:paraId="6B407A64" w14:textId="77777777" w:rsidR="00637D05" w:rsidRPr="00291B42" w:rsidRDefault="001A2D0A">
      <w:pPr>
        <w:jc w:val="center"/>
        <w:rPr>
          <w:rFonts w:cs="Arial"/>
        </w:rPr>
      </w:pPr>
      <w:r w:rsidRPr="00291B42">
        <w:rPr>
          <w:rFonts w:cs="Arial"/>
          <w:sz w:val="24"/>
        </w:rPr>
        <w:t>De clases aisladas a objetos que colaboran</w:t>
      </w:r>
    </w:p>
    <w:p w14:paraId="23A42DDD" w14:textId="77777777" w:rsidR="00637D05" w:rsidRPr="00291B42" w:rsidRDefault="00637D05">
      <w:pPr>
        <w:rPr>
          <w:rFonts w:cs="Arial"/>
        </w:rPr>
      </w:pPr>
    </w:p>
    <w:p w14:paraId="6C804189" w14:textId="77777777" w:rsidR="00637D05" w:rsidRPr="00291B42" w:rsidRDefault="001A2D0A">
      <w:pPr>
        <w:jc w:val="center"/>
        <w:rPr>
          <w:rFonts w:cs="Arial"/>
        </w:rPr>
      </w:pPr>
      <w:r w:rsidRPr="00291B42">
        <w:rPr>
          <w:rFonts w:cs="Arial"/>
          <w:sz w:val="22"/>
        </w:rPr>
        <w:t>Entrega escrita y desarrollo en Java</w:t>
      </w:r>
    </w:p>
    <w:p w14:paraId="0F5F2533" w14:textId="77777777" w:rsidR="00637D05" w:rsidRPr="00291B42" w:rsidRDefault="001A2D0A">
      <w:pPr>
        <w:pStyle w:val="Ttulo1"/>
        <w:rPr>
          <w:rFonts w:ascii="Arial" w:hAnsi="Arial" w:cs="Arial"/>
          <w:color w:val="auto"/>
        </w:rPr>
      </w:pPr>
      <w:r w:rsidRPr="00291B42">
        <w:rPr>
          <w:rFonts w:ascii="Arial" w:hAnsi="Arial" w:cs="Arial"/>
          <w:color w:val="auto"/>
        </w:rPr>
        <w:t>Introducción</w:t>
      </w:r>
    </w:p>
    <w:p w14:paraId="5022D5E4" w14:textId="77777777" w:rsidR="00637D05" w:rsidRPr="00291B42" w:rsidRDefault="001A2D0A">
      <w:pPr>
        <w:rPr>
          <w:rFonts w:cs="Arial"/>
        </w:rPr>
      </w:pPr>
      <w:r w:rsidRPr="00291B42">
        <w:rPr>
          <w:rFonts w:cs="Arial"/>
        </w:rPr>
        <w:t>Este documento desarrolla las actividades del Taller Práctico – Bloque 5 sobre el caso SmartLibrary. El objetivo es pasar de una visión de clases aisladas a un diseño donde los objetos colaboran mediante asociaciones, agregaciones, composiciones, herencia e interfaces. El código Java se presenta en inglés para mantener una nomenclatura uniforme de programación, mientras que la explicación del taller está completamente en español.</w:t>
      </w:r>
    </w:p>
    <w:p w14:paraId="637466CA" w14:textId="77777777" w:rsidR="00637D05" w:rsidRPr="00291B42" w:rsidRDefault="001A2D0A">
      <w:pPr>
        <w:pStyle w:val="Ttulo1"/>
        <w:rPr>
          <w:rFonts w:ascii="Arial" w:hAnsi="Arial" w:cs="Arial"/>
          <w:color w:val="auto"/>
        </w:rPr>
      </w:pPr>
      <w:r w:rsidRPr="00291B42">
        <w:rPr>
          <w:rFonts w:ascii="Arial" w:hAnsi="Arial" w:cs="Arial"/>
          <w:color w:val="auto"/>
        </w:rPr>
        <w:t>Actividad 1. Análisis de relaciones</w:t>
      </w:r>
    </w:p>
    <w:p w14:paraId="039840DB" w14:textId="77777777" w:rsidR="00637D05" w:rsidRPr="00291B42" w:rsidRDefault="001A2D0A">
      <w:pPr>
        <w:rPr>
          <w:rFonts w:cs="Arial"/>
        </w:rPr>
      </w:pPr>
      <w:r w:rsidRPr="00291B42">
        <w:rPr>
          <w:rFonts w:cs="Arial"/>
        </w:rPr>
        <w:t>Se analizan las parejas de clases propuestas, considerando el significado de la relación, la independencia de los objetos y una primera decisión sobre el tipo de relación.</w:t>
      </w:r>
    </w:p>
    <w:tbl>
      <w:tblPr>
        <w:tblStyle w:val="Tablaconcuadrcula"/>
        <w:tblW w:w="0" w:type="auto"/>
        <w:jc w:val="center"/>
        <w:tblLook w:val="04A0" w:firstRow="1" w:lastRow="0" w:firstColumn="1" w:lastColumn="0" w:noHBand="0" w:noVBand="1"/>
      </w:tblPr>
      <w:tblGrid>
        <w:gridCol w:w="2484"/>
        <w:gridCol w:w="2484"/>
        <w:gridCol w:w="2484"/>
        <w:gridCol w:w="2484"/>
      </w:tblGrid>
      <w:tr w:rsidR="00291B42" w:rsidRPr="00291B42" w14:paraId="444CA08F" w14:textId="77777777">
        <w:trPr>
          <w:jc w:val="center"/>
        </w:trPr>
        <w:tc>
          <w:tcPr>
            <w:tcW w:w="2484" w:type="dxa"/>
          </w:tcPr>
          <w:p w14:paraId="02FCD380" w14:textId="77777777" w:rsidR="00637D05" w:rsidRPr="00291B42" w:rsidRDefault="001A2D0A">
            <w:pPr>
              <w:rPr>
                <w:rFonts w:cs="Arial"/>
              </w:rPr>
            </w:pPr>
            <w:r w:rsidRPr="00291B42">
              <w:rPr>
                <w:rFonts w:cs="Arial"/>
                <w:b/>
              </w:rPr>
              <w:t>Pareja</w:t>
            </w:r>
          </w:p>
        </w:tc>
        <w:tc>
          <w:tcPr>
            <w:tcW w:w="2484" w:type="dxa"/>
          </w:tcPr>
          <w:p w14:paraId="384A82FB" w14:textId="77777777" w:rsidR="00637D05" w:rsidRPr="00291B42" w:rsidRDefault="001A2D0A">
            <w:pPr>
              <w:rPr>
                <w:rFonts w:cs="Arial"/>
              </w:rPr>
            </w:pPr>
            <w:r w:rsidRPr="00291B42">
              <w:rPr>
                <w:rFonts w:cs="Arial"/>
                <w:b/>
              </w:rPr>
              <w:t>Significado de la relación</w:t>
            </w:r>
          </w:p>
        </w:tc>
        <w:tc>
          <w:tcPr>
            <w:tcW w:w="2484" w:type="dxa"/>
          </w:tcPr>
          <w:p w14:paraId="1D8FBAD8" w14:textId="77777777" w:rsidR="00637D05" w:rsidRPr="00291B42" w:rsidRDefault="001A2D0A">
            <w:pPr>
              <w:rPr>
                <w:rFonts w:cs="Arial"/>
              </w:rPr>
            </w:pPr>
            <w:r w:rsidRPr="00291B42">
              <w:rPr>
                <w:rFonts w:cs="Arial"/>
                <w:b/>
              </w:rPr>
              <w:t>¿Pueden existir independientemente?</w:t>
            </w:r>
          </w:p>
        </w:tc>
        <w:tc>
          <w:tcPr>
            <w:tcW w:w="2484" w:type="dxa"/>
          </w:tcPr>
          <w:p w14:paraId="2DFFAAEA" w14:textId="77777777" w:rsidR="00637D05" w:rsidRPr="00291B42" w:rsidRDefault="001A2D0A">
            <w:pPr>
              <w:rPr>
                <w:rFonts w:cs="Arial"/>
              </w:rPr>
            </w:pPr>
            <w:r w:rsidRPr="00291B42">
              <w:rPr>
                <w:rFonts w:cs="Arial"/>
                <w:b/>
              </w:rPr>
              <w:t>Decisión inicial</w:t>
            </w:r>
          </w:p>
        </w:tc>
      </w:tr>
      <w:tr w:rsidR="00291B42" w:rsidRPr="00291B42" w14:paraId="1A42793F" w14:textId="77777777">
        <w:trPr>
          <w:jc w:val="center"/>
        </w:trPr>
        <w:tc>
          <w:tcPr>
            <w:tcW w:w="2484" w:type="dxa"/>
          </w:tcPr>
          <w:p w14:paraId="4AB867B7" w14:textId="77777777" w:rsidR="00637D05" w:rsidRPr="00291B42" w:rsidRDefault="001A2D0A">
            <w:pPr>
              <w:rPr>
                <w:rFonts w:cs="Arial"/>
              </w:rPr>
            </w:pPr>
            <w:r w:rsidRPr="00291B42">
              <w:rPr>
                <w:rFonts w:cs="Arial"/>
              </w:rPr>
              <w:t>Student – Loan</w:t>
            </w:r>
          </w:p>
        </w:tc>
        <w:tc>
          <w:tcPr>
            <w:tcW w:w="2484" w:type="dxa"/>
          </w:tcPr>
          <w:p w14:paraId="1F6FA230" w14:textId="77777777" w:rsidR="00637D05" w:rsidRPr="00291B42" w:rsidRDefault="001A2D0A">
            <w:pPr>
              <w:rPr>
                <w:rFonts w:cs="Arial"/>
              </w:rPr>
            </w:pPr>
            <w:r w:rsidRPr="00291B42">
              <w:rPr>
                <w:rFonts w:cs="Arial"/>
              </w:rPr>
              <w:t>Un estudiante puede tener préstamos registrados.</w:t>
            </w:r>
          </w:p>
        </w:tc>
        <w:tc>
          <w:tcPr>
            <w:tcW w:w="2484" w:type="dxa"/>
          </w:tcPr>
          <w:p w14:paraId="18ADC296" w14:textId="77777777" w:rsidR="00637D05" w:rsidRPr="00291B42" w:rsidRDefault="001A2D0A">
            <w:pPr>
              <w:rPr>
                <w:rFonts w:cs="Arial"/>
              </w:rPr>
            </w:pPr>
            <w:r w:rsidRPr="00291B42">
              <w:rPr>
                <w:rFonts w:cs="Arial"/>
              </w:rPr>
              <w:t>Sí. Un estudiante puede existir sin un préstamo.</w:t>
            </w:r>
          </w:p>
        </w:tc>
        <w:tc>
          <w:tcPr>
            <w:tcW w:w="2484" w:type="dxa"/>
          </w:tcPr>
          <w:p w14:paraId="5D0EC257" w14:textId="77777777" w:rsidR="00637D05" w:rsidRPr="00291B42" w:rsidRDefault="001A2D0A">
            <w:pPr>
              <w:rPr>
                <w:rFonts w:cs="Arial"/>
              </w:rPr>
            </w:pPr>
            <w:r w:rsidRPr="00291B42">
              <w:rPr>
                <w:rFonts w:cs="Arial"/>
              </w:rPr>
              <w:t>Asociación</w:t>
            </w:r>
          </w:p>
        </w:tc>
      </w:tr>
      <w:tr w:rsidR="00291B42" w:rsidRPr="00291B42" w14:paraId="4E8D9E21" w14:textId="77777777">
        <w:trPr>
          <w:jc w:val="center"/>
        </w:trPr>
        <w:tc>
          <w:tcPr>
            <w:tcW w:w="2484" w:type="dxa"/>
          </w:tcPr>
          <w:p w14:paraId="0332201C" w14:textId="77777777" w:rsidR="00637D05" w:rsidRPr="00291B42" w:rsidRDefault="001A2D0A">
            <w:pPr>
              <w:rPr>
                <w:rFonts w:cs="Arial"/>
              </w:rPr>
            </w:pPr>
            <w:r w:rsidRPr="00291B42">
              <w:rPr>
                <w:rFonts w:cs="Arial"/>
              </w:rPr>
              <w:t>Book – Copy</w:t>
            </w:r>
          </w:p>
        </w:tc>
        <w:tc>
          <w:tcPr>
            <w:tcW w:w="2484" w:type="dxa"/>
          </w:tcPr>
          <w:p w14:paraId="35068AD2" w14:textId="77777777" w:rsidR="00637D05" w:rsidRPr="00291B42" w:rsidRDefault="001A2D0A">
            <w:pPr>
              <w:rPr>
                <w:rFonts w:cs="Arial"/>
              </w:rPr>
            </w:pPr>
            <w:r w:rsidRPr="00291B42">
              <w:rPr>
                <w:rFonts w:cs="Arial"/>
              </w:rPr>
              <w:t>Un libro puede tener varias copias físicas.</w:t>
            </w:r>
          </w:p>
        </w:tc>
        <w:tc>
          <w:tcPr>
            <w:tcW w:w="2484" w:type="dxa"/>
          </w:tcPr>
          <w:p w14:paraId="57085A0E" w14:textId="77777777" w:rsidR="00637D05" w:rsidRPr="00291B42" w:rsidRDefault="001A2D0A">
            <w:pPr>
              <w:rPr>
                <w:rFonts w:cs="Arial"/>
              </w:rPr>
            </w:pPr>
            <w:r w:rsidRPr="00291B42">
              <w:rPr>
                <w:rFonts w:cs="Arial"/>
              </w:rPr>
              <w:t>Sí, bajo la suposición de que una copia puede gestionarse como ejemplar físico independiente.</w:t>
            </w:r>
          </w:p>
        </w:tc>
        <w:tc>
          <w:tcPr>
            <w:tcW w:w="2484" w:type="dxa"/>
          </w:tcPr>
          <w:p w14:paraId="7673ABAA" w14:textId="77777777" w:rsidR="00637D05" w:rsidRPr="00291B42" w:rsidRDefault="001A2D0A">
            <w:pPr>
              <w:rPr>
                <w:rFonts w:cs="Arial"/>
              </w:rPr>
            </w:pPr>
            <w:r w:rsidRPr="00291B42">
              <w:rPr>
                <w:rFonts w:cs="Arial"/>
              </w:rPr>
              <w:t>Agregación</w:t>
            </w:r>
          </w:p>
        </w:tc>
      </w:tr>
      <w:tr w:rsidR="00291B42" w:rsidRPr="00291B42" w14:paraId="038B414C" w14:textId="77777777">
        <w:trPr>
          <w:jc w:val="center"/>
        </w:trPr>
        <w:tc>
          <w:tcPr>
            <w:tcW w:w="2484" w:type="dxa"/>
          </w:tcPr>
          <w:p w14:paraId="29F83E1E" w14:textId="77777777" w:rsidR="00637D05" w:rsidRPr="00291B42" w:rsidRDefault="001A2D0A">
            <w:pPr>
              <w:rPr>
                <w:rFonts w:cs="Arial"/>
              </w:rPr>
            </w:pPr>
            <w:r w:rsidRPr="00291B42">
              <w:rPr>
                <w:rFonts w:cs="Arial"/>
              </w:rPr>
              <w:t>Loan – Renewal</w:t>
            </w:r>
          </w:p>
        </w:tc>
        <w:tc>
          <w:tcPr>
            <w:tcW w:w="2484" w:type="dxa"/>
          </w:tcPr>
          <w:p w14:paraId="3373CE7B" w14:textId="77777777" w:rsidR="00637D05" w:rsidRPr="00291B42" w:rsidRDefault="001A2D0A">
            <w:pPr>
              <w:rPr>
                <w:rFonts w:cs="Arial"/>
              </w:rPr>
            </w:pPr>
            <w:r w:rsidRPr="00291B42">
              <w:rPr>
                <w:rFonts w:cs="Arial"/>
              </w:rPr>
              <w:t>Un préstamo registra sus renovaciones.</w:t>
            </w:r>
          </w:p>
        </w:tc>
        <w:tc>
          <w:tcPr>
            <w:tcW w:w="2484" w:type="dxa"/>
          </w:tcPr>
          <w:p w14:paraId="7CC50664" w14:textId="77777777" w:rsidR="00637D05" w:rsidRPr="00291B42" w:rsidRDefault="001A2D0A">
            <w:pPr>
              <w:rPr>
                <w:rFonts w:cs="Arial"/>
              </w:rPr>
            </w:pPr>
            <w:r w:rsidRPr="00291B42">
              <w:rPr>
                <w:rFonts w:cs="Arial"/>
              </w:rPr>
              <w:t>No. La renovación pertenece al historial del préstamo.</w:t>
            </w:r>
          </w:p>
        </w:tc>
        <w:tc>
          <w:tcPr>
            <w:tcW w:w="2484" w:type="dxa"/>
          </w:tcPr>
          <w:p w14:paraId="2D9335FF" w14:textId="77777777" w:rsidR="00637D05" w:rsidRPr="00291B42" w:rsidRDefault="001A2D0A">
            <w:pPr>
              <w:rPr>
                <w:rFonts w:cs="Arial"/>
              </w:rPr>
            </w:pPr>
            <w:r w:rsidRPr="00291B42">
              <w:rPr>
                <w:rFonts w:cs="Arial"/>
              </w:rPr>
              <w:t>Composición</w:t>
            </w:r>
          </w:p>
        </w:tc>
      </w:tr>
      <w:tr w:rsidR="00291B42" w:rsidRPr="00291B42" w14:paraId="39CF8729" w14:textId="77777777">
        <w:trPr>
          <w:jc w:val="center"/>
        </w:trPr>
        <w:tc>
          <w:tcPr>
            <w:tcW w:w="2484" w:type="dxa"/>
          </w:tcPr>
          <w:p w14:paraId="1054A2EE" w14:textId="77777777" w:rsidR="00637D05" w:rsidRPr="00291B42" w:rsidRDefault="001A2D0A">
            <w:pPr>
              <w:rPr>
                <w:rFonts w:cs="Arial"/>
              </w:rPr>
            </w:pPr>
            <w:r w:rsidRPr="00291B42">
              <w:rPr>
                <w:rFonts w:cs="Arial"/>
              </w:rPr>
              <w:t>User – Student</w:t>
            </w:r>
          </w:p>
        </w:tc>
        <w:tc>
          <w:tcPr>
            <w:tcW w:w="2484" w:type="dxa"/>
          </w:tcPr>
          <w:p w14:paraId="19FB3F48" w14:textId="77777777" w:rsidR="00637D05" w:rsidRPr="00291B42" w:rsidRDefault="001A2D0A">
            <w:pPr>
              <w:rPr>
                <w:rFonts w:cs="Arial"/>
              </w:rPr>
            </w:pPr>
            <w:r w:rsidRPr="00291B42">
              <w:rPr>
                <w:rFonts w:cs="Arial"/>
              </w:rPr>
              <w:t>Student es un tipo específico de User.</w:t>
            </w:r>
          </w:p>
        </w:tc>
        <w:tc>
          <w:tcPr>
            <w:tcW w:w="2484" w:type="dxa"/>
          </w:tcPr>
          <w:p w14:paraId="56B7772F" w14:textId="77777777" w:rsidR="00637D05" w:rsidRPr="00291B42" w:rsidRDefault="001A2D0A">
            <w:pPr>
              <w:rPr>
                <w:rFonts w:cs="Arial"/>
              </w:rPr>
            </w:pPr>
            <w:r w:rsidRPr="00291B42">
              <w:rPr>
                <w:rFonts w:cs="Arial"/>
              </w:rPr>
              <w:t>La clase especializada representa un User.</w:t>
            </w:r>
          </w:p>
        </w:tc>
        <w:tc>
          <w:tcPr>
            <w:tcW w:w="2484" w:type="dxa"/>
          </w:tcPr>
          <w:p w14:paraId="57643198" w14:textId="77777777" w:rsidR="00637D05" w:rsidRPr="00291B42" w:rsidRDefault="001A2D0A">
            <w:pPr>
              <w:rPr>
                <w:rFonts w:cs="Arial"/>
              </w:rPr>
            </w:pPr>
            <w:r w:rsidRPr="00291B42">
              <w:rPr>
                <w:rFonts w:cs="Arial"/>
              </w:rPr>
              <w:t>Herencia</w:t>
            </w:r>
          </w:p>
        </w:tc>
      </w:tr>
      <w:tr w:rsidR="00637D05" w:rsidRPr="00291B42" w14:paraId="123B6A8D" w14:textId="77777777">
        <w:trPr>
          <w:jc w:val="center"/>
        </w:trPr>
        <w:tc>
          <w:tcPr>
            <w:tcW w:w="2484" w:type="dxa"/>
          </w:tcPr>
          <w:p w14:paraId="6980FBCB" w14:textId="77777777" w:rsidR="00637D05" w:rsidRPr="00291B42" w:rsidRDefault="001A2D0A">
            <w:pPr>
              <w:rPr>
                <w:rFonts w:cs="Arial"/>
              </w:rPr>
            </w:pPr>
            <w:r w:rsidRPr="00291B42">
              <w:rPr>
                <w:rFonts w:cs="Arial"/>
              </w:rPr>
              <w:t>User – Librarian</w:t>
            </w:r>
          </w:p>
        </w:tc>
        <w:tc>
          <w:tcPr>
            <w:tcW w:w="2484" w:type="dxa"/>
          </w:tcPr>
          <w:p w14:paraId="14489B07" w14:textId="77777777" w:rsidR="00637D05" w:rsidRPr="00291B42" w:rsidRDefault="001A2D0A">
            <w:pPr>
              <w:rPr>
                <w:rFonts w:cs="Arial"/>
              </w:rPr>
            </w:pPr>
            <w:r w:rsidRPr="00291B42">
              <w:rPr>
                <w:rFonts w:cs="Arial"/>
              </w:rPr>
              <w:t>Librarian es un tipo específico de User.</w:t>
            </w:r>
          </w:p>
        </w:tc>
        <w:tc>
          <w:tcPr>
            <w:tcW w:w="2484" w:type="dxa"/>
          </w:tcPr>
          <w:p w14:paraId="40700DD2" w14:textId="77777777" w:rsidR="00637D05" w:rsidRPr="00291B42" w:rsidRDefault="001A2D0A">
            <w:pPr>
              <w:rPr>
                <w:rFonts w:cs="Arial"/>
              </w:rPr>
            </w:pPr>
            <w:r w:rsidRPr="00291B42">
              <w:rPr>
                <w:rFonts w:cs="Arial"/>
              </w:rPr>
              <w:t>La clase especializada representa un User.</w:t>
            </w:r>
          </w:p>
        </w:tc>
        <w:tc>
          <w:tcPr>
            <w:tcW w:w="2484" w:type="dxa"/>
          </w:tcPr>
          <w:p w14:paraId="25CF068F" w14:textId="77777777" w:rsidR="00637D05" w:rsidRPr="00291B42" w:rsidRDefault="001A2D0A">
            <w:pPr>
              <w:rPr>
                <w:rFonts w:cs="Arial"/>
              </w:rPr>
            </w:pPr>
            <w:r w:rsidRPr="00291B42">
              <w:rPr>
                <w:rFonts w:cs="Arial"/>
              </w:rPr>
              <w:t>Herencia</w:t>
            </w:r>
          </w:p>
        </w:tc>
      </w:tr>
    </w:tbl>
    <w:p w14:paraId="0C736B75" w14:textId="77777777" w:rsidR="00637D05" w:rsidRPr="00291B42" w:rsidRDefault="00637D05">
      <w:pPr>
        <w:rPr>
          <w:rFonts w:cs="Arial"/>
        </w:rPr>
      </w:pPr>
    </w:p>
    <w:p w14:paraId="42EE1EE0" w14:textId="77777777" w:rsidR="00637D05" w:rsidRPr="00291B42" w:rsidRDefault="001A2D0A">
      <w:pPr>
        <w:pStyle w:val="Ttulo1"/>
        <w:rPr>
          <w:rFonts w:ascii="Arial" w:hAnsi="Arial" w:cs="Arial"/>
          <w:color w:val="auto"/>
        </w:rPr>
      </w:pPr>
      <w:r w:rsidRPr="00291B42">
        <w:rPr>
          <w:rFonts w:ascii="Arial" w:hAnsi="Arial" w:cs="Arial"/>
          <w:color w:val="auto"/>
        </w:rPr>
        <w:t>Actividad 2. Relaciones, multiplicidades y tipos</w:t>
      </w:r>
    </w:p>
    <w:p w14:paraId="44235A21" w14:textId="77777777" w:rsidR="00637D05" w:rsidRPr="00291B42" w:rsidRDefault="001A2D0A">
      <w:pPr>
        <w:rPr>
          <w:rFonts w:cs="Arial"/>
        </w:rPr>
      </w:pPr>
      <w:r w:rsidRPr="00291B42">
        <w:rPr>
          <w:rFonts w:cs="Arial"/>
        </w:rPr>
        <w:t>Las relaciones se seleccionan de acuerdo con el dominio planteado. Una asociación expresa colaboración entre objetos sin implicar dependencia de ciclo de vida. La agregación representa una relación de conjunto y parte en la que las partes pueden mantenerse como objetos independientes. La composición se utiliza cuando el objeto parte pertenece al ciclo de vida del objeto compuesto.</w:t>
      </w:r>
    </w:p>
    <w:tbl>
      <w:tblPr>
        <w:tblStyle w:val="Tablaconcuadrcula"/>
        <w:tblW w:w="0" w:type="auto"/>
        <w:jc w:val="center"/>
        <w:tblLook w:val="04A0" w:firstRow="1" w:lastRow="0" w:firstColumn="1" w:lastColumn="0" w:noHBand="0" w:noVBand="1"/>
      </w:tblPr>
      <w:tblGrid>
        <w:gridCol w:w="2484"/>
        <w:gridCol w:w="2484"/>
        <w:gridCol w:w="2484"/>
        <w:gridCol w:w="2484"/>
      </w:tblGrid>
      <w:tr w:rsidR="00291B42" w:rsidRPr="00291B42" w14:paraId="339DA2CA" w14:textId="77777777">
        <w:trPr>
          <w:jc w:val="center"/>
        </w:trPr>
        <w:tc>
          <w:tcPr>
            <w:tcW w:w="2484" w:type="dxa"/>
          </w:tcPr>
          <w:p w14:paraId="1B458D44" w14:textId="77777777" w:rsidR="00637D05" w:rsidRPr="00291B42" w:rsidRDefault="001A2D0A">
            <w:pPr>
              <w:rPr>
                <w:rFonts w:cs="Arial"/>
              </w:rPr>
            </w:pPr>
            <w:r w:rsidRPr="00291B42">
              <w:rPr>
                <w:rFonts w:cs="Arial"/>
                <w:b/>
              </w:rPr>
              <w:t>Relación</w:t>
            </w:r>
          </w:p>
        </w:tc>
        <w:tc>
          <w:tcPr>
            <w:tcW w:w="2484" w:type="dxa"/>
          </w:tcPr>
          <w:p w14:paraId="5649250C" w14:textId="77777777" w:rsidR="00637D05" w:rsidRPr="00291B42" w:rsidRDefault="001A2D0A">
            <w:pPr>
              <w:rPr>
                <w:rFonts w:cs="Arial"/>
              </w:rPr>
            </w:pPr>
            <w:r w:rsidRPr="00291B42">
              <w:rPr>
                <w:rFonts w:cs="Arial"/>
                <w:b/>
              </w:rPr>
              <w:t>Multiplicidad</w:t>
            </w:r>
          </w:p>
        </w:tc>
        <w:tc>
          <w:tcPr>
            <w:tcW w:w="2484" w:type="dxa"/>
          </w:tcPr>
          <w:p w14:paraId="4F1F11CE" w14:textId="77777777" w:rsidR="00637D05" w:rsidRPr="00291B42" w:rsidRDefault="001A2D0A">
            <w:pPr>
              <w:rPr>
                <w:rFonts w:cs="Arial"/>
              </w:rPr>
            </w:pPr>
            <w:r w:rsidRPr="00291B42">
              <w:rPr>
                <w:rFonts w:cs="Arial"/>
                <w:b/>
              </w:rPr>
              <w:t>Tipo</w:t>
            </w:r>
          </w:p>
        </w:tc>
        <w:tc>
          <w:tcPr>
            <w:tcW w:w="2484" w:type="dxa"/>
          </w:tcPr>
          <w:p w14:paraId="75FADA82" w14:textId="77777777" w:rsidR="00637D05" w:rsidRPr="00291B42" w:rsidRDefault="001A2D0A">
            <w:pPr>
              <w:rPr>
                <w:rFonts w:cs="Arial"/>
              </w:rPr>
            </w:pPr>
            <w:r w:rsidRPr="00291B42">
              <w:rPr>
                <w:rFonts w:cs="Arial"/>
                <w:b/>
              </w:rPr>
              <w:t>Justificación</w:t>
            </w:r>
          </w:p>
        </w:tc>
      </w:tr>
      <w:tr w:rsidR="00291B42" w:rsidRPr="00291B42" w14:paraId="1E5E067F" w14:textId="77777777">
        <w:trPr>
          <w:jc w:val="center"/>
        </w:trPr>
        <w:tc>
          <w:tcPr>
            <w:tcW w:w="2484" w:type="dxa"/>
          </w:tcPr>
          <w:p w14:paraId="417AF912" w14:textId="77777777" w:rsidR="00637D05" w:rsidRPr="00291B42" w:rsidRDefault="001A2D0A">
            <w:pPr>
              <w:rPr>
                <w:rFonts w:cs="Arial"/>
              </w:rPr>
            </w:pPr>
            <w:r w:rsidRPr="00291B42">
              <w:rPr>
                <w:rFonts w:cs="Arial"/>
              </w:rPr>
              <w:t>Student – Loan</w:t>
            </w:r>
          </w:p>
        </w:tc>
        <w:tc>
          <w:tcPr>
            <w:tcW w:w="2484" w:type="dxa"/>
          </w:tcPr>
          <w:p w14:paraId="25B211A4" w14:textId="77777777" w:rsidR="00637D05" w:rsidRPr="00291B42" w:rsidRDefault="001A2D0A">
            <w:pPr>
              <w:rPr>
                <w:rFonts w:cs="Arial"/>
              </w:rPr>
            </w:pPr>
            <w:r w:rsidRPr="00291B42">
              <w:rPr>
                <w:rFonts w:cs="Arial"/>
              </w:rPr>
              <w:t>1 — 0..*</w:t>
            </w:r>
          </w:p>
        </w:tc>
        <w:tc>
          <w:tcPr>
            <w:tcW w:w="2484" w:type="dxa"/>
          </w:tcPr>
          <w:p w14:paraId="3B5B7BD9" w14:textId="77777777" w:rsidR="00637D05" w:rsidRPr="00291B42" w:rsidRDefault="001A2D0A">
            <w:pPr>
              <w:rPr>
                <w:rFonts w:cs="Arial"/>
              </w:rPr>
            </w:pPr>
            <w:r w:rsidRPr="00291B42">
              <w:rPr>
                <w:rFonts w:cs="Arial"/>
              </w:rPr>
              <w:t>Asociación</w:t>
            </w:r>
          </w:p>
        </w:tc>
        <w:tc>
          <w:tcPr>
            <w:tcW w:w="2484" w:type="dxa"/>
          </w:tcPr>
          <w:p w14:paraId="3FAB014F" w14:textId="77777777" w:rsidR="00637D05" w:rsidRPr="00291B42" w:rsidRDefault="001A2D0A">
            <w:pPr>
              <w:rPr>
                <w:rFonts w:cs="Arial"/>
              </w:rPr>
            </w:pPr>
            <w:r w:rsidRPr="00291B42">
              <w:rPr>
                <w:rFonts w:cs="Arial"/>
              </w:rPr>
              <w:t>Un estudiante puede tener cero o varios préstamos.</w:t>
            </w:r>
          </w:p>
        </w:tc>
      </w:tr>
      <w:tr w:rsidR="00291B42" w:rsidRPr="00291B42" w14:paraId="34A5044D" w14:textId="77777777">
        <w:trPr>
          <w:jc w:val="center"/>
        </w:trPr>
        <w:tc>
          <w:tcPr>
            <w:tcW w:w="2484" w:type="dxa"/>
          </w:tcPr>
          <w:p w14:paraId="182C04F7" w14:textId="77777777" w:rsidR="00637D05" w:rsidRPr="00291B42" w:rsidRDefault="001A2D0A">
            <w:pPr>
              <w:rPr>
                <w:rFonts w:cs="Arial"/>
              </w:rPr>
            </w:pPr>
            <w:r w:rsidRPr="00291B42">
              <w:rPr>
                <w:rFonts w:cs="Arial"/>
              </w:rPr>
              <w:t>Loan – Copy</w:t>
            </w:r>
          </w:p>
        </w:tc>
        <w:tc>
          <w:tcPr>
            <w:tcW w:w="2484" w:type="dxa"/>
          </w:tcPr>
          <w:p w14:paraId="6BC72E80" w14:textId="77777777" w:rsidR="00637D05" w:rsidRPr="00291B42" w:rsidRDefault="001A2D0A">
            <w:pPr>
              <w:rPr>
                <w:rFonts w:cs="Arial"/>
              </w:rPr>
            </w:pPr>
            <w:r w:rsidRPr="00291B42">
              <w:rPr>
                <w:rFonts w:cs="Arial"/>
              </w:rPr>
              <w:t>1 — 1</w:t>
            </w:r>
          </w:p>
        </w:tc>
        <w:tc>
          <w:tcPr>
            <w:tcW w:w="2484" w:type="dxa"/>
          </w:tcPr>
          <w:p w14:paraId="534FDC3C" w14:textId="77777777" w:rsidR="00637D05" w:rsidRPr="00291B42" w:rsidRDefault="001A2D0A">
            <w:pPr>
              <w:rPr>
                <w:rFonts w:cs="Arial"/>
              </w:rPr>
            </w:pPr>
            <w:r w:rsidRPr="00291B42">
              <w:rPr>
                <w:rFonts w:cs="Arial"/>
              </w:rPr>
              <w:t>Asociación</w:t>
            </w:r>
          </w:p>
        </w:tc>
        <w:tc>
          <w:tcPr>
            <w:tcW w:w="2484" w:type="dxa"/>
          </w:tcPr>
          <w:p w14:paraId="39C0CDD4" w14:textId="77777777" w:rsidR="00637D05" w:rsidRPr="00291B42" w:rsidRDefault="001A2D0A">
            <w:pPr>
              <w:rPr>
                <w:rFonts w:cs="Arial"/>
              </w:rPr>
            </w:pPr>
            <w:r w:rsidRPr="00291B42">
              <w:rPr>
                <w:rFonts w:cs="Arial"/>
              </w:rPr>
              <w:t>Cada préstamo trabaja con una copia física determinada.</w:t>
            </w:r>
          </w:p>
        </w:tc>
      </w:tr>
      <w:tr w:rsidR="00291B42" w:rsidRPr="00291B42" w14:paraId="594FA82B" w14:textId="77777777">
        <w:trPr>
          <w:jc w:val="center"/>
        </w:trPr>
        <w:tc>
          <w:tcPr>
            <w:tcW w:w="2484" w:type="dxa"/>
          </w:tcPr>
          <w:p w14:paraId="39A2BFFC" w14:textId="77777777" w:rsidR="00637D05" w:rsidRPr="00291B42" w:rsidRDefault="001A2D0A">
            <w:pPr>
              <w:rPr>
                <w:rFonts w:cs="Arial"/>
              </w:rPr>
            </w:pPr>
            <w:r w:rsidRPr="00291B42">
              <w:rPr>
                <w:rFonts w:cs="Arial"/>
              </w:rPr>
              <w:t>Book – Copy</w:t>
            </w:r>
          </w:p>
        </w:tc>
        <w:tc>
          <w:tcPr>
            <w:tcW w:w="2484" w:type="dxa"/>
          </w:tcPr>
          <w:p w14:paraId="33AC015C" w14:textId="77777777" w:rsidR="00637D05" w:rsidRPr="00291B42" w:rsidRDefault="001A2D0A">
            <w:pPr>
              <w:rPr>
                <w:rFonts w:cs="Arial"/>
              </w:rPr>
            </w:pPr>
            <w:r w:rsidRPr="00291B42">
              <w:rPr>
                <w:rFonts w:cs="Arial"/>
              </w:rPr>
              <w:t>1 — 1..*</w:t>
            </w:r>
          </w:p>
        </w:tc>
        <w:tc>
          <w:tcPr>
            <w:tcW w:w="2484" w:type="dxa"/>
          </w:tcPr>
          <w:p w14:paraId="68BD05F4" w14:textId="77777777" w:rsidR="00637D05" w:rsidRPr="00291B42" w:rsidRDefault="001A2D0A">
            <w:pPr>
              <w:rPr>
                <w:rFonts w:cs="Arial"/>
              </w:rPr>
            </w:pPr>
            <w:r w:rsidRPr="00291B42">
              <w:rPr>
                <w:rFonts w:cs="Arial"/>
              </w:rPr>
              <w:t>Agregación</w:t>
            </w:r>
          </w:p>
        </w:tc>
        <w:tc>
          <w:tcPr>
            <w:tcW w:w="2484" w:type="dxa"/>
          </w:tcPr>
          <w:p w14:paraId="369A522F" w14:textId="77777777" w:rsidR="00637D05" w:rsidRPr="00291B42" w:rsidRDefault="001A2D0A">
            <w:pPr>
              <w:rPr>
                <w:rFonts w:cs="Arial"/>
              </w:rPr>
            </w:pPr>
            <w:r w:rsidRPr="00291B42">
              <w:rPr>
                <w:rFonts w:cs="Arial"/>
              </w:rPr>
              <w:t>Un libro puede agrupar varias copias físicas y la copia se considera un objeto físico independiente.</w:t>
            </w:r>
          </w:p>
        </w:tc>
      </w:tr>
      <w:tr w:rsidR="00637D05" w:rsidRPr="00291B42" w14:paraId="69AD360E" w14:textId="77777777">
        <w:trPr>
          <w:jc w:val="center"/>
        </w:trPr>
        <w:tc>
          <w:tcPr>
            <w:tcW w:w="2484" w:type="dxa"/>
          </w:tcPr>
          <w:p w14:paraId="5FF36451" w14:textId="77777777" w:rsidR="00637D05" w:rsidRPr="00291B42" w:rsidRDefault="001A2D0A">
            <w:pPr>
              <w:rPr>
                <w:rFonts w:cs="Arial"/>
              </w:rPr>
            </w:pPr>
            <w:r w:rsidRPr="00291B42">
              <w:rPr>
                <w:rFonts w:cs="Arial"/>
              </w:rPr>
              <w:t>Loan – Renewal</w:t>
            </w:r>
          </w:p>
        </w:tc>
        <w:tc>
          <w:tcPr>
            <w:tcW w:w="2484" w:type="dxa"/>
          </w:tcPr>
          <w:p w14:paraId="175C6A72" w14:textId="77777777" w:rsidR="00637D05" w:rsidRPr="00291B42" w:rsidRDefault="001A2D0A">
            <w:pPr>
              <w:rPr>
                <w:rFonts w:cs="Arial"/>
              </w:rPr>
            </w:pPr>
            <w:r w:rsidRPr="00291B42">
              <w:rPr>
                <w:rFonts w:cs="Arial"/>
              </w:rPr>
              <w:t>1 — 0..*</w:t>
            </w:r>
          </w:p>
        </w:tc>
        <w:tc>
          <w:tcPr>
            <w:tcW w:w="2484" w:type="dxa"/>
          </w:tcPr>
          <w:p w14:paraId="4F6C43EC" w14:textId="77777777" w:rsidR="00637D05" w:rsidRPr="00291B42" w:rsidRDefault="001A2D0A">
            <w:pPr>
              <w:rPr>
                <w:rFonts w:cs="Arial"/>
              </w:rPr>
            </w:pPr>
            <w:r w:rsidRPr="00291B42">
              <w:rPr>
                <w:rFonts w:cs="Arial"/>
              </w:rPr>
              <w:t>Composición</w:t>
            </w:r>
          </w:p>
        </w:tc>
        <w:tc>
          <w:tcPr>
            <w:tcW w:w="2484" w:type="dxa"/>
          </w:tcPr>
          <w:p w14:paraId="07768A88" w14:textId="77777777" w:rsidR="00637D05" w:rsidRPr="00291B42" w:rsidRDefault="001A2D0A">
            <w:pPr>
              <w:rPr>
                <w:rFonts w:cs="Arial"/>
              </w:rPr>
            </w:pPr>
            <w:r w:rsidRPr="00291B42">
              <w:rPr>
                <w:rFonts w:cs="Arial"/>
              </w:rPr>
              <w:t>Las renovaciones forman parte del historial del préstamo y no tienen significado independiente dentro del modelo.</w:t>
            </w:r>
          </w:p>
        </w:tc>
      </w:tr>
    </w:tbl>
    <w:p w14:paraId="34FFAF32" w14:textId="77777777" w:rsidR="00637D05" w:rsidRPr="00291B42" w:rsidRDefault="00637D05">
      <w:pPr>
        <w:rPr>
          <w:rFonts w:cs="Arial"/>
        </w:rPr>
      </w:pPr>
    </w:p>
    <w:p w14:paraId="4FF0F185" w14:textId="77777777" w:rsidR="00637D05" w:rsidRPr="00291B42" w:rsidRDefault="001A2D0A">
      <w:pPr>
        <w:pStyle w:val="Ttulo1"/>
        <w:rPr>
          <w:rFonts w:ascii="Arial" w:hAnsi="Arial" w:cs="Arial"/>
          <w:color w:val="auto"/>
        </w:rPr>
      </w:pPr>
      <w:r w:rsidRPr="00291B42">
        <w:rPr>
          <w:rFonts w:ascii="Arial" w:hAnsi="Arial" w:cs="Arial"/>
          <w:color w:val="auto"/>
        </w:rPr>
        <w:t>Actividad 3. Generalización User – Student – Librarian</w:t>
      </w:r>
    </w:p>
    <w:p w14:paraId="696E6BC8" w14:textId="77777777" w:rsidR="00637D05" w:rsidRPr="00291B42" w:rsidRDefault="001A2D0A">
      <w:pPr>
        <w:rPr>
          <w:rFonts w:cs="Arial"/>
        </w:rPr>
      </w:pPr>
      <w:r w:rsidRPr="00291B42">
        <w:rPr>
          <w:rFonts w:cs="Arial"/>
        </w:rPr>
        <w:t>La generalización es válida porque User representa una abstracción común para los usuarios del sistema. Student y Librarian son especializaciones de User y comparten los datos generales de identificación, nombre y correo electrónico, pero además poseen información específica.</w:t>
      </w:r>
    </w:p>
    <w:p w14:paraId="4C29CA25" w14:textId="77777777" w:rsidR="00637D05" w:rsidRPr="00291B42" w:rsidRDefault="001A2D0A">
      <w:pPr>
        <w:rPr>
          <w:rFonts w:cs="Arial"/>
        </w:rPr>
      </w:pPr>
      <w:r w:rsidRPr="00291B42">
        <w:rPr>
          <w:rFonts w:cs="Arial"/>
        </w:rPr>
        <w:t>Student agrega studentCode y academicProgram. Librarian agrega employeeCode. Por lo tanto, la relación responde al criterio de que un Student es un User y un Librarian también es un User. La herencia no se utiliza únicamente para evitar repetir atributos, sino porque existe una relación conceptual de especialización.</w:t>
      </w:r>
    </w:p>
    <w:p w14:paraId="7A3CDC42" w14:textId="77777777" w:rsidR="00637D05" w:rsidRPr="00291B42" w:rsidRDefault="001A2D0A">
      <w:pPr>
        <w:pStyle w:val="Ttulo1"/>
        <w:rPr>
          <w:rFonts w:ascii="Arial" w:hAnsi="Arial" w:cs="Arial"/>
          <w:color w:val="auto"/>
        </w:rPr>
      </w:pPr>
      <w:r w:rsidRPr="00291B42">
        <w:rPr>
          <w:rFonts w:ascii="Arial" w:hAnsi="Arial" w:cs="Arial"/>
          <w:color w:val="auto"/>
        </w:rPr>
        <w:t>Actividad 4. Interfaz Notificable</w:t>
      </w:r>
    </w:p>
    <w:p w14:paraId="0BDAC29F" w14:textId="77777777" w:rsidR="00637D05" w:rsidRPr="00291B42" w:rsidRDefault="001A2D0A">
      <w:pPr>
        <w:rPr>
          <w:rFonts w:cs="Arial"/>
        </w:rPr>
      </w:pPr>
      <w:r w:rsidRPr="00291B42">
        <w:rPr>
          <w:rFonts w:cs="Arial"/>
        </w:rPr>
        <w:t>La interfaz representa una capacidad o contrato. Las clases que necesiten recibir notificaciones deben implementar el método definido por la interfaz. En esta implementación, Student implementa la interfaz porque puede recibir notificaciones del sistema.</w:t>
      </w:r>
    </w:p>
    <w:p w14:paraId="6268FDF0" w14:textId="77777777" w:rsidR="00637D05" w:rsidRPr="00291B42" w:rsidRDefault="001A2D0A">
      <w:pPr>
        <w:rPr>
          <w:rFonts w:cs="Arial"/>
        </w:rPr>
      </w:pPr>
      <w:r w:rsidRPr="00291B42">
        <w:rPr>
          <w:rFonts w:cs="Arial"/>
        </w:rPr>
        <w:t>Librarian no implementa la interfaz en esta propuesta porque el taller permite decidir qué clases requieren la capacidad de notificación. Esto mantiene separada la idea de ser un tipo de User de la capacidad adicional de recibir notificaciones.</w:t>
      </w:r>
    </w:p>
    <w:p w14:paraId="70E2D885" w14:textId="77777777" w:rsidR="00637D05" w:rsidRPr="00291B42" w:rsidRDefault="001A2D0A">
      <w:pPr>
        <w:rPr>
          <w:rFonts w:cs="Arial"/>
        </w:rPr>
      </w:pPr>
      <w:r w:rsidRPr="00291B42">
        <w:rPr>
          <w:rFonts w:cs="Arial"/>
          <w:b/>
        </w:rPr>
        <w:t>Código de la interfaz:</w:t>
      </w:r>
    </w:p>
    <w:tbl>
      <w:tblPr>
        <w:tblW w:w="0" w:type="auto"/>
        <w:jc w:val="center"/>
        <w:tblLook w:val="04A0" w:firstRow="1" w:lastRow="0" w:firstColumn="1" w:lastColumn="0" w:noHBand="0" w:noVBand="1"/>
      </w:tblPr>
      <w:tblGrid>
        <w:gridCol w:w="9936"/>
      </w:tblGrid>
      <w:tr w:rsidR="00637D05" w:rsidRPr="00291B42" w14:paraId="1B5B20F3" w14:textId="77777777">
        <w:trPr>
          <w:jc w:val="center"/>
        </w:trPr>
        <w:tc>
          <w:tcPr>
            <w:tcW w:w="9936" w:type="dxa"/>
            <w:vAlign w:val="center"/>
          </w:tcPr>
          <w:p w14:paraId="49995B94" w14:textId="77777777" w:rsidR="00637D05" w:rsidRPr="00291B42" w:rsidRDefault="001A2D0A">
            <w:pPr>
              <w:spacing w:after="0"/>
              <w:rPr>
                <w:rFonts w:cs="Arial"/>
              </w:rPr>
            </w:pPr>
            <w:r w:rsidRPr="00291B42">
              <w:rPr>
                <w:rFonts w:cs="Arial"/>
                <w:sz w:val="17"/>
              </w:rPr>
              <w:t>public interface Notifiable {</w:t>
            </w:r>
            <w:r w:rsidRPr="00291B42">
              <w:rPr>
                <w:rFonts w:cs="Arial"/>
                <w:sz w:val="17"/>
              </w:rPr>
              <w:br/>
              <w:t xml:space="preserve">    void notifyUser(String message);</w:t>
            </w:r>
            <w:r w:rsidRPr="00291B42">
              <w:rPr>
                <w:rFonts w:cs="Arial"/>
                <w:sz w:val="17"/>
              </w:rPr>
              <w:br/>
              <w:t>}</w:t>
            </w:r>
          </w:p>
        </w:tc>
      </w:tr>
    </w:tbl>
    <w:p w14:paraId="120BB823" w14:textId="77777777" w:rsidR="00637D05" w:rsidRPr="00291B42" w:rsidRDefault="00637D05">
      <w:pPr>
        <w:rPr>
          <w:rFonts w:cs="Arial"/>
        </w:rPr>
      </w:pPr>
    </w:p>
    <w:p w14:paraId="66A3D07C" w14:textId="77777777" w:rsidR="00637D05" w:rsidRPr="00291B42" w:rsidRDefault="001A2D0A">
      <w:pPr>
        <w:rPr>
          <w:rFonts w:cs="Arial"/>
        </w:rPr>
      </w:pPr>
      <w:r w:rsidRPr="00291B42">
        <w:rPr>
          <w:rFonts w:cs="Arial"/>
        </w:rPr>
        <w:t>La interfaz se diferencia de una superclase porque no representa una categoría de objeto. Su función es establecer un contrato que una clase se compromete a cumplir. En UML, la implementación se representa mediante una relación de realización.</w:t>
      </w:r>
    </w:p>
    <w:p w14:paraId="3582009C" w14:textId="77777777" w:rsidR="00637D05" w:rsidRPr="00291B42" w:rsidRDefault="001A2D0A">
      <w:pPr>
        <w:pStyle w:val="Ttulo1"/>
        <w:rPr>
          <w:rFonts w:ascii="Arial" w:hAnsi="Arial" w:cs="Arial"/>
          <w:color w:val="auto"/>
        </w:rPr>
      </w:pPr>
      <w:r w:rsidRPr="00291B42">
        <w:rPr>
          <w:rFonts w:ascii="Arial" w:hAnsi="Arial" w:cs="Arial"/>
          <w:color w:val="auto"/>
        </w:rPr>
        <w:t>Actividad 5. Implementación en Java</w:t>
      </w:r>
    </w:p>
    <w:p w14:paraId="575E3929" w14:textId="77777777" w:rsidR="00637D05" w:rsidRPr="00291B42" w:rsidRDefault="001A2D0A">
      <w:pPr>
        <w:rPr>
          <w:rFonts w:cs="Arial"/>
        </w:rPr>
      </w:pPr>
      <w:r w:rsidRPr="00291B42">
        <w:rPr>
          <w:rFonts w:cs="Arial"/>
        </w:rPr>
        <w:t>La implementación contiene las clases User, Student, Librarian, Renewal y Loan. También se incluyen Book y Copy para representar las relaciones analizadas en la actividad anterior.</w:t>
      </w:r>
    </w:p>
    <w:p w14:paraId="54C3C797" w14:textId="77777777" w:rsidR="00637D05" w:rsidRPr="00291B42" w:rsidRDefault="001A2D0A">
      <w:pPr>
        <w:pStyle w:val="Ttulo2"/>
        <w:rPr>
          <w:rFonts w:ascii="Arial" w:hAnsi="Arial" w:cs="Arial"/>
          <w:color w:val="auto"/>
        </w:rPr>
      </w:pPr>
      <w:r w:rsidRPr="00291B42">
        <w:rPr>
          <w:rFonts w:ascii="Arial" w:hAnsi="Arial" w:cs="Arial"/>
          <w:color w:val="auto"/>
        </w:rPr>
        <w:t>Clase User</w:t>
      </w:r>
    </w:p>
    <w:p w14:paraId="75CCC2B2" w14:textId="77777777" w:rsidR="00637D05" w:rsidRPr="00291B42" w:rsidRDefault="001A2D0A">
      <w:pPr>
        <w:rPr>
          <w:rFonts w:cs="Arial"/>
        </w:rPr>
      </w:pPr>
      <w:r w:rsidRPr="00291B42">
        <w:rPr>
          <w:rFonts w:cs="Arial"/>
        </w:rPr>
        <w:t>User es una clase abstracta que concentra la información común de los usuarios: identificación, nombre y correo electrónico.</w:t>
      </w:r>
    </w:p>
    <w:tbl>
      <w:tblPr>
        <w:tblW w:w="0" w:type="auto"/>
        <w:jc w:val="center"/>
        <w:tblLook w:val="04A0" w:firstRow="1" w:lastRow="0" w:firstColumn="1" w:lastColumn="0" w:noHBand="0" w:noVBand="1"/>
      </w:tblPr>
      <w:tblGrid>
        <w:gridCol w:w="9936"/>
      </w:tblGrid>
      <w:tr w:rsidR="00637D05" w:rsidRPr="00291B42" w14:paraId="405DA428" w14:textId="77777777">
        <w:trPr>
          <w:jc w:val="center"/>
        </w:trPr>
        <w:tc>
          <w:tcPr>
            <w:tcW w:w="9936" w:type="dxa"/>
            <w:vAlign w:val="center"/>
          </w:tcPr>
          <w:p w14:paraId="4B561482" w14:textId="77777777" w:rsidR="00637D05" w:rsidRPr="00291B42" w:rsidRDefault="001A2D0A">
            <w:pPr>
              <w:spacing w:after="0"/>
              <w:rPr>
                <w:rFonts w:cs="Arial"/>
              </w:rPr>
            </w:pPr>
            <w:r w:rsidRPr="00291B42">
              <w:rPr>
                <w:rFonts w:cs="Arial"/>
                <w:sz w:val="17"/>
              </w:rPr>
              <w:t>public abstract class User {</w:t>
            </w:r>
            <w:r w:rsidRPr="00291B42">
              <w:rPr>
                <w:rFonts w:cs="Arial"/>
                <w:sz w:val="17"/>
              </w:rPr>
              <w:br/>
              <w:t xml:space="preserve">    private String identification;</w:t>
            </w:r>
            <w:r w:rsidRPr="00291B42">
              <w:rPr>
                <w:rFonts w:cs="Arial"/>
                <w:sz w:val="17"/>
              </w:rPr>
              <w:br/>
              <w:t xml:space="preserve">    private String name;</w:t>
            </w:r>
            <w:r w:rsidRPr="00291B42">
              <w:rPr>
                <w:rFonts w:cs="Arial"/>
                <w:sz w:val="17"/>
              </w:rPr>
              <w:br/>
              <w:t xml:space="preserve">    private String email;</w:t>
            </w:r>
            <w:r w:rsidRPr="00291B42">
              <w:rPr>
                <w:rFonts w:cs="Arial"/>
                <w:sz w:val="17"/>
              </w:rPr>
              <w:br/>
            </w:r>
            <w:r w:rsidRPr="00291B42">
              <w:rPr>
                <w:rFonts w:cs="Arial"/>
                <w:sz w:val="17"/>
              </w:rPr>
              <w:br/>
              <w:t xml:space="preserve">    public User(String identification, String name, String email) {</w:t>
            </w:r>
            <w:r w:rsidRPr="00291B42">
              <w:rPr>
                <w:rFonts w:cs="Arial"/>
                <w:sz w:val="17"/>
              </w:rPr>
              <w:br/>
              <w:t xml:space="preserve">        this.identification = identification;</w:t>
            </w:r>
            <w:r w:rsidRPr="00291B42">
              <w:rPr>
                <w:rFonts w:cs="Arial"/>
                <w:sz w:val="17"/>
              </w:rPr>
              <w:br/>
              <w:t xml:space="preserve">        this.name = name;</w:t>
            </w:r>
            <w:r w:rsidRPr="00291B42">
              <w:rPr>
                <w:rFonts w:cs="Arial"/>
                <w:sz w:val="17"/>
              </w:rPr>
              <w:br/>
              <w:t xml:space="preserve">        this.email = email;</w:t>
            </w:r>
            <w:r w:rsidRPr="00291B42">
              <w:rPr>
                <w:rFonts w:cs="Arial"/>
                <w:sz w:val="17"/>
              </w:rPr>
              <w:br/>
              <w:t xml:space="preserve">    }</w:t>
            </w:r>
            <w:r w:rsidRPr="00291B42">
              <w:rPr>
                <w:rFonts w:cs="Arial"/>
                <w:sz w:val="17"/>
              </w:rPr>
              <w:br/>
            </w:r>
            <w:r w:rsidRPr="00291B42">
              <w:rPr>
                <w:rFonts w:cs="Arial"/>
                <w:sz w:val="17"/>
              </w:rPr>
              <w:br/>
              <w:t xml:space="preserve">    public String getName() {</w:t>
            </w:r>
            <w:r w:rsidRPr="00291B42">
              <w:rPr>
                <w:rFonts w:cs="Arial"/>
                <w:sz w:val="17"/>
              </w:rPr>
              <w:br/>
              <w:t xml:space="preserve">        return name;</w:t>
            </w:r>
            <w:r w:rsidRPr="00291B42">
              <w:rPr>
                <w:rFonts w:cs="Arial"/>
                <w:sz w:val="17"/>
              </w:rPr>
              <w:br/>
              <w:t xml:space="preserve">    }</w:t>
            </w:r>
            <w:r w:rsidRPr="00291B42">
              <w:rPr>
                <w:rFonts w:cs="Arial"/>
                <w:sz w:val="17"/>
              </w:rPr>
              <w:br/>
              <w:t>}</w:t>
            </w:r>
          </w:p>
        </w:tc>
      </w:tr>
    </w:tbl>
    <w:p w14:paraId="636F5FB5" w14:textId="77777777" w:rsidR="00637D05" w:rsidRPr="00291B42" w:rsidRDefault="00637D05">
      <w:pPr>
        <w:rPr>
          <w:rFonts w:cs="Arial"/>
        </w:rPr>
      </w:pPr>
    </w:p>
    <w:p w14:paraId="42B7800A" w14:textId="77777777" w:rsidR="00637D05" w:rsidRPr="00291B42" w:rsidRDefault="001A2D0A">
      <w:pPr>
        <w:pStyle w:val="Ttulo2"/>
        <w:rPr>
          <w:rFonts w:ascii="Arial" w:hAnsi="Arial" w:cs="Arial"/>
          <w:color w:val="auto"/>
        </w:rPr>
      </w:pPr>
      <w:r w:rsidRPr="00291B42">
        <w:rPr>
          <w:rFonts w:ascii="Arial" w:hAnsi="Arial" w:cs="Arial"/>
          <w:color w:val="auto"/>
        </w:rPr>
        <w:t>Clase Student</w:t>
      </w:r>
    </w:p>
    <w:p w14:paraId="14B7DEF2" w14:textId="77777777" w:rsidR="00637D05" w:rsidRPr="00291B42" w:rsidRDefault="001A2D0A">
      <w:pPr>
        <w:rPr>
          <w:rFonts w:cs="Arial"/>
        </w:rPr>
      </w:pPr>
      <w:r w:rsidRPr="00291B42">
        <w:rPr>
          <w:rFonts w:cs="Arial"/>
        </w:rPr>
        <w:t>Student hereda de User e implementa Notifiable. Además, conserva información específica del estudiante.</w:t>
      </w:r>
    </w:p>
    <w:tbl>
      <w:tblPr>
        <w:tblW w:w="0" w:type="auto"/>
        <w:jc w:val="center"/>
        <w:tblLook w:val="04A0" w:firstRow="1" w:lastRow="0" w:firstColumn="1" w:lastColumn="0" w:noHBand="0" w:noVBand="1"/>
      </w:tblPr>
      <w:tblGrid>
        <w:gridCol w:w="9936"/>
      </w:tblGrid>
      <w:tr w:rsidR="00637D05" w:rsidRPr="00291B42" w14:paraId="6617D3E5" w14:textId="77777777">
        <w:trPr>
          <w:jc w:val="center"/>
        </w:trPr>
        <w:tc>
          <w:tcPr>
            <w:tcW w:w="9936" w:type="dxa"/>
            <w:vAlign w:val="center"/>
          </w:tcPr>
          <w:p w14:paraId="6CF09F30" w14:textId="77777777" w:rsidR="00637D05" w:rsidRPr="00291B42" w:rsidRDefault="001A2D0A">
            <w:pPr>
              <w:spacing w:after="0"/>
              <w:rPr>
                <w:rFonts w:cs="Arial"/>
              </w:rPr>
            </w:pPr>
            <w:r w:rsidRPr="00291B42">
              <w:rPr>
                <w:rFonts w:cs="Arial"/>
                <w:sz w:val="17"/>
              </w:rPr>
              <w:t>public class Student extends User implements Notifiable {</w:t>
            </w:r>
            <w:r w:rsidRPr="00291B42">
              <w:rPr>
                <w:rFonts w:cs="Arial"/>
                <w:sz w:val="17"/>
              </w:rPr>
              <w:br/>
              <w:t xml:space="preserve">    private String studentCode;</w:t>
            </w:r>
            <w:r w:rsidRPr="00291B42">
              <w:rPr>
                <w:rFonts w:cs="Arial"/>
                <w:sz w:val="17"/>
              </w:rPr>
              <w:br/>
              <w:t xml:space="preserve">    private String academicProgram;</w:t>
            </w:r>
            <w:r w:rsidRPr="00291B42">
              <w:rPr>
                <w:rFonts w:cs="Arial"/>
                <w:sz w:val="17"/>
              </w:rPr>
              <w:br/>
            </w:r>
            <w:r w:rsidRPr="00291B42">
              <w:rPr>
                <w:rFonts w:cs="Arial"/>
                <w:sz w:val="17"/>
              </w:rPr>
              <w:br/>
              <w:t xml:space="preserve">    public Student(String identification, String name, String email,</w:t>
            </w:r>
            <w:r w:rsidRPr="00291B42">
              <w:rPr>
                <w:rFonts w:cs="Arial"/>
                <w:sz w:val="17"/>
              </w:rPr>
              <w:br/>
              <w:t xml:space="preserve">                   String studentCode, String academicProgram) {</w:t>
            </w:r>
            <w:r w:rsidRPr="00291B42">
              <w:rPr>
                <w:rFonts w:cs="Arial"/>
                <w:sz w:val="17"/>
              </w:rPr>
              <w:br/>
              <w:t xml:space="preserve">        super(identification, name, email);</w:t>
            </w:r>
            <w:r w:rsidRPr="00291B42">
              <w:rPr>
                <w:rFonts w:cs="Arial"/>
                <w:sz w:val="17"/>
              </w:rPr>
              <w:br/>
              <w:t xml:space="preserve">        this.studentCode = studentCode;</w:t>
            </w:r>
            <w:r w:rsidRPr="00291B42">
              <w:rPr>
                <w:rFonts w:cs="Arial"/>
                <w:sz w:val="17"/>
              </w:rPr>
              <w:br/>
              <w:t xml:space="preserve">        this.academicProgram = academicProgram;</w:t>
            </w:r>
            <w:r w:rsidRPr="00291B42">
              <w:rPr>
                <w:rFonts w:cs="Arial"/>
                <w:sz w:val="17"/>
              </w:rPr>
              <w:br/>
              <w:t xml:space="preserve">    }</w:t>
            </w:r>
            <w:r w:rsidRPr="00291B42">
              <w:rPr>
                <w:rFonts w:cs="Arial"/>
                <w:sz w:val="17"/>
              </w:rPr>
              <w:br/>
            </w:r>
            <w:r w:rsidRPr="00291B42">
              <w:rPr>
                <w:rFonts w:cs="Arial"/>
                <w:sz w:val="17"/>
              </w:rPr>
              <w:br/>
              <w:t xml:space="preserve">    @Override</w:t>
            </w:r>
            <w:r w:rsidRPr="00291B42">
              <w:rPr>
                <w:rFonts w:cs="Arial"/>
                <w:sz w:val="17"/>
              </w:rPr>
              <w:br/>
              <w:t xml:space="preserve">    public void notifyUser(String message) {</w:t>
            </w:r>
            <w:r w:rsidRPr="00291B42">
              <w:rPr>
                <w:rFonts w:cs="Arial"/>
                <w:sz w:val="17"/>
              </w:rPr>
              <w:br/>
              <w:t xml:space="preserve">        System.out.println("Notification for student " + getName() + ": " + message);</w:t>
            </w:r>
            <w:r w:rsidRPr="00291B42">
              <w:rPr>
                <w:rFonts w:cs="Arial"/>
                <w:sz w:val="17"/>
              </w:rPr>
              <w:br/>
              <w:t xml:space="preserve">    }</w:t>
            </w:r>
            <w:r w:rsidRPr="00291B42">
              <w:rPr>
                <w:rFonts w:cs="Arial"/>
                <w:sz w:val="17"/>
              </w:rPr>
              <w:br/>
              <w:t>}</w:t>
            </w:r>
          </w:p>
        </w:tc>
      </w:tr>
    </w:tbl>
    <w:p w14:paraId="3B28E1EA" w14:textId="77777777" w:rsidR="00637D05" w:rsidRPr="00291B42" w:rsidRDefault="00637D05">
      <w:pPr>
        <w:rPr>
          <w:rFonts w:cs="Arial"/>
        </w:rPr>
      </w:pPr>
    </w:p>
    <w:p w14:paraId="2A6FB32A" w14:textId="77777777" w:rsidR="00637D05" w:rsidRPr="00291B42" w:rsidRDefault="001A2D0A">
      <w:pPr>
        <w:pStyle w:val="Ttulo2"/>
        <w:rPr>
          <w:rFonts w:ascii="Arial" w:hAnsi="Arial" w:cs="Arial"/>
          <w:color w:val="auto"/>
        </w:rPr>
      </w:pPr>
      <w:r w:rsidRPr="00291B42">
        <w:rPr>
          <w:rFonts w:ascii="Arial" w:hAnsi="Arial" w:cs="Arial"/>
          <w:color w:val="auto"/>
        </w:rPr>
        <w:t>Clase Librarian</w:t>
      </w:r>
    </w:p>
    <w:p w14:paraId="1A390DFA" w14:textId="77777777" w:rsidR="00637D05" w:rsidRPr="00291B42" w:rsidRDefault="001A2D0A">
      <w:pPr>
        <w:rPr>
          <w:rFonts w:cs="Arial"/>
        </w:rPr>
      </w:pPr>
      <w:r w:rsidRPr="00291B42">
        <w:rPr>
          <w:rFonts w:cs="Arial"/>
        </w:rPr>
        <w:t>Librarian hereda de User y agrega información propia del bibliotecario.</w:t>
      </w:r>
    </w:p>
    <w:tbl>
      <w:tblPr>
        <w:tblW w:w="0" w:type="auto"/>
        <w:jc w:val="center"/>
        <w:tblLook w:val="04A0" w:firstRow="1" w:lastRow="0" w:firstColumn="1" w:lastColumn="0" w:noHBand="0" w:noVBand="1"/>
      </w:tblPr>
      <w:tblGrid>
        <w:gridCol w:w="9936"/>
      </w:tblGrid>
      <w:tr w:rsidR="00637D05" w:rsidRPr="00291B42" w14:paraId="5B5B5974" w14:textId="77777777">
        <w:trPr>
          <w:jc w:val="center"/>
        </w:trPr>
        <w:tc>
          <w:tcPr>
            <w:tcW w:w="9936" w:type="dxa"/>
            <w:vAlign w:val="center"/>
          </w:tcPr>
          <w:p w14:paraId="19DA00BF" w14:textId="77777777" w:rsidR="00637D05" w:rsidRPr="00291B42" w:rsidRDefault="001A2D0A">
            <w:pPr>
              <w:spacing w:after="0"/>
              <w:rPr>
                <w:rFonts w:cs="Arial"/>
              </w:rPr>
            </w:pPr>
            <w:r w:rsidRPr="00291B42">
              <w:rPr>
                <w:rFonts w:cs="Arial"/>
                <w:sz w:val="17"/>
              </w:rPr>
              <w:t>public class Librarian extends User {</w:t>
            </w:r>
            <w:r w:rsidRPr="00291B42">
              <w:rPr>
                <w:rFonts w:cs="Arial"/>
                <w:sz w:val="17"/>
              </w:rPr>
              <w:br/>
              <w:t xml:space="preserve">    private String employeeCode;</w:t>
            </w:r>
            <w:r w:rsidRPr="00291B42">
              <w:rPr>
                <w:rFonts w:cs="Arial"/>
                <w:sz w:val="17"/>
              </w:rPr>
              <w:br/>
            </w:r>
            <w:r w:rsidRPr="00291B42">
              <w:rPr>
                <w:rFonts w:cs="Arial"/>
                <w:sz w:val="17"/>
              </w:rPr>
              <w:br/>
              <w:t xml:space="preserve">    public Librarian(String identification, String name, String email,</w:t>
            </w:r>
            <w:r w:rsidRPr="00291B42">
              <w:rPr>
                <w:rFonts w:cs="Arial"/>
                <w:sz w:val="17"/>
              </w:rPr>
              <w:br/>
              <w:t xml:space="preserve">                     String employeeCode) {</w:t>
            </w:r>
            <w:r w:rsidRPr="00291B42">
              <w:rPr>
                <w:rFonts w:cs="Arial"/>
                <w:sz w:val="17"/>
              </w:rPr>
              <w:br/>
              <w:t xml:space="preserve">        super(identification, name, email);</w:t>
            </w:r>
            <w:r w:rsidRPr="00291B42">
              <w:rPr>
                <w:rFonts w:cs="Arial"/>
                <w:sz w:val="17"/>
              </w:rPr>
              <w:br/>
              <w:t xml:space="preserve">        this.employeeCode = employeeCode;</w:t>
            </w:r>
            <w:r w:rsidRPr="00291B42">
              <w:rPr>
                <w:rFonts w:cs="Arial"/>
                <w:sz w:val="17"/>
              </w:rPr>
              <w:br/>
              <w:t xml:space="preserve">    }</w:t>
            </w:r>
            <w:r w:rsidRPr="00291B42">
              <w:rPr>
                <w:rFonts w:cs="Arial"/>
                <w:sz w:val="17"/>
              </w:rPr>
              <w:br/>
              <w:t>}</w:t>
            </w:r>
          </w:p>
        </w:tc>
      </w:tr>
    </w:tbl>
    <w:p w14:paraId="5A83AE93" w14:textId="77777777" w:rsidR="00637D05" w:rsidRPr="00291B42" w:rsidRDefault="00637D05">
      <w:pPr>
        <w:rPr>
          <w:rFonts w:cs="Arial"/>
        </w:rPr>
      </w:pPr>
    </w:p>
    <w:p w14:paraId="08CD2BC7" w14:textId="77777777" w:rsidR="00637D05" w:rsidRPr="00291B42" w:rsidRDefault="001A2D0A">
      <w:pPr>
        <w:pStyle w:val="Ttulo2"/>
        <w:rPr>
          <w:rFonts w:ascii="Arial" w:hAnsi="Arial" w:cs="Arial"/>
          <w:color w:val="auto"/>
        </w:rPr>
      </w:pPr>
      <w:r w:rsidRPr="00291B42">
        <w:rPr>
          <w:rFonts w:ascii="Arial" w:hAnsi="Arial" w:cs="Arial"/>
          <w:color w:val="auto"/>
        </w:rPr>
        <w:t>Clase Renewal</w:t>
      </w:r>
    </w:p>
    <w:p w14:paraId="421513C3" w14:textId="77777777" w:rsidR="00637D05" w:rsidRPr="00291B42" w:rsidRDefault="001A2D0A">
      <w:pPr>
        <w:rPr>
          <w:rFonts w:cs="Arial"/>
        </w:rPr>
      </w:pPr>
      <w:r w:rsidRPr="00291B42">
        <w:rPr>
          <w:rFonts w:cs="Arial"/>
        </w:rPr>
        <w:t>Renewal conserva la fecha de renovación, la fecha de vencimiento anterior y la nueva fecha de vencimiento.</w:t>
      </w:r>
    </w:p>
    <w:tbl>
      <w:tblPr>
        <w:tblW w:w="0" w:type="auto"/>
        <w:jc w:val="center"/>
        <w:tblLook w:val="04A0" w:firstRow="1" w:lastRow="0" w:firstColumn="1" w:lastColumn="0" w:noHBand="0" w:noVBand="1"/>
      </w:tblPr>
      <w:tblGrid>
        <w:gridCol w:w="9936"/>
      </w:tblGrid>
      <w:tr w:rsidR="00637D05" w:rsidRPr="00291B42" w14:paraId="541EF75E" w14:textId="77777777">
        <w:trPr>
          <w:jc w:val="center"/>
        </w:trPr>
        <w:tc>
          <w:tcPr>
            <w:tcW w:w="9936" w:type="dxa"/>
            <w:vAlign w:val="center"/>
          </w:tcPr>
          <w:p w14:paraId="3DA3E898" w14:textId="77777777" w:rsidR="00637D05" w:rsidRPr="00291B42" w:rsidRDefault="001A2D0A">
            <w:pPr>
              <w:spacing w:after="0"/>
              <w:rPr>
                <w:rFonts w:cs="Arial"/>
              </w:rPr>
            </w:pPr>
            <w:r w:rsidRPr="00291B42">
              <w:rPr>
                <w:rFonts w:cs="Arial"/>
                <w:sz w:val="17"/>
              </w:rPr>
              <w:t>import java.time.LocalDate;</w:t>
            </w:r>
            <w:r w:rsidRPr="00291B42">
              <w:rPr>
                <w:rFonts w:cs="Arial"/>
                <w:sz w:val="17"/>
              </w:rPr>
              <w:br/>
            </w:r>
            <w:r w:rsidRPr="00291B42">
              <w:rPr>
                <w:rFonts w:cs="Arial"/>
                <w:sz w:val="17"/>
              </w:rPr>
              <w:br/>
              <w:t>public class Renewal {</w:t>
            </w:r>
            <w:r w:rsidRPr="00291B42">
              <w:rPr>
                <w:rFonts w:cs="Arial"/>
                <w:sz w:val="17"/>
              </w:rPr>
              <w:br/>
              <w:t xml:space="preserve">    private LocalDate renewalDate;</w:t>
            </w:r>
            <w:r w:rsidRPr="00291B42">
              <w:rPr>
                <w:rFonts w:cs="Arial"/>
                <w:sz w:val="17"/>
              </w:rPr>
              <w:br/>
              <w:t xml:space="preserve">    private LocalDate previousDueDate;</w:t>
            </w:r>
            <w:r w:rsidRPr="00291B42">
              <w:rPr>
                <w:rFonts w:cs="Arial"/>
                <w:sz w:val="17"/>
              </w:rPr>
              <w:br/>
              <w:t xml:space="preserve">    private LocalDate newDueDate;</w:t>
            </w:r>
            <w:r w:rsidRPr="00291B42">
              <w:rPr>
                <w:rFonts w:cs="Arial"/>
                <w:sz w:val="17"/>
              </w:rPr>
              <w:br/>
            </w:r>
            <w:r w:rsidRPr="00291B42">
              <w:rPr>
                <w:rFonts w:cs="Arial"/>
                <w:sz w:val="17"/>
              </w:rPr>
              <w:br/>
              <w:t xml:space="preserve">    public Renewal(LocalDate renewalDate, LocalDate previousDueDate, LocalDate newDueDate) {</w:t>
            </w:r>
            <w:r w:rsidRPr="00291B42">
              <w:rPr>
                <w:rFonts w:cs="Arial"/>
                <w:sz w:val="17"/>
              </w:rPr>
              <w:br/>
              <w:t xml:space="preserve">        this.renewalDate = renewalDate;</w:t>
            </w:r>
            <w:r w:rsidRPr="00291B42">
              <w:rPr>
                <w:rFonts w:cs="Arial"/>
                <w:sz w:val="17"/>
              </w:rPr>
              <w:br/>
              <w:t xml:space="preserve">        this.previousDueDate = previousDueDate;</w:t>
            </w:r>
            <w:r w:rsidRPr="00291B42">
              <w:rPr>
                <w:rFonts w:cs="Arial"/>
                <w:sz w:val="17"/>
              </w:rPr>
              <w:br/>
              <w:t xml:space="preserve">        this.newDueDate = newDueDate;</w:t>
            </w:r>
            <w:r w:rsidRPr="00291B42">
              <w:rPr>
                <w:rFonts w:cs="Arial"/>
                <w:sz w:val="17"/>
              </w:rPr>
              <w:br/>
              <w:t xml:space="preserve">    }</w:t>
            </w:r>
            <w:r w:rsidRPr="00291B42">
              <w:rPr>
                <w:rFonts w:cs="Arial"/>
                <w:sz w:val="17"/>
              </w:rPr>
              <w:br/>
            </w:r>
            <w:r w:rsidRPr="00291B42">
              <w:rPr>
                <w:rFonts w:cs="Arial"/>
                <w:sz w:val="17"/>
              </w:rPr>
              <w:br/>
              <w:t xml:space="preserve">    public LocalDate getRenewalDate() {</w:t>
            </w:r>
            <w:r w:rsidRPr="00291B42">
              <w:rPr>
                <w:rFonts w:cs="Arial"/>
                <w:sz w:val="17"/>
              </w:rPr>
              <w:br/>
              <w:t xml:space="preserve">        return renewalDate;</w:t>
            </w:r>
            <w:r w:rsidRPr="00291B42">
              <w:rPr>
                <w:rFonts w:cs="Arial"/>
                <w:sz w:val="17"/>
              </w:rPr>
              <w:br/>
              <w:t xml:space="preserve">    }</w:t>
            </w:r>
            <w:r w:rsidRPr="00291B42">
              <w:rPr>
                <w:rFonts w:cs="Arial"/>
                <w:sz w:val="17"/>
              </w:rPr>
              <w:br/>
            </w:r>
            <w:r w:rsidRPr="00291B42">
              <w:rPr>
                <w:rFonts w:cs="Arial"/>
                <w:sz w:val="17"/>
              </w:rPr>
              <w:br/>
              <w:t xml:space="preserve">    public LocalDate getPreviousDueDate() {</w:t>
            </w:r>
            <w:r w:rsidRPr="00291B42">
              <w:rPr>
                <w:rFonts w:cs="Arial"/>
                <w:sz w:val="17"/>
              </w:rPr>
              <w:br/>
              <w:t xml:space="preserve">        return previousDueDate;</w:t>
            </w:r>
            <w:r w:rsidRPr="00291B42">
              <w:rPr>
                <w:rFonts w:cs="Arial"/>
                <w:sz w:val="17"/>
              </w:rPr>
              <w:br/>
              <w:t xml:space="preserve">    }</w:t>
            </w:r>
            <w:r w:rsidRPr="00291B42">
              <w:rPr>
                <w:rFonts w:cs="Arial"/>
                <w:sz w:val="17"/>
              </w:rPr>
              <w:br/>
            </w:r>
            <w:r w:rsidRPr="00291B42">
              <w:rPr>
                <w:rFonts w:cs="Arial"/>
                <w:sz w:val="17"/>
              </w:rPr>
              <w:br/>
              <w:t xml:space="preserve">    public LocalDate getNewDueDate() {</w:t>
            </w:r>
            <w:r w:rsidRPr="00291B42">
              <w:rPr>
                <w:rFonts w:cs="Arial"/>
                <w:sz w:val="17"/>
              </w:rPr>
              <w:br/>
              <w:t xml:space="preserve">        return newDueDate;</w:t>
            </w:r>
            <w:r w:rsidRPr="00291B42">
              <w:rPr>
                <w:rFonts w:cs="Arial"/>
                <w:sz w:val="17"/>
              </w:rPr>
              <w:br/>
              <w:t xml:space="preserve">    }</w:t>
            </w:r>
            <w:r w:rsidRPr="00291B42">
              <w:rPr>
                <w:rFonts w:cs="Arial"/>
                <w:sz w:val="17"/>
              </w:rPr>
              <w:br/>
              <w:t>}</w:t>
            </w:r>
          </w:p>
        </w:tc>
      </w:tr>
    </w:tbl>
    <w:p w14:paraId="4304BD6C" w14:textId="77777777" w:rsidR="00637D05" w:rsidRPr="00291B42" w:rsidRDefault="00637D05">
      <w:pPr>
        <w:rPr>
          <w:rFonts w:cs="Arial"/>
        </w:rPr>
      </w:pPr>
    </w:p>
    <w:p w14:paraId="27E39DC5" w14:textId="77777777" w:rsidR="00637D05" w:rsidRPr="00291B42" w:rsidRDefault="001A2D0A">
      <w:pPr>
        <w:pStyle w:val="Ttulo2"/>
        <w:rPr>
          <w:rFonts w:ascii="Arial" w:hAnsi="Arial" w:cs="Arial"/>
          <w:color w:val="auto"/>
        </w:rPr>
      </w:pPr>
      <w:r w:rsidRPr="00291B42">
        <w:rPr>
          <w:rFonts w:ascii="Arial" w:hAnsi="Arial" w:cs="Arial"/>
          <w:color w:val="auto"/>
        </w:rPr>
        <w:t>Clase Loan</w:t>
      </w:r>
    </w:p>
    <w:p w14:paraId="6228579F" w14:textId="77777777" w:rsidR="00637D05" w:rsidRPr="00291B42" w:rsidRDefault="001A2D0A">
      <w:pPr>
        <w:rPr>
          <w:rFonts w:cs="Arial"/>
        </w:rPr>
      </w:pPr>
      <w:r w:rsidRPr="00291B42">
        <w:rPr>
          <w:rFonts w:cs="Arial"/>
        </w:rPr>
        <w:t>Loan mantiene la relación con Student y Copy, almacena la fecha esperada de devolución y conserva una lista de renovaciones. El método renew protege la regla del dominio: la nueva fecha debe ser estrictamente posterior a la fecha actual de devolución.</w:t>
      </w:r>
    </w:p>
    <w:tbl>
      <w:tblPr>
        <w:tblW w:w="0" w:type="auto"/>
        <w:jc w:val="center"/>
        <w:tblLook w:val="04A0" w:firstRow="1" w:lastRow="0" w:firstColumn="1" w:lastColumn="0" w:noHBand="0" w:noVBand="1"/>
      </w:tblPr>
      <w:tblGrid>
        <w:gridCol w:w="9936"/>
      </w:tblGrid>
      <w:tr w:rsidR="00637D05" w:rsidRPr="00291B42" w14:paraId="2C9EA706" w14:textId="77777777">
        <w:trPr>
          <w:jc w:val="center"/>
        </w:trPr>
        <w:tc>
          <w:tcPr>
            <w:tcW w:w="9936" w:type="dxa"/>
            <w:vAlign w:val="center"/>
          </w:tcPr>
          <w:p w14:paraId="40B64C6C" w14:textId="77777777" w:rsidR="00637D05" w:rsidRPr="00291B42" w:rsidRDefault="001A2D0A">
            <w:pPr>
              <w:spacing w:after="0"/>
              <w:rPr>
                <w:rFonts w:cs="Arial"/>
              </w:rPr>
            </w:pPr>
            <w:r w:rsidRPr="00291B42">
              <w:rPr>
                <w:rFonts w:cs="Arial"/>
                <w:sz w:val="17"/>
              </w:rPr>
              <w:t>import java.time.LocalDate;</w:t>
            </w:r>
            <w:r w:rsidRPr="00291B42">
              <w:rPr>
                <w:rFonts w:cs="Arial"/>
                <w:sz w:val="17"/>
              </w:rPr>
              <w:br/>
              <w:t>import java.util.ArrayList;</w:t>
            </w:r>
            <w:r w:rsidRPr="00291B42">
              <w:rPr>
                <w:rFonts w:cs="Arial"/>
                <w:sz w:val="17"/>
              </w:rPr>
              <w:br/>
              <w:t>import java.util.List;</w:t>
            </w:r>
            <w:r w:rsidRPr="00291B42">
              <w:rPr>
                <w:rFonts w:cs="Arial"/>
                <w:sz w:val="17"/>
              </w:rPr>
              <w:br/>
            </w:r>
            <w:r w:rsidRPr="00291B42">
              <w:rPr>
                <w:rFonts w:cs="Arial"/>
                <w:sz w:val="17"/>
              </w:rPr>
              <w:br/>
              <w:t>public class Loan {</w:t>
            </w:r>
            <w:r w:rsidRPr="00291B42">
              <w:rPr>
                <w:rFonts w:cs="Arial"/>
                <w:sz w:val="17"/>
              </w:rPr>
              <w:br/>
              <w:t xml:space="preserve">    private Student student;</w:t>
            </w:r>
            <w:r w:rsidRPr="00291B42">
              <w:rPr>
                <w:rFonts w:cs="Arial"/>
                <w:sz w:val="17"/>
              </w:rPr>
              <w:br/>
              <w:t xml:space="preserve">    private Copy copy;</w:t>
            </w:r>
            <w:r w:rsidRPr="00291B42">
              <w:rPr>
                <w:rFonts w:cs="Arial"/>
                <w:sz w:val="17"/>
              </w:rPr>
              <w:br/>
              <w:t xml:space="preserve">    private LocalDate expectedReturnDate;</w:t>
            </w:r>
            <w:r w:rsidRPr="00291B42">
              <w:rPr>
                <w:rFonts w:cs="Arial"/>
                <w:sz w:val="17"/>
              </w:rPr>
              <w:br/>
              <w:t xml:space="preserve">    private List&lt;Renewal&gt; renewals;</w:t>
            </w:r>
            <w:r w:rsidRPr="00291B42">
              <w:rPr>
                <w:rFonts w:cs="Arial"/>
                <w:sz w:val="17"/>
              </w:rPr>
              <w:br/>
            </w:r>
            <w:r w:rsidRPr="00291B42">
              <w:rPr>
                <w:rFonts w:cs="Arial"/>
                <w:sz w:val="17"/>
              </w:rPr>
              <w:br/>
              <w:t xml:space="preserve">    public Loan(Student student, Copy copy, LocalDate expectedReturnDate) {</w:t>
            </w:r>
            <w:r w:rsidRPr="00291B42">
              <w:rPr>
                <w:rFonts w:cs="Arial"/>
                <w:sz w:val="17"/>
              </w:rPr>
              <w:br/>
              <w:t xml:space="preserve">        this.student = student;</w:t>
            </w:r>
            <w:r w:rsidRPr="00291B42">
              <w:rPr>
                <w:rFonts w:cs="Arial"/>
                <w:sz w:val="17"/>
              </w:rPr>
              <w:br/>
              <w:t xml:space="preserve">        this.copy = copy;</w:t>
            </w:r>
            <w:r w:rsidRPr="00291B42">
              <w:rPr>
                <w:rFonts w:cs="Arial"/>
                <w:sz w:val="17"/>
              </w:rPr>
              <w:br/>
              <w:t xml:space="preserve">        this.expectedReturnDate = expectedReturnDate;</w:t>
            </w:r>
            <w:r w:rsidRPr="00291B42">
              <w:rPr>
                <w:rFonts w:cs="Arial"/>
                <w:sz w:val="17"/>
              </w:rPr>
              <w:br/>
              <w:t xml:space="preserve">        this.renewals = new ArrayList&lt;&gt;();</w:t>
            </w:r>
            <w:r w:rsidRPr="00291B42">
              <w:rPr>
                <w:rFonts w:cs="Arial"/>
                <w:sz w:val="17"/>
              </w:rPr>
              <w:br/>
              <w:t xml:space="preserve">    }</w:t>
            </w:r>
            <w:r w:rsidRPr="00291B42">
              <w:rPr>
                <w:rFonts w:cs="Arial"/>
                <w:sz w:val="17"/>
              </w:rPr>
              <w:br/>
            </w:r>
            <w:r w:rsidRPr="00291B42">
              <w:rPr>
                <w:rFonts w:cs="Arial"/>
                <w:sz w:val="17"/>
              </w:rPr>
              <w:br/>
              <w:t xml:space="preserve">    public void renew(LocalDate newDate) {</w:t>
            </w:r>
            <w:r w:rsidRPr="00291B42">
              <w:rPr>
                <w:rFonts w:cs="Arial"/>
                <w:sz w:val="17"/>
              </w:rPr>
              <w:br/>
              <w:t xml:space="preserve">        if (!newDate.isAfter(expectedReturnDate)) {</w:t>
            </w:r>
            <w:r w:rsidRPr="00291B42">
              <w:rPr>
                <w:rFonts w:cs="Arial"/>
                <w:sz w:val="17"/>
              </w:rPr>
              <w:br/>
              <w:t xml:space="preserve">            throw new IllegalArgumentException(</w:t>
            </w:r>
            <w:r w:rsidRPr="00291B42">
              <w:rPr>
                <w:rFonts w:cs="Arial"/>
                <w:sz w:val="17"/>
              </w:rPr>
              <w:br/>
              <w:t xml:space="preserve">                "The new return date must be later than the current return date."</w:t>
            </w:r>
            <w:r w:rsidRPr="00291B42">
              <w:rPr>
                <w:rFonts w:cs="Arial"/>
                <w:sz w:val="17"/>
              </w:rPr>
              <w:br/>
              <w:t xml:space="preserve">            );</w:t>
            </w:r>
            <w:r w:rsidRPr="00291B42">
              <w:rPr>
                <w:rFonts w:cs="Arial"/>
                <w:sz w:val="17"/>
              </w:rPr>
              <w:br/>
              <w:t xml:space="preserve">        }</w:t>
            </w:r>
            <w:r w:rsidRPr="00291B42">
              <w:rPr>
                <w:rFonts w:cs="Arial"/>
                <w:sz w:val="17"/>
              </w:rPr>
              <w:br/>
            </w:r>
            <w:r w:rsidRPr="00291B42">
              <w:rPr>
                <w:rFonts w:cs="Arial"/>
                <w:sz w:val="17"/>
              </w:rPr>
              <w:br/>
              <w:t xml:space="preserve">        Renewal renewal = new Renewal(</w:t>
            </w:r>
            <w:r w:rsidRPr="00291B42">
              <w:rPr>
                <w:rFonts w:cs="Arial"/>
                <w:sz w:val="17"/>
              </w:rPr>
              <w:br/>
              <w:t xml:space="preserve">            LocalDate.now(),</w:t>
            </w:r>
            <w:r w:rsidRPr="00291B42">
              <w:rPr>
                <w:rFonts w:cs="Arial"/>
                <w:sz w:val="17"/>
              </w:rPr>
              <w:br/>
              <w:t xml:space="preserve">            expectedReturnDate,</w:t>
            </w:r>
            <w:r w:rsidRPr="00291B42">
              <w:rPr>
                <w:rFonts w:cs="Arial"/>
                <w:sz w:val="17"/>
              </w:rPr>
              <w:br/>
              <w:t xml:space="preserve">            newDate</w:t>
            </w:r>
            <w:r w:rsidRPr="00291B42">
              <w:rPr>
                <w:rFonts w:cs="Arial"/>
                <w:sz w:val="17"/>
              </w:rPr>
              <w:br/>
              <w:t xml:space="preserve">        );</w:t>
            </w:r>
            <w:r w:rsidRPr="00291B42">
              <w:rPr>
                <w:rFonts w:cs="Arial"/>
                <w:sz w:val="17"/>
              </w:rPr>
              <w:br/>
            </w:r>
            <w:r w:rsidRPr="00291B42">
              <w:rPr>
                <w:rFonts w:cs="Arial"/>
                <w:sz w:val="17"/>
              </w:rPr>
              <w:br/>
              <w:t xml:space="preserve">        renewals.add(renewal);</w:t>
            </w:r>
            <w:r w:rsidRPr="00291B42">
              <w:rPr>
                <w:rFonts w:cs="Arial"/>
                <w:sz w:val="17"/>
              </w:rPr>
              <w:br/>
              <w:t xml:space="preserve">        expectedReturnDate = newDate;</w:t>
            </w:r>
            <w:r w:rsidRPr="00291B42">
              <w:rPr>
                <w:rFonts w:cs="Arial"/>
                <w:sz w:val="17"/>
              </w:rPr>
              <w:br/>
              <w:t xml:space="preserve">    }</w:t>
            </w:r>
            <w:r w:rsidRPr="00291B42">
              <w:rPr>
                <w:rFonts w:cs="Arial"/>
                <w:sz w:val="17"/>
              </w:rPr>
              <w:br/>
            </w:r>
            <w:r w:rsidRPr="00291B42">
              <w:rPr>
                <w:rFonts w:cs="Arial"/>
                <w:sz w:val="17"/>
              </w:rPr>
              <w:br/>
              <w:t xml:space="preserve">    public LocalDate getExpectedReturnDate() {</w:t>
            </w:r>
            <w:r w:rsidRPr="00291B42">
              <w:rPr>
                <w:rFonts w:cs="Arial"/>
                <w:sz w:val="17"/>
              </w:rPr>
              <w:br/>
              <w:t xml:space="preserve">        return expectedReturnDate;</w:t>
            </w:r>
            <w:r w:rsidRPr="00291B42">
              <w:rPr>
                <w:rFonts w:cs="Arial"/>
                <w:sz w:val="17"/>
              </w:rPr>
              <w:br/>
              <w:t xml:space="preserve">    }</w:t>
            </w:r>
            <w:r w:rsidRPr="00291B42">
              <w:rPr>
                <w:rFonts w:cs="Arial"/>
                <w:sz w:val="17"/>
              </w:rPr>
              <w:br/>
            </w:r>
            <w:r w:rsidRPr="00291B42">
              <w:rPr>
                <w:rFonts w:cs="Arial"/>
                <w:sz w:val="17"/>
              </w:rPr>
              <w:br/>
              <w:t xml:space="preserve">    public List&lt;Renewal&gt; getRenewals() {</w:t>
            </w:r>
            <w:r w:rsidRPr="00291B42">
              <w:rPr>
                <w:rFonts w:cs="Arial"/>
                <w:sz w:val="17"/>
              </w:rPr>
              <w:br/>
              <w:t xml:space="preserve">        return renewals;</w:t>
            </w:r>
            <w:r w:rsidRPr="00291B42">
              <w:rPr>
                <w:rFonts w:cs="Arial"/>
                <w:sz w:val="17"/>
              </w:rPr>
              <w:br/>
              <w:t xml:space="preserve">    }</w:t>
            </w:r>
            <w:r w:rsidRPr="00291B42">
              <w:rPr>
                <w:rFonts w:cs="Arial"/>
                <w:sz w:val="17"/>
              </w:rPr>
              <w:br/>
              <w:t>}</w:t>
            </w:r>
          </w:p>
        </w:tc>
      </w:tr>
    </w:tbl>
    <w:p w14:paraId="5D7A5836" w14:textId="77777777" w:rsidR="00637D05" w:rsidRPr="00291B42" w:rsidRDefault="00637D05">
      <w:pPr>
        <w:rPr>
          <w:rFonts w:cs="Arial"/>
        </w:rPr>
      </w:pPr>
    </w:p>
    <w:p w14:paraId="3996F0F3" w14:textId="77777777" w:rsidR="00637D05" w:rsidRPr="00291B42" w:rsidRDefault="001A2D0A">
      <w:pPr>
        <w:pStyle w:val="Ttulo2"/>
        <w:rPr>
          <w:rFonts w:ascii="Arial" w:hAnsi="Arial" w:cs="Arial"/>
          <w:color w:val="auto"/>
        </w:rPr>
      </w:pPr>
      <w:r w:rsidRPr="00291B42">
        <w:rPr>
          <w:rFonts w:ascii="Arial" w:hAnsi="Arial" w:cs="Arial"/>
          <w:color w:val="auto"/>
        </w:rPr>
        <w:t>Clases Book y Copy</w:t>
      </w:r>
    </w:p>
    <w:p w14:paraId="6EA6723E" w14:textId="77777777" w:rsidR="00637D05" w:rsidRPr="00291B42" w:rsidRDefault="001A2D0A">
      <w:pPr>
        <w:rPr>
          <w:rFonts w:cs="Arial"/>
        </w:rPr>
      </w:pPr>
      <w:r w:rsidRPr="00291B42">
        <w:rPr>
          <w:rFonts w:cs="Arial"/>
        </w:rPr>
        <w:t>Estas clases permiten representar el libro y sus copias físicas para reflejar el modelo de la actividad 2.</w:t>
      </w:r>
    </w:p>
    <w:tbl>
      <w:tblPr>
        <w:tblW w:w="0" w:type="auto"/>
        <w:jc w:val="center"/>
        <w:tblLook w:val="04A0" w:firstRow="1" w:lastRow="0" w:firstColumn="1" w:lastColumn="0" w:noHBand="0" w:noVBand="1"/>
      </w:tblPr>
      <w:tblGrid>
        <w:gridCol w:w="9936"/>
      </w:tblGrid>
      <w:tr w:rsidR="00637D05" w:rsidRPr="00291B42" w14:paraId="0DC1873E" w14:textId="77777777">
        <w:trPr>
          <w:jc w:val="center"/>
        </w:trPr>
        <w:tc>
          <w:tcPr>
            <w:tcW w:w="9936" w:type="dxa"/>
            <w:vAlign w:val="center"/>
          </w:tcPr>
          <w:p w14:paraId="027997CF" w14:textId="77777777" w:rsidR="00637D05" w:rsidRPr="00291B42" w:rsidRDefault="001A2D0A">
            <w:pPr>
              <w:spacing w:after="0"/>
              <w:rPr>
                <w:rFonts w:cs="Arial"/>
              </w:rPr>
            </w:pPr>
            <w:r w:rsidRPr="00291B42">
              <w:rPr>
                <w:rFonts w:cs="Arial"/>
                <w:sz w:val="17"/>
              </w:rPr>
              <w:t>public class Book {</w:t>
            </w:r>
            <w:r w:rsidRPr="00291B42">
              <w:rPr>
                <w:rFonts w:cs="Arial"/>
                <w:sz w:val="17"/>
              </w:rPr>
              <w:br/>
              <w:t xml:space="preserve">    private String title;</w:t>
            </w:r>
            <w:r w:rsidRPr="00291B42">
              <w:rPr>
                <w:rFonts w:cs="Arial"/>
                <w:sz w:val="17"/>
              </w:rPr>
              <w:br/>
              <w:t xml:space="preserve">    private String isbn;</w:t>
            </w:r>
            <w:r w:rsidRPr="00291B42">
              <w:rPr>
                <w:rFonts w:cs="Arial"/>
                <w:sz w:val="17"/>
              </w:rPr>
              <w:br/>
            </w:r>
            <w:r w:rsidRPr="00291B42">
              <w:rPr>
                <w:rFonts w:cs="Arial"/>
                <w:sz w:val="17"/>
              </w:rPr>
              <w:br/>
              <w:t xml:space="preserve">    public Book(String title, String isbn) {</w:t>
            </w:r>
            <w:r w:rsidRPr="00291B42">
              <w:rPr>
                <w:rFonts w:cs="Arial"/>
                <w:sz w:val="17"/>
              </w:rPr>
              <w:br/>
              <w:t xml:space="preserve">        this.title = title;</w:t>
            </w:r>
            <w:r w:rsidRPr="00291B42">
              <w:rPr>
                <w:rFonts w:cs="Arial"/>
                <w:sz w:val="17"/>
              </w:rPr>
              <w:br/>
              <w:t xml:space="preserve">        this.isbn = isbn;</w:t>
            </w:r>
            <w:r w:rsidRPr="00291B42">
              <w:rPr>
                <w:rFonts w:cs="Arial"/>
                <w:sz w:val="17"/>
              </w:rPr>
              <w:br/>
              <w:t xml:space="preserve">    }</w:t>
            </w:r>
            <w:r w:rsidRPr="00291B42">
              <w:rPr>
                <w:rFonts w:cs="Arial"/>
                <w:sz w:val="17"/>
              </w:rPr>
              <w:br/>
              <w:t>}</w:t>
            </w:r>
          </w:p>
        </w:tc>
      </w:tr>
    </w:tbl>
    <w:p w14:paraId="546DFAFD" w14:textId="77777777" w:rsidR="00637D05" w:rsidRPr="00291B42" w:rsidRDefault="00637D05">
      <w:pPr>
        <w:rPr>
          <w:rFonts w:cs="Arial"/>
        </w:rPr>
      </w:pPr>
    </w:p>
    <w:tbl>
      <w:tblPr>
        <w:tblW w:w="0" w:type="auto"/>
        <w:jc w:val="center"/>
        <w:tblLook w:val="04A0" w:firstRow="1" w:lastRow="0" w:firstColumn="1" w:lastColumn="0" w:noHBand="0" w:noVBand="1"/>
      </w:tblPr>
      <w:tblGrid>
        <w:gridCol w:w="9936"/>
      </w:tblGrid>
      <w:tr w:rsidR="00637D05" w:rsidRPr="00291B42" w14:paraId="09E1BC9F" w14:textId="77777777">
        <w:trPr>
          <w:jc w:val="center"/>
        </w:trPr>
        <w:tc>
          <w:tcPr>
            <w:tcW w:w="9936" w:type="dxa"/>
            <w:vAlign w:val="center"/>
          </w:tcPr>
          <w:p w14:paraId="1A42A5DD" w14:textId="77777777" w:rsidR="00637D05" w:rsidRPr="00291B42" w:rsidRDefault="001A2D0A">
            <w:pPr>
              <w:spacing w:after="0"/>
              <w:rPr>
                <w:rFonts w:cs="Arial"/>
              </w:rPr>
            </w:pPr>
            <w:r w:rsidRPr="00291B42">
              <w:rPr>
                <w:rFonts w:cs="Arial"/>
                <w:sz w:val="17"/>
              </w:rPr>
              <w:t>public class Copy {</w:t>
            </w:r>
            <w:r w:rsidRPr="00291B42">
              <w:rPr>
                <w:rFonts w:cs="Arial"/>
                <w:sz w:val="17"/>
              </w:rPr>
              <w:br/>
              <w:t xml:space="preserve">    private String copyCode;</w:t>
            </w:r>
            <w:r w:rsidRPr="00291B42">
              <w:rPr>
                <w:rFonts w:cs="Arial"/>
                <w:sz w:val="17"/>
              </w:rPr>
              <w:br/>
              <w:t xml:space="preserve">    private Book book;</w:t>
            </w:r>
            <w:r w:rsidRPr="00291B42">
              <w:rPr>
                <w:rFonts w:cs="Arial"/>
                <w:sz w:val="17"/>
              </w:rPr>
              <w:br/>
            </w:r>
            <w:r w:rsidRPr="00291B42">
              <w:rPr>
                <w:rFonts w:cs="Arial"/>
                <w:sz w:val="17"/>
              </w:rPr>
              <w:br/>
              <w:t xml:space="preserve">    public Copy(String copyCode, Book book) {</w:t>
            </w:r>
            <w:r w:rsidRPr="00291B42">
              <w:rPr>
                <w:rFonts w:cs="Arial"/>
                <w:sz w:val="17"/>
              </w:rPr>
              <w:br/>
              <w:t xml:space="preserve">        this.copyCode = copyCode;</w:t>
            </w:r>
            <w:r w:rsidRPr="00291B42">
              <w:rPr>
                <w:rFonts w:cs="Arial"/>
                <w:sz w:val="17"/>
              </w:rPr>
              <w:br/>
              <w:t xml:space="preserve">        this.book = book;</w:t>
            </w:r>
            <w:r w:rsidRPr="00291B42">
              <w:rPr>
                <w:rFonts w:cs="Arial"/>
                <w:sz w:val="17"/>
              </w:rPr>
              <w:br/>
              <w:t xml:space="preserve">    }</w:t>
            </w:r>
            <w:r w:rsidRPr="00291B42">
              <w:rPr>
                <w:rFonts w:cs="Arial"/>
                <w:sz w:val="17"/>
              </w:rPr>
              <w:br/>
              <w:t>}</w:t>
            </w:r>
          </w:p>
        </w:tc>
      </w:tr>
    </w:tbl>
    <w:p w14:paraId="340DCF1E" w14:textId="77777777" w:rsidR="00637D05" w:rsidRPr="00291B42" w:rsidRDefault="00637D05">
      <w:pPr>
        <w:rPr>
          <w:rFonts w:cs="Arial"/>
        </w:rPr>
      </w:pPr>
    </w:p>
    <w:p w14:paraId="10CF83F3" w14:textId="77777777" w:rsidR="00637D05" w:rsidRPr="00291B42" w:rsidRDefault="001A2D0A">
      <w:pPr>
        <w:pStyle w:val="Ttulo2"/>
        <w:rPr>
          <w:rFonts w:ascii="Arial" w:hAnsi="Arial" w:cs="Arial"/>
          <w:color w:val="auto"/>
        </w:rPr>
      </w:pPr>
      <w:r w:rsidRPr="00291B42">
        <w:rPr>
          <w:rFonts w:ascii="Arial" w:hAnsi="Arial" w:cs="Arial"/>
          <w:color w:val="auto"/>
        </w:rPr>
        <w:t>Prueba de ejecución</w:t>
      </w:r>
    </w:p>
    <w:p w14:paraId="0405B0C9" w14:textId="61166E77" w:rsidR="00637D05" w:rsidRDefault="001A2D0A">
      <w:pPr>
        <w:rPr>
          <w:rFonts w:cs="Arial"/>
        </w:rPr>
      </w:pPr>
      <w:r w:rsidRPr="00291B42">
        <w:rPr>
          <w:rFonts w:cs="Arial"/>
        </w:rPr>
        <w:t>La siguiente clase permite comprobar una renovación válida y una renovación inválida. La primera renovación establece una nueva fecha posterior a la fecha actual. La segunda intenta establecer una fecha anterior a la nueva fecha vigente, por lo que debe ser rechazada.</w:t>
      </w:r>
    </w:p>
    <w:p w14:paraId="3498A898" w14:textId="5F888F22" w:rsidR="001A2D0A" w:rsidRPr="00291B42" w:rsidRDefault="001A2D0A">
      <w:pPr>
        <w:rPr>
          <w:rFonts w:cs="Arial"/>
        </w:rPr>
      </w:pPr>
      <w:r w:rsidRPr="00291B42">
        <w:rPr>
          <w:rFonts w:cs="Arial"/>
          <w:noProof/>
        </w:rPr>
        <w:drawing>
          <wp:inline distT="0" distB="0" distL="0" distR="0" wp14:anchorId="14E7E2DF" wp14:editId="1EF73E7C">
            <wp:extent cx="8474174" cy="1646063"/>
            <wp:effectExtent l="0" t="0" r="317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474174" cy="1646063"/>
                    </a:xfrm>
                    <a:prstGeom prst="rect">
                      <a:avLst/>
                    </a:prstGeom>
                  </pic:spPr>
                </pic:pic>
              </a:graphicData>
            </a:graphic>
          </wp:inline>
        </w:drawing>
      </w:r>
    </w:p>
    <w:p w14:paraId="37C6F0A0" w14:textId="77777777" w:rsidR="00637D05" w:rsidRPr="00291B42" w:rsidRDefault="00637D05">
      <w:pPr>
        <w:rPr>
          <w:rFonts w:cs="Arial"/>
        </w:rPr>
      </w:pPr>
    </w:p>
    <w:p w14:paraId="6609F0B5" w14:textId="15BF8EAF" w:rsidR="00637D05" w:rsidRDefault="001A2D0A">
      <w:pPr>
        <w:rPr>
          <w:rFonts w:cs="Arial"/>
          <w:b/>
        </w:rPr>
      </w:pPr>
      <w:r w:rsidRPr="00291B42">
        <w:rPr>
          <w:rFonts w:cs="Arial"/>
          <w:b/>
        </w:rPr>
        <w:t>Resultado esperado de la ejecución:</w:t>
      </w:r>
    </w:p>
    <w:p w14:paraId="70D18346" w14:textId="49ED5C73" w:rsidR="00291B42" w:rsidRPr="00291B42" w:rsidRDefault="00291B42">
      <w:pPr>
        <w:rPr>
          <w:rFonts w:cs="Arial"/>
        </w:rPr>
      </w:pPr>
      <w:r w:rsidRPr="00291B42">
        <w:rPr>
          <w:rFonts w:cs="Arial"/>
          <w:noProof/>
        </w:rPr>
        <w:drawing>
          <wp:inline distT="0" distB="0" distL="0" distR="0" wp14:anchorId="320094A6" wp14:editId="5B537B38">
            <wp:extent cx="8474174" cy="1646063"/>
            <wp:effectExtent l="0" t="0" r="31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474174" cy="1646063"/>
                    </a:xfrm>
                    <a:prstGeom prst="rect">
                      <a:avLst/>
                    </a:prstGeom>
                  </pic:spPr>
                </pic:pic>
              </a:graphicData>
            </a:graphic>
          </wp:inline>
        </w:drawing>
      </w:r>
    </w:p>
    <w:p w14:paraId="5FE4912C" w14:textId="77777777" w:rsidR="00637D05" w:rsidRPr="00291B42" w:rsidRDefault="001A2D0A">
      <w:pPr>
        <w:pStyle w:val="Ttulo1"/>
        <w:rPr>
          <w:rFonts w:ascii="Arial" w:hAnsi="Arial" w:cs="Arial"/>
          <w:color w:val="auto"/>
        </w:rPr>
      </w:pPr>
      <w:r w:rsidRPr="00291B42">
        <w:rPr>
          <w:rFonts w:ascii="Arial" w:hAnsi="Arial" w:cs="Arial"/>
          <w:color w:val="auto"/>
        </w:rPr>
        <w:t>Actividad 6. Componentes UML</w:t>
      </w:r>
    </w:p>
    <w:p w14:paraId="5EA2305B" w14:textId="77777777" w:rsidR="00637D05" w:rsidRPr="00291B42" w:rsidRDefault="001A2D0A">
      <w:pPr>
        <w:rPr>
          <w:rFonts w:cs="Arial"/>
        </w:rPr>
      </w:pPr>
      <w:r w:rsidRPr="00291B42">
        <w:rPr>
          <w:rFonts w:cs="Arial"/>
        </w:rPr>
        <w:t>Los componentes se organizan como agrupaciones funcionales del sistema. No representan microservicios ni detalles de infraestructura; representan áreas funcionales de SmartLibrary.</w:t>
      </w:r>
    </w:p>
    <w:tbl>
      <w:tblPr>
        <w:tblStyle w:val="Tablaconcuadrcula"/>
        <w:tblW w:w="0" w:type="auto"/>
        <w:jc w:val="center"/>
        <w:tblLook w:val="04A0" w:firstRow="1" w:lastRow="0" w:firstColumn="1" w:lastColumn="0" w:noHBand="0" w:noVBand="1"/>
      </w:tblPr>
      <w:tblGrid>
        <w:gridCol w:w="3312"/>
        <w:gridCol w:w="3312"/>
        <w:gridCol w:w="3312"/>
      </w:tblGrid>
      <w:tr w:rsidR="00291B42" w:rsidRPr="00291B42" w14:paraId="37FB3A4E" w14:textId="77777777">
        <w:trPr>
          <w:jc w:val="center"/>
        </w:trPr>
        <w:tc>
          <w:tcPr>
            <w:tcW w:w="3312" w:type="dxa"/>
          </w:tcPr>
          <w:p w14:paraId="0F25F811" w14:textId="77777777" w:rsidR="00637D05" w:rsidRPr="00291B42" w:rsidRDefault="001A2D0A">
            <w:pPr>
              <w:rPr>
                <w:rFonts w:cs="Arial"/>
              </w:rPr>
            </w:pPr>
            <w:r w:rsidRPr="00291B42">
              <w:rPr>
                <w:rFonts w:cs="Arial"/>
                <w:b/>
              </w:rPr>
              <w:t>Componente</w:t>
            </w:r>
          </w:p>
        </w:tc>
        <w:tc>
          <w:tcPr>
            <w:tcW w:w="3312" w:type="dxa"/>
          </w:tcPr>
          <w:p w14:paraId="3EAA51F5" w14:textId="77777777" w:rsidR="00637D05" w:rsidRPr="00291B42" w:rsidRDefault="001A2D0A">
            <w:pPr>
              <w:rPr>
                <w:rFonts w:cs="Arial"/>
              </w:rPr>
            </w:pPr>
            <w:r w:rsidRPr="00291B42">
              <w:rPr>
                <w:rFonts w:cs="Arial"/>
                <w:b/>
              </w:rPr>
              <w:t>Clases relacionadas</w:t>
            </w:r>
          </w:p>
        </w:tc>
        <w:tc>
          <w:tcPr>
            <w:tcW w:w="3312" w:type="dxa"/>
          </w:tcPr>
          <w:p w14:paraId="2716FD2C" w14:textId="77777777" w:rsidR="00637D05" w:rsidRPr="00291B42" w:rsidRDefault="001A2D0A">
            <w:pPr>
              <w:rPr>
                <w:rFonts w:cs="Arial"/>
              </w:rPr>
            </w:pPr>
            <w:r w:rsidRPr="00291B42">
              <w:rPr>
                <w:rFonts w:cs="Arial"/>
                <w:b/>
              </w:rPr>
              <w:t>Información que gestiona</w:t>
            </w:r>
          </w:p>
        </w:tc>
      </w:tr>
      <w:tr w:rsidR="00291B42" w:rsidRPr="00291B42" w14:paraId="45473BD1" w14:textId="77777777">
        <w:trPr>
          <w:jc w:val="center"/>
        </w:trPr>
        <w:tc>
          <w:tcPr>
            <w:tcW w:w="3312" w:type="dxa"/>
          </w:tcPr>
          <w:p w14:paraId="3BF89A74" w14:textId="77777777" w:rsidR="00637D05" w:rsidRPr="00291B42" w:rsidRDefault="001A2D0A">
            <w:pPr>
              <w:rPr>
                <w:rFonts w:cs="Arial"/>
              </w:rPr>
            </w:pPr>
            <w:r w:rsidRPr="00291B42">
              <w:rPr>
                <w:rFonts w:cs="Arial"/>
              </w:rPr>
              <w:t>Gestión de usuarios</w:t>
            </w:r>
          </w:p>
        </w:tc>
        <w:tc>
          <w:tcPr>
            <w:tcW w:w="3312" w:type="dxa"/>
          </w:tcPr>
          <w:p w14:paraId="4B4A1EFE" w14:textId="77777777" w:rsidR="00637D05" w:rsidRPr="00291B42" w:rsidRDefault="001A2D0A">
            <w:pPr>
              <w:rPr>
                <w:rFonts w:cs="Arial"/>
              </w:rPr>
            </w:pPr>
            <w:r w:rsidRPr="00291B42">
              <w:rPr>
                <w:rFonts w:cs="Arial"/>
              </w:rPr>
              <w:t>User, Student, Librarian</w:t>
            </w:r>
          </w:p>
        </w:tc>
        <w:tc>
          <w:tcPr>
            <w:tcW w:w="3312" w:type="dxa"/>
          </w:tcPr>
          <w:p w14:paraId="7593E1B8" w14:textId="77777777" w:rsidR="00637D05" w:rsidRPr="00291B42" w:rsidRDefault="001A2D0A">
            <w:pPr>
              <w:rPr>
                <w:rFonts w:cs="Arial"/>
              </w:rPr>
            </w:pPr>
            <w:r w:rsidRPr="00291B42">
              <w:rPr>
                <w:rFonts w:cs="Arial"/>
              </w:rPr>
              <w:t>Identificación, nombres, correos y datos específicos de cada tipo de usuario.</w:t>
            </w:r>
          </w:p>
        </w:tc>
      </w:tr>
      <w:tr w:rsidR="00291B42" w:rsidRPr="00291B42" w14:paraId="0DEAA712" w14:textId="77777777">
        <w:trPr>
          <w:jc w:val="center"/>
        </w:trPr>
        <w:tc>
          <w:tcPr>
            <w:tcW w:w="3312" w:type="dxa"/>
          </w:tcPr>
          <w:p w14:paraId="58CE9106" w14:textId="77777777" w:rsidR="00637D05" w:rsidRPr="00291B42" w:rsidRDefault="001A2D0A">
            <w:pPr>
              <w:rPr>
                <w:rFonts w:cs="Arial"/>
              </w:rPr>
            </w:pPr>
            <w:r w:rsidRPr="00291B42">
              <w:rPr>
                <w:rFonts w:cs="Arial"/>
              </w:rPr>
              <w:t>Gestión del catálogo</w:t>
            </w:r>
          </w:p>
        </w:tc>
        <w:tc>
          <w:tcPr>
            <w:tcW w:w="3312" w:type="dxa"/>
          </w:tcPr>
          <w:p w14:paraId="079E73B1" w14:textId="77777777" w:rsidR="00637D05" w:rsidRPr="00291B42" w:rsidRDefault="001A2D0A">
            <w:pPr>
              <w:rPr>
                <w:rFonts w:cs="Arial"/>
              </w:rPr>
            </w:pPr>
            <w:r w:rsidRPr="00291B42">
              <w:rPr>
                <w:rFonts w:cs="Arial"/>
              </w:rPr>
              <w:t>Book, Copy</w:t>
            </w:r>
          </w:p>
        </w:tc>
        <w:tc>
          <w:tcPr>
            <w:tcW w:w="3312" w:type="dxa"/>
          </w:tcPr>
          <w:p w14:paraId="64C8FEFA" w14:textId="77777777" w:rsidR="00637D05" w:rsidRPr="00291B42" w:rsidRDefault="001A2D0A">
            <w:pPr>
              <w:rPr>
                <w:rFonts w:cs="Arial"/>
              </w:rPr>
            </w:pPr>
            <w:r w:rsidRPr="00291B42">
              <w:rPr>
                <w:rFonts w:cs="Arial"/>
              </w:rPr>
              <w:t>Información de libros y sus copias físicas.</w:t>
            </w:r>
          </w:p>
        </w:tc>
      </w:tr>
      <w:tr w:rsidR="00291B42" w:rsidRPr="00291B42" w14:paraId="0CAF8B8F" w14:textId="77777777">
        <w:trPr>
          <w:jc w:val="center"/>
        </w:trPr>
        <w:tc>
          <w:tcPr>
            <w:tcW w:w="3312" w:type="dxa"/>
          </w:tcPr>
          <w:p w14:paraId="7E1826BE" w14:textId="77777777" w:rsidR="00637D05" w:rsidRPr="00291B42" w:rsidRDefault="001A2D0A">
            <w:pPr>
              <w:rPr>
                <w:rFonts w:cs="Arial"/>
              </w:rPr>
            </w:pPr>
            <w:r w:rsidRPr="00291B42">
              <w:rPr>
                <w:rFonts w:cs="Arial"/>
              </w:rPr>
              <w:t>Gestión de préstamos</w:t>
            </w:r>
          </w:p>
        </w:tc>
        <w:tc>
          <w:tcPr>
            <w:tcW w:w="3312" w:type="dxa"/>
          </w:tcPr>
          <w:p w14:paraId="7F93329E" w14:textId="77777777" w:rsidR="00637D05" w:rsidRPr="00291B42" w:rsidRDefault="001A2D0A">
            <w:pPr>
              <w:rPr>
                <w:rFonts w:cs="Arial"/>
              </w:rPr>
            </w:pPr>
            <w:r w:rsidRPr="00291B42">
              <w:rPr>
                <w:rFonts w:cs="Arial"/>
              </w:rPr>
              <w:t>Loan, Renewal, Student, Copy</w:t>
            </w:r>
          </w:p>
        </w:tc>
        <w:tc>
          <w:tcPr>
            <w:tcW w:w="3312" w:type="dxa"/>
          </w:tcPr>
          <w:p w14:paraId="4D09D14E" w14:textId="77777777" w:rsidR="00637D05" w:rsidRPr="00291B42" w:rsidRDefault="001A2D0A">
            <w:pPr>
              <w:rPr>
                <w:rFonts w:cs="Arial"/>
              </w:rPr>
            </w:pPr>
            <w:r w:rsidRPr="00291B42">
              <w:rPr>
                <w:rFonts w:cs="Arial"/>
              </w:rPr>
              <w:t>Préstamos, fechas de devolución y renovaciones.</w:t>
            </w:r>
          </w:p>
        </w:tc>
      </w:tr>
      <w:tr w:rsidR="00637D05" w:rsidRPr="00291B42" w14:paraId="538C89CD" w14:textId="77777777">
        <w:trPr>
          <w:jc w:val="center"/>
        </w:trPr>
        <w:tc>
          <w:tcPr>
            <w:tcW w:w="3312" w:type="dxa"/>
          </w:tcPr>
          <w:p w14:paraId="4589A7D8" w14:textId="77777777" w:rsidR="00637D05" w:rsidRPr="00291B42" w:rsidRDefault="001A2D0A">
            <w:pPr>
              <w:rPr>
                <w:rFonts w:cs="Arial"/>
              </w:rPr>
            </w:pPr>
            <w:r w:rsidRPr="00291B42">
              <w:rPr>
                <w:rFonts w:cs="Arial"/>
              </w:rPr>
              <w:t>Gestión de reservas</w:t>
            </w:r>
          </w:p>
        </w:tc>
        <w:tc>
          <w:tcPr>
            <w:tcW w:w="3312" w:type="dxa"/>
          </w:tcPr>
          <w:p w14:paraId="4CF8DA77" w14:textId="77777777" w:rsidR="00637D05" w:rsidRPr="00291B42" w:rsidRDefault="001A2D0A">
            <w:pPr>
              <w:rPr>
                <w:rFonts w:cs="Arial"/>
              </w:rPr>
            </w:pPr>
            <w:r w:rsidRPr="00291B42">
              <w:rPr>
                <w:rFonts w:cs="Arial"/>
              </w:rPr>
              <w:t>Reservas y clases relacionadas con el proceso de reserva</w:t>
            </w:r>
          </w:p>
        </w:tc>
        <w:tc>
          <w:tcPr>
            <w:tcW w:w="3312" w:type="dxa"/>
          </w:tcPr>
          <w:p w14:paraId="01E1EEA3" w14:textId="77777777" w:rsidR="00637D05" w:rsidRPr="00291B42" w:rsidRDefault="001A2D0A">
            <w:pPr>
              <w:rPr>
                <w:rFonts w:cs="Arial"/>
              </w:rPr>
            </w:pPr>
            <w:r w:rsidRPr="00291B42">
              <w:rPr>
                <w:rFonts w:cs="Arial"/>
              </w:rPr>
              <w:t>Información necesaria para gestionar las reservas de recursos de la biblioteca.</w:t>
            </w:r>
          </w:p>
        </w:tc>
      </w:tr>
    </w:tbl>
    <w:p w14:paraId="518F6C38" w14:textId="77777777" w:rsidR="00637D05" w:rsidRPr="00291B42" w:rsidRDefault="00637D05">
      <w:pPr>
        <w:rPr>
          <w:rFonts w:cs="Arial"/>
        </w:rPr>
      </w:pPr>
    </w:p>
    <w:p w14:paraId="06377CA9" w14:textId="77777777" w:rsidR="00637D05" w:rsidRPr="00291B42" w:rsidRDefault="001A2D0A">
      <w:pPr>
        <w:rPr>
          <w:rFonts w:cs="Arial"/>
        </w:rPr>
      </w:pPr>
      <w:r w:rsidRPr="00291B42">
        <w:rPr>
          <w:rFonts w:cs="Arial"/>
        </w:rPr>
        <w:t>En el diagrama de componentes se deben representar estos cuatro grupos funcionales y sus dependencias principales, manteniendo un nivel de abstracción adecuado para una vista de componentes.</w:t>
      </w:r>
    </w:p>
    <w:p w14:paraId="19B60A7B" w14:textId="77777777" w:rsidR="00637D05" w:rsidRPr="00291B42" w:rsidRDefault="001A2D0A">
      <w:pPr>
        <w:pStyle w:val="Ttulo1"/>
        <w:rPr>
          <w:rFonts w:ascii="Arial" w:hAnsi="Arial" w:cs="Arial"/>
          <w:color w:val="auto"/>
        </w:rPr>
      </w:pPr>
      <w:r w:rsidRPr="00291B42">
        <w:rPr>
          <w:rFonts w:ascii="Arial" w:hAnsi="Arial" w:cs="Arial"/>
          <w:color w:val="auto"/>
        </w:rPr>
        <w:t>Diagrama de clases UML</w:t>
      </w:r>
    </w:p>
    <w:p w14:paraId="77BCD52A" w14:textId="77777777" w:rsidR="00637D05" w:rsidRPr="00291B42" w:rsidRDefault="001A2D0A">
      <w:pPr>
        <w:rPr>
          <w:rFonts w:cs="Arial"/>
        </w:rPr>
      </w:pPr>
      <w:r w:rsidRPr="00291B42">
        <w:rPr>
          <w:rFonts w:cs="Arial"/>
        </w:rPr>
        <w:t>En este espacio debe insertarse el diagrama de clases actualizado realizado en Visual Paradigm, incluyendo las clases, atributos, métodos, multiplicidades, herencia, interfaz y relaciones definidas durante el taller.</w:t>
      </w:r>
    </w:p>
    <w:p w14:paraId="224AAD36" w14:textId="59FB8E74" w:rsidR="00637D05" w:rsidRPr="00291B42" w:rsidRDefault="00FD5864">
      <w:pPr>
        <w:rPr>
          <w:rFonts w:cs="Arial"/>
        </w:rPr>
      </w:pPr>
      <w:r w:rsidRPr="00FD5864">
        <w:rPr>
          <w:rFonts w:cs="Arial"/>
        </w:rPr>
        <w:drawing>
          <wp:inline distT="0" distB="0" distL="0" distR="0" wp14:anchorId="2294E6E3" wp14:editId="456A57C6">
            <wp:extent cx="10112616" cy="4671465"/>
            <wp:effectExtent l="0" t="0" r="317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0112616" cy="4671465"/>
                    </a:xfrm>
                    <a:prstGeom prst="rect">
                      <a:avLst/>
                    </a:prstGeom>
                  </pic:spPr>
                </pic:pic>
              </a:graphicData>
            </a:graphic>
          </wp:inline>
        </w:drawing>
      </w:r>
    </w:p>
    <w:p w14:paraId="25E3BB53" w14:textId="77777777" w:rsidR="00637D05" w:rsidRPr="00291B42" w:rsidRDefault="00637D05">
      <w:pPr>
        <w:rPr>
          <w:rFonts w:cs="Arial"/>
        </w:rPr>
      </w:pPr>
    </w:p>
    <w:p w14:paraId="2C96164D" w14:textId="77777777" w:rsidR="00637D05" w:rsidRPr="00291B42" w:rsidRDefault="00637D05">
      <w:pPr>
        <w:rPr>
          <w:rFonts w:cs="Arial"/>
        </w:rPr>
      </w:pPr>
    </w:p>
    <w:p w14:paraId="14E255D3" w14:textId="77777777" w:rsidR="00637D05" w:rsidRPr="00291B42" w:rsidRDefault="00637D05">
      <w:pPr>
        <w:rPr>
          <w:rFonts w:cs="Arial"/>
        </w:rPr>
      </w:pPr>
    </w:p>
    <w:p w14:paraId="4A034EED" w14:textId="77777777" w:rsidR="00637D05" w:rsidRPr="00291B42" w:rsidRDefault="00637D05">
      <w:pPr>
        <w:rPr>
          <w:rFonts w:cs="Arial"/>
        </w:rPr>
      </w:pPr>
    </w:p>
    <w:p w14:paraId="7BF7BAAD" w14:textId="77777777" w:rsidR="00637D05" w:rsidRPr="00291B42" w:rsidRDefault="00637D05">
      <w:pPr>
        <w:rPr>
          <w:rFonts w:cs="Arial"/>
        </w:rPr>
      </w:pPr>
    </w:p>
    <w:p w14:paraId="69C18438" w14:textId="77777777" w:rsidR="00637D05" w:rsidRPr="00291B42" w:rsidRDefault="00637D05">
      <w:pPr>
        <w:rPr>
          <w:rFonts w:cs="Arial"/>
        </w:rPr>
      </w:pPr>
    </w:p>
    <w:p w14:paraId="3FFA3E79" w14:textId="77777777" w:rsidR="00637D05" w:rsidRPr="00291B42" w:rsidRDefault="00637D05">
      <w:pPr>
        <w:rPr>
          <w:rFonts w:cs="Arial"/>
        </w:rPr>
      </w:pPr>
    </w:p>
    <w:p w14:paraId="7E3B7188" w14:textId="77777777" w:rsidR="00637D05" w:rsidRPr="00291B42" w:rsidRDefault="001A2D0A">
      <w:pPr>
        <w:pStyle w:val="Ttulo1"/>
        <w:rPr>
          <w:rFonts w:ascii="Arial" w:hAnsi="Arial" w:cs="Arial"/>
          <w:color w:val="auto"/>
        </w:rPr>
      </w:pPr>
      <w:r w:rsidRPr="00291B42">
        <w:rPr>
          <w:rFonts w:ascii="Arial" w:hAnsi="Arial" w:cs="Arial"/>
          <w:color w:val="auto"/>
        </w:rPr>
        <w:t>Diagrama de componentes UML</w:t>
      </w:r>
    </w:p>
    <w:p w14:paraId="497F7CD8" w14:textId="39AEC8AC" w:rsidR="00637D05" w:rsidRDefault="001A2D0A">
      <w:pPr>
        <w:rPr>
          <w:rFonts w:cs="Arial"/>
        </w:rPr>
      </w:pPr>
      <w:r w:rsidRPr="00291B42">
        <w:rPr>
          <w:rFonts w:cs="Arial"/>
        </w:rPr>
        <w:t>En este espacio debe insertarse el diagrama de componentes realizado en Visual Paradigm con los cuatro componentes funcionales identificados para SmartLibrary.</w:t>
      </w:r>
    </w:p>
    <w:p w14:paraId="015551C5" w14:textId="04424FE9" w:rsidR="00D10447" w:rsidRPr="00291B42" w:rsidRDefault="00D10447">
      <w:pPr>
        <w:rPr>
          <w:rFonts w:cs="Arial"/>
        </w:rPr>
      </w:pPr>
      <w:r w:rsidRPr="00D10447">
        <w:rPr>
          <w:rFonts w:cs="Arial"/>
        </w:rPr>
        <w:drawing>
          <wp:inline distT="0" distB="0" distL="0" distR="0" wp14:anchorId="7F0050E4" wp14:editId="4A2C4452">
            <wp:extent cx="7110076" cy="4435224"/>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110076" cy="4435224"/>
                    </a:xfrm>
                    <a:prstGeom prst="rect">
                      <a:avLst/>
                    </a:prstGeom>
                  </pic:spPr>
                </pic:pic>
              </a:graphicData>
            </a:graphic>
          </wp:inline>
        </w:drawing>
      </w:r>
    </w:p>
    <w:p w14:paraId="3AE54FD9" w14:textId="77777777" w:rsidR="00637D05" w:rsidRPr="00291B42" w:rsidRDefault="00637D05">
      <w:pPr>
        <w:rPr>
          <w:rFonts w:cs="Arial"/>
        </w:rPr>
      </w:pPr>
    </w:p>
    <w:p w14:paraId="0A350875" w14:textId="77777777" w:rsidR="00637D05" w:rsidRPr="00291B42" w:rsidRDefault="00637D05">
      <w:pPr>
        <w:rPr>
          <w:rFonts w:cs="Arial"/>
        </w:rPr>
      </w:pPr>
    </w:p>
    <w:p w14:paraId="2F923511" w14:textId="77777777" w:rsidR="00637D05" w:rsidRPr="00291B42" w:rsidRDefault="00637D05">
      <w:pPr>
        <w:rPr>
          <w:rFonts w:cs="Arial"/>
        </w:rPr>
      </w:pPr>
    </w:p>
    <w:p w14:paraId="170A885F" w14:textId="77777777" w:rsidR="00637D05" w:rsidRPr="00291B42" w:rsidRDefault="00637D05">
      <w:pPr>
        <w:rPr>
          <w:rFonts w:cs="Arial"/>
        </w:rPr>
      </w:pPr>
    </w:p>
    <w:p w14:paraId="0A1E6B06" w14:textId="77777777" w:rsidR="00637D05" w:rsidRPr="00291B42" w:rsidRDefault="00637D05">
      <w:pPr>
        <w:rPr>
          <w:rFonts w:cs="Arial"/>
        </w:rPr>
      </w:pPr>
    </w:p>
    <w:p w14:paraId="4BFC75BC" w14:textId="77777777" w:rsidR="00637D05" w:rsidRPr="00291B42" w:rsidRDefault="00637D05">
      <w:pPr>
        <w:rPr>
          <w:rFonts w:cs="Arial"/>
        </w:rPr>
      </w:pPr>
    </w:p>
    <w:p w14:paraId="2F3D7BC0" w14:textId="77777777" w:rsidR="00637D05" w:rsidRPr="00291B42" w:rsidRDefault="00637D05">
      <w:pPr>
        <w:rPr>
          <w:rFonts w:cs="Arial"/>
        </w:rPr>
      </w:pPr>
    </w:p>
    <w:p w14:paraId="64C12F0B" w14:textId="77777777" w:rsidR="00637D05" w:rsidRPr="00291B42" w:rsidRDefault="00637D05">
      <w:pPr>
        <w:rPr>
          <w:rFonts w:cs="Arial"/>
        </w:rPr>
      </w:pPr>
    </w:p>
    <w:p w14:paraId="62369EF9" w14:textId="77777777" w:rsidR="00637D05" w:rsidRPr="00291B42" w:rsidRDefault="001A2D0A">
      <w:pPr>
        <w:pStyle w:val="Ttulo1"/>
        <w:rPr>
          <w:rFonts w:ascii="Arial" w:hAnsi="Arial" w:cs="Arial"/>
          <w:color w:val="auto"/>
        </w:rPr>
      </w:pPr>
      <w:r w:rsidRPr="00291B42">
        <w:rPr>
          <w:rFonts w:ascii="Arial" w:hAnsi="Arial" w:cs="Arial"/>
          <w:color w:val="auto"/>
        </w:rPr>
        <w:t>Conclusión</w:t>
      </w:r>
    </w:p>
    <w:p w14:paraId="647D9876" w14:textId="77777777" w:rsidR="00637D05" w:rsidRPr="00291B42" w:rsidRDefault="001A2D0A">
      <w:pPr>
        <w:rPr>
          <w:rFonts w:cs="Arial"/>
        </w:rPr>
      </w:pPr>
      <w:r w:rsidRPr="00291B42">
        <w:rPr>
          <w:rFonts w:cs="Arial"/>
        </w:rPr>
        <w:t>Cuando dejamos de observar las clases de forma aislada y empezamos a diseñar sus relaciones y contratos, el sistema adquiere una estructura más clara. Las asociaciones muestran cómo colaboran los objetos, mientras que la agregación y la composición permiten expresar diferentes formas de dependencia entre las partes. La herencia permite representar especializaciones cuando existe una relación real entre una clase general y sus clases derivadas. Por su parte, las interfaces permiten definir capacidades mediante contratos sin obligar a que las clases compartan una misma jerarquía. En SmartLibrary, estas decisiones permiten proteger reglas como la renovación de préstamos y organizar funcionalidades relacionadas de manera coherente.</w:t>
      </w:r>
    </w:p>
    <w:p w14:paraId="414ED72F" w14:textId="77777777" w:rsidR="00637D05" w:rsidRPr="00291B42" w:rsidRDefault="001A2D0A">
      <w:pPr>
        <w:pStyle w:val="Ttulo1"/>
        <w:rPr>
          <w:rFonts w:ascii="Arial" w:hAnsi="Arial" w:cs="Arial"/>
          <w:color w:val="auto"/>
        </w:rPr>
      </w:pPr>
      <w:r w:rsidRPr="00291B42">
        <w:rPr>
          <w:rFonts w:ascii="Arial" w:hAnsi="Arial" w:cs="Arial"/>
          <w:color w:val="auto"/>
        </w:rPr>
        <w:t>Lista de verificación</w:t>
      </w:r>
    </w:p>
    <w:p w14:paraId="08A20AA2" w14:textId="77777777" w:rsidR="00637D05" w:rsidRPr="00291B42" w:rsidRDefault="001A2D0A">
      <w:pPr>
        <w:rPr>
          <w:rFonts w:cs="Arial"/>
        </w:rPr>
      </w:pPr>
      <w:r w:rsidRPr="00291B42">
        <w:rPr>
          <w:rFonts w:ascii="Segoe UI Symbol" w:hAnsi="Segoe UI Symbol" w:cs="Segoe UI Symbol"/>
        </w:rPr>
        <w:t>☐</w:t>
      </w:r>
      <w:r w:rsidRPr="00291B42">
        <w:rPr>
          <w:rFonts w:cs="Arial"/>
        </w:rPr>
        <w:t xml:space="preserve"> Relaciones justificadas según el dominio.</w:t>
      </w:r>
    </w:p>
    <w:p w14:paraId="4B7E9330" w14:textId="77777777" w:rsidR="00637D05" w:rsidRPr="00291B42" w:rsidRDefault="001A2D0A">
      <w:pPr>
        <w:rPr>
          <w:rFonts w:cs="Arial"/>
        </w:rPr>
      </w:pPr>
      <w:r w:rsidRPr="00291B42">
        <w:rPr>
          <w:rFonts w:ascii="Segoe UI Symbol" w:hAnsi="Segoe UI Symbol" w:cs="Segoe UI Symbol"/>
        </w:rPr>
        <w:t>☐</w:t>
      </w:r>
      <w:r w:rsidRPr="00291B42">
        <w:rPr>
          <w:rFonts w:cs="Arial"/>
        </w:rPr>
        <w:t xml:space="preserve"> Multiplicidades coherentes con las reglas del caso.</w:t>
      </w:r>
    </w:p>
    <w:p w14:paraId="51E163F7" w14:textId="77777777" w:rsidR="00637D05" w:rsidRPr="00291B42" w:rsidRDefault="001A2D0A">
      <w:pPr>
        <w:rPr>
          <w:rFonts w:cs="Arial"/>
        </w:rPr>
      </w:pPr>
      <w:r w:rsidRPr="00291B42">
        <w:rPr>
          <w:rFonts w:ascii="Segoe UI Symbol" w:hAnsi="Segoe UI Symbol" w:cs="Segoe UI Symbol"/>
        </w:rPr>
        <w:t>☐</w:t>
      </w:r>
      <w:r w:rsidRPr="00291B42">
        <w:rPr>
          <w:rFonts w:cs="Arial"/>
        </w:rPr>
        <w:t xml:space="preserve"> Herencia utilizada cuando existe una relación de especialización.</w:t>
      </w:r>
    </w:p>
    <w:p w14:paraId="4EC4D82A" w14:textId="77777777" w:rsidR="00637D05" w:rsidRPr="00291B42" w:rsidRDefault="001A2D0A">
      <w:pPr>
        <w:rPr>
          <w:rFonts w:cs="Arial"/>
        </w:rPr>
      </w:pPr>
      <w:r w:rsidRPr="00291B42">
        <w:rPr>
          <w:rFonts w:ascii="Segoe UI Symbol" w:hAnsi="Segoe UI Symbol" w:cs="Segoe UI Symbol"/>
        </w:rPr>
        <w:t>☐</w:t>
      </w:r>
      <w:r w:rsidRPr="00291B42">
        <w:rPr>
          <w:rFonts w:cs="Arial"/>
        </w:rPr>
        <w:t xml:space="preserve"> Interfaz utilizada como contrato de comportamiento.</w:t>
      </w:r>
    </w:p>
    <w:p w14:paraId="70A5B080" w14:textId="77777777" w:rsidR="00637D05" w:rsidRPr="00291B42" w:rsidRDefault="001A2D0A">
      <w:pPr>
        <w:rPr>
          <w:rFonts w:cs="Arial"/>
        </w:rPr>
      </w:pPr>
      <w:r w:rsidRPr="00291B42">
        <w:rPr>
          <w:rFonts w:ascii="Segoe UI Symbol" w:hAnsi="Segoe UI Symbol" w:cs="Segoe UI Symbol"/>
        </w:rPr>
        <w:t>☐</w:t>
      </w:r>
      <w:r w:rsidRPr="00291B42">
        <w:rPr>
          <w:rFonts w:cs="Arial"/>
        </w:rPr>
        <w:t xml:space="preserve"> El código refleja las relaciones principales del modelo.</w:t>
      </w:r>
    </w:p>
    <w:p w14:paraId="1F711843" w14:textId="77777777" w:rsidR="00637D05" w:rsidRPr="00291B42" w:rsidRDefault="001A2D0A">
      <w:pPr>
        <w:rPr>
          <w:rFonts w:cs="Arial"/>
        </w:rPr>
      </w:pPr>
      <w:r w:rsidRPr="00291B42">
        <w:rPr>
          <w:rFonts w:ascii="Segoe UI Symbol" w:hAnsi="Segoe UI Symbol" w:cs="Segoe UI Symbol"/>
        </w:rPr>
        <w:t>☐</w:t>
      </w:r>
      <w:r w:rsidRPr="00291B42">
        <w:rPr>
          <w:rFonts w:cs="Arial"/>
        </w:rPr>
        <w:t xml:space="preserve"> Loan protege la regla de renovación.</w:t>
      </w:r>
    </w:p>
    <w:p w14:paraId="50BC7C42" w14:textId="77777777" w:rsidR="00637D05" w:rsidRPr="00291B42" w:rsidRDefault="001A2D0A">
      <w:pPr>
        <w:rPr>
          <w:rFonts w:cs="Arial"/>
        </w:rPr>
      </w:pPr>
      <w:r w:rsidRPr="00291B42">
        <w:rPr>
          <w:rFonts w:ascii="Segoe UI Symbol" w:hAnsi="Segoe UI Symbol" w:cs="Segoe UI Symbol"/>
        </w:rPr>
        <w:t>☐</w:t>
      </w:r>
      <w:r w:rsidRPr="00291B42">
        <w:rPr>
          <w:rFonts w:cs="Arial"/>
        </w:rPr>
        <w:t xml:space="preserve"> Se incluye una prueba válida y una inválida.</w:t>
      </w:r>
    </w:p>
    <w:p w14:paraId="69F7D979" w14:textId="77777777" w:rsidR="00637D05" w:rsidRPr="00291B42" w:rsidRDefault="001A2D0A">
      <w:pPr>
        <w:rPr>
          <w:rFonts w:cs="Arial"/>
        </w:rPr>
      </w:pPr>
      <w:r w:rsidRPr="00291B42">
        <w:rPr>
          <w:rFonts w:ascii="Segoe UI Symbol" w:hAnsi="Segoe UI Symbol" w:cs="Segoe UI Symbol"/>
        </w:rPr>
        <w:t>☐</w:t>
      </w:r>
      <w:r w:rsidRPr="00291B42">
        <w:rPr>
          <w:rFonts w:cs="Arial"/>
        </w:rPr>
        <w:t xml:space="preserve"> Los componentes representan agrupaciones funcionales.</w:t>
      </w:r>
    </w:p>
    <w:p w14:paraId="645EED91" w14:textId="77777777" w:rsidR="00637D05" w:rsidRPr="00291B42" w:rsidRDefault="001A2D0A">
      <w:pPr>
        <w:rPr>
          <w:rFonts w:cs="Arial"/>
        </w:rPr>
      </w:pPr>
      <w:r w:rsidRPr="00291B42">
        <w:rPr>
          <w:rFonts w:ascii="Segoe UI Symbol" w:hAnsi="Segoe UI Symbol" w:cs="Segoe UI Symbol"/>
        </w:rPr>
        <w:t>☐</w:t>
      </w:r>
      <w:r w:rsidRPr="00291B42">
        <w:rPr>
          <w:rFonts w:cs="Arial"/>
        </w:rPr>
        <w:t xml:space="preserve"> Los diagramas deben completarse en Visual Paradigm.</w:t>
      </w:r>
    </w:p>
    <w:sectPr w:rsidR="00637D05" w:rsidRPr="00291B4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D0A"/>
    <w:rsid w:val="00291B42"/>
    <w:rsid w:val="0029639D"/>
    <w:rsid w:val="00326F90"/>
    <w:rsid w:val="00637D05"/>
    <w:rsid w:val="00AA1D8D"/>
    <w:rsid w:val="00B47730"/>
    <w:rsid w:val="00CB0664"/>
    <w:rsid w:val="00D10447"/>
    <w:rsid w:val="00FC693F"/>
    <w:rsid w:val="00FD58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3FEF0F"/>
  <w14:defaultImageDpi w14:val="300"/>
  <w15:docId w15:val="{EA5B61AD-F90A-4341-A421-159867A2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FD5864"/>
    <w:rPr>
      <w:color w:val="0000FF" w:themeColor="hyperlink"/>
      <w:u w:val="single"/>
    </w:rPr>
  </w:style>
  <w:style w:type="character" w:styleId="Mencinsinresolver">
    <w:name w:val="Unresolved Mention"/>
    <w:basedOn w:val="Fuentedeprrafopredeter"/>
    <w:uiPriority w:val="99"/>
    <w:semiHidden/>
    <w:unhideWhenUsed/>
    <w:rsid w:val="00FD58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1728</Words>
  <Characters>9505</Characters>
  <Application>Microsoft Office Word</Application>
  <DocSecurity>0</DocSecurity>
  <Lines>79</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Personal</cp:lastModifiedBy>
  <cp:revision>3</cp:revision>
  <dcterms:created xsi:type="dcterms:W3CDTF">2013-12-23T23:15:00Z</dcterms:created>
  <dcterms:modified xsi:type="dcterms:W3CDTF">2026-10-01T00:40:00Z</dcterms:modified>
  <cp:category/>
</cp:coreProperties>
</file>