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4981"/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572"/>
        <w:gridCol w:w="4395"/>
      </w:tblGrid>
      <w:tr w:rsidR="00837993" w:rsidTr="0090215C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8967" w:type="dxa"/>
            <w:gridSpan w:val="2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ASPECTO</w:t>
            </w:r>
          </w:p>
        </w:tc>
      </w:tr>
      <w:tr w:rsidR="00837993" w:rsidTr="0090215C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4572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PARAMETRO</w:t>
            </w:r>
          </w:p>
        </w:tc>
        <w:tc>
          <w:tcPr>
            <w:tcW w:w="4395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RESULTADO</w:t>
            </w:r>
          </w:p>
        </w:tc>
      </w:tr>
      <w:tr w:rsidR="00837993" w:rsidTr="0090215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4572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APARIENCIA</w:t>
            </w:r>
          </w:p>
        </w:tc>
        <w:tc>
          <w:tcPr>
            <w:tcW w:w="4395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Líquido Traslúcido</w:t>
            </w:r>
          </w:p>
        </w:tc>
      </w:tr>
      <w:tr w:rsidR="00837993" w:rsidTr="0090215C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4572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OLOR</w:t>
            </w:r>
          </w:p>
        </w:tc>
        <w:tc>
          <w:tcPr>
            <w:tcW w:w="4395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Característico suave</w:t>
            </w:r>
          </w:p>
        </w:tc>
      </w:tr>
      <w:tr w:rsidR="00837993" w:rsidTr="0090215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4572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COLOR</w:t>
            </w:r>
          </w:p>
        </w:tc>
        <w:tc>
          <w:tcPr>
            <w:tcW w:w="4395" w:type="dxa"/>
          </w:tcPr>
          <w:p w:rsidR="00837993" w:rsidRDefault="00837993" w:rsidP="0090215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Azul claro</w:t>
            </w:r>
          </w:p>
        </w:tc>
      </w:tr>
    </w:tbl>
    <w:p w:rsidR="0090215C" w:rsidRDefault="0090215C" w:rsidP="0090215C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:rsidR="00837993" w:rsidRDefault="00837993" w:rsidP="0090215C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FICHA TECNICA LAVADOR TINTA ACEITE PARA RODILLOS Y MANTIL</w:t>
      </w:r>
      <w:r w:rsidR="0090215C">
        <w:rPr>
          <w:rFonts w:ascii="Tahoma" w:hAnsi="Tahoma" w:cs="Tahoma"/>
          <w:sz w:val="28"/>
          <w:szCs w:val="28"/>
        </w:rPr>
        <w:t>LAS</w:t>
      </w: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8"/>
          <w:szCs w:val="28"/>
        </w:rPr>
      </w:pP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8"/>
          <w:szCs w:val="28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453"/>
        <w:gridCol w:w="2977"/>
        <w:gridCol w:w="2529"/>
      </w:tblGrid>
      <w:tr w:rsidR="00837993" w:rsidTr="00837993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8959" w:type="dxa"/>
            <w:gridSpan w:val="3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ANÁLISIS FISICO – QUÍMICO</w:t>
            </w:r>
          </w:p>
        </w:tc>
      </w:tr>
      <w:tr w:rsidR="00837993" w:rsidTr="00837993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PARAMETRO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ESPECIFICACIÓN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RESULTADO</w:t>
            </w:r>
          </w:p>
        </w:tc>
      </w:tr>
      <w:tr w:rsidR="00837993" w:rsidTr="0083799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DENSIDAD (g/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mL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) @20°C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0.730 – 0.800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0.7727</w:t>
            </w:r>
          </w:p>
        </w:tc>
      </w:tr>
      <w:tr w:rsidR="00837993" w:rsidTr="0083799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GRAVEDAD ESPECIFICA 20/20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0.740 – 0.805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0.7741</w:t>
            </w:r>
          </w:p>
        </w:tc>
      </w:tr>
      <w:tr w:rsidR="00837993" w:rsidTr="00837993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SOLUBILIDAD EN AGUA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Insoluble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Pasa Test</w:t>
            </w:r>
          </w:p>
        </w:tc>
      </w:tr>
    </w:tbl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90215C" w:rsidRDefault="0090215C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NOTA: Por naturaleza estable de los componentes del producto, la vida útil de este puede ser más larga,</w:t>
      </w:r>
    </w:p>
    <w:p w:rsidR="002E3E67" w:rsidRDefault="00837993" w:rsidP="00837993">
      <w:r>
        <w:rPr>
          <w:rFonts w:ascii="Tahoma" w:hAnsi="Tahoma" w:cs="Tahoma"/>
          <w:sz w:val="20"/>
          <w:szCs w:val="20"/>
        </w:rPr>
        <w:t>Sin embargo se recomienda reevaluar en la fecha indicada como fecha de vencimiento.</w:t>
      </w:r>
    </w:p>
    <w:sectPr w:rsidR="002E3E67" w:rsidSect="00837993">
      <w:pgSz w:w="12240" w:h="15840"/>
      <w:pgMar w:top="3969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37993"/>
    <w:rsid w:val="002E3E67"/>
    <w:rsid w:val="00837993"/>
    <w:rsid w:val="009021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E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ASISTENTE</cp:lastModifiedBy>
  <cp:revision>1</cp:revision>
  <cp:lastPrinted>2011-03-24T13:33:00Z</cp:lastPrinted>
  <dcterms:created xsi:type="dcterms:W3CDTF">2011-03-24T13:22:00Z</dcterms:created>
  <dcterms:modified xsi:type="dcterms:W3CDTF">2011-03-24T13:39:00Z</dcterms:modified>
</cp:coreProperties>
</file>