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50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63"/>
        <w:gridCol w:w="2787"/>
      </w:tblGrid>
      <w:tr w:rsidR="00301178" w:rsidRPr="00F80EA4" w:rsidTr="00E72B46">
        <w:trPr>
          <w:trHeight w:hRule="exact" w:val="1655"/>
        </w:trPr>
        <w:tc>
          <w:tcPr>
            <w:tcW w:w="7363" w:type="dxa"/>
          </w:tcPr>
          <w:p w:rsidR="00301178" w:rsidRPr="00F80EA4" w:rsidRDefault="00301178" w:rsidP="00641941">
            <w:pPr>
              <w:pStyle w:val="HDMAdrblock"/>
              <w:rPr>
                <w:b/>
                <w:noProof w:val="0"/>
                <w:sz w:val="20"/>
                <w:lang w:val="es-ES"/>
              </w:rPr>
            </w:pPr>
            <w:r>
              <w:rPr>
                <w:lang w:val="es-CO" w:eastAsia="es-CO"/>
              </w:rPr>
              <w:drawing>
                <wp:anchor distT="0" distB="0" distL="114300" distR="114300" simplePos="0" relativeHeight="251663360" behindDoc="0" locked="0" layoutInCell="1" allowOverlap="1" wp14:anchorId="3C05D9ED" wp14:editId="47862E11">
                  <wp:simplePos x="0" y="0"/>
                  <wp:positionH relativeFrom="column">
                    <wp:posOffset>8890</wp:posOffset>
                  </wp:positionH>
                  <wp:positionV relativeFrom="paragraph">
                    <wp:posOffset>31750</wp:posOffset>
                  </wp:positionV>
                  <wp:extent cx="2443480" cy="953135"/>
                  <wp:effectExtent l="19050" t="0" r="0" b="0"/>
                  <wp:wrapNone/>
                  <wp:docPr id="1" name="Imagen 2" descr="LOGO SUP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 SUP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3480" cy="953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87" w:type="dxa"/>
          </w:tcPr>
          <w:p w:rsidR="00301178" w:rsidRPr="00B56C54" w:rsidRDefault="00301178" w:rsidP="00641941">
            <w:pPr>
              <w:pStyle w:val="HDMAdrblock"/>
              <w:rPr>
                <w:b/>
                <w:noProof w:val="0"/>
                <w:sz w:val="22"/>
                <w:lang w:val="es-ES"/>
              </w:rPr>
            </w:pPr>
            <w:r w:rsidRPr="00B56C54">
              <w:rPr>
                <w:b/>
                <w:noProof w:val="0"/>
                <w:sz w:val="22"/>
                <w:lang w:val="es-ES"/>
              </w:rPr>
              <w:t>Destek Comercial S.A.S.</w:t>
            </w:r>
          </w:p>
          <w:p w:rsidR="00301178" w:rsidRPr="00C91E91" w:rsidRDefault="00301178" w:rsidP="00641941">
            <w:pPr>
              <w:pStyle w:val="HDMAdrblock"/>
              <w:rPr>
                <w:noProof w:val="0"/>
                <w:sz w:val="16"/>
                <w:lang w:val="es-CO"/>
              </w:rPr>
            </w:pPr>
            <w:r w:rsidRPr="00C91E91">
              <w:rPr>
                <w:noProof w:val="0"/>
                <w:sz w:val="16"/>
                <w:lang w:val="es-CO"/>
              </w:rPr>
              <w:t>Cra. 63 No. 5 A 05</w:t>
            </w:r>
          </w:p>
          <w:p w:rsidR="00301178" w:rsidRPr="00C91E91" w:rsidRDefault="00301178" w:rsidP="00641941">
            <w:pPr>
              <w:pStyle w:val="HDMAdrblock"/>
              <w:rPr>
                <w:noProof w:val="0"/>
                <w:sz w:val="16"/>
                <w:lang w:val="es-CO"/>
              </w:rPr>
            </w:pPr>
            <w:r w:rsidRPr="00C91E91">
              <w:rPr>
                <w:noProof w:val="0"/>
                <w:sz w:val="16"/>
                <w:lang w:val="es-CO"/>
              </w:rPr>
              <w:t>Bogotá D.C. - Colombia</w:t>
            </w:r>
          </w:p>
          <w:p w:rsidR="00301178" w:rsidRPr="00634F4C" w:rsidRDefault="00301178" w:rsidP="00641941">
            <w:pPr>
              <w:pStyle w:val="HDMAdrblock"/>
              <w:rPr>
                <w:noProof w:val="0"/>
                <w:sz w:val="16"/>
                <w:lang w:val="es-ES"/>
              </w:rPr>
            </w:pPr>
            <w:r w:rsidRPr="00634F4C">
              <w:rPr>
                <w:noProof w:val="0"/>
                <w:sz w:val="16"/>
                <w:lang w:val="es-ES"/>
              </w:rPr>
              <w:t xml:space="preserve">Tel. (+ 57 1) </w:t>
            </w:r>
            <w:r w:rsidRPr="00634F4C">
              <w:rPr>
                <w:noProof w:val="0"/>
                <w:sz w:val="16"/>
                <w:lang w:val="es-MX"/>
              </w:rPr>
              <w:t>702 07 21</w:t>
            </w:r>
          </w:p>
          <w:p w:rsidR="00301178" w:rsidRPr="00634F4C" w:rsidRDefault="00301178" w:rsidP="00641941">
            <w:pPr>
              <w:pStyle w:val="HDMAdrblock"/>
              <w:rPr>
                <w:noProof w:val="0"/>
                <w:sz w:val="16"/>
                <w:lang w:val="es-ES"/>
              </w:rPr>
            </w:pPr>
            <w:r>
              <w:rPr>
                <w:noProof w:val="0"/>
                <w:sz w:val="16"/>
                <w:lang w:val="es-ES"/>
              </w:rPr>
              <w:t>Telef</w:t>
            </w:r>
            <w:r w:rsidRPr="00634F4C">
              <w:rPr>
                <w:noProof w:val="0"/>
                <w:sz w:val="16"/>
                <w:lang w:val="es-ES"/>
              </w:rPr>
              <w:t xml:space="preserve">ax (+ 57 1) </w:t>
            </w:r>
            <w:r w:rsidRPr="00634F4C">
              <w:rPr>
                <w:noProof w:val="0"/>
                <w:sz w:val="16"/>
                <w:lang w:val="es-MX"/>
              </w:rPr>
              <w:t>702 05 71</w:t>
            </w:r>
          </w:p>
          <w:p w:rsidR="00301178" w:rsidRPr="00634F4C" w:rsidRDefault="00301178" w:rsidP="00641941">
            <w:pPr>
              <w:pStyle w:val="HDMAdrblock"/>
              <w:rPr>
                <w:noProof w:val="0"/>
                <w:sz w:val="16"/>
                <w:lang w:val="es-ES"/>
              </w:rPr>
            </w:pPr>
            <w:r w:rsidRPr="00634F4C">
              <w:rPr>
                <w:noProof w:val="0"/>
                <w:sz w:val="16"/>
                <w:lang w:val="es-ES"/>
              </w:rPr>
              <w:t>ventas@destekcomercial.com</w:t>
            </w:r>
          </w:p>
          <w:p w:rsidR="00301178" w:rsidRPr="00634F4C" w:rsidRDefault="00E72B46" w:rsidP="00641941">
            <w:pPr>
              <w:pStyle w:val="HDMAdrblock"/>
              <w:rPr>
                <w:noProof w:val="0"/>
                <w:sz w:val="16"/>
                <w:lang w:val="es-ES"/>
              </w:rPr>
            </w:pPr>
            <w:hyperlink r:id="rId9" w:history="1">
              <w:r w:rsidR="00301178" w:rsidRPr="00634F4C">
                <w:rPr>
                  <w:rStyle w:val="Hipervnculo"/>
                  <w:noProof w:val="0"/>
                  <w:color w:val="auto"/>
                  <w:sz w:val="16"/>
                  <w:u w:val="none"/>
                  <w:lang w:val="es-ES"/>
                </w:rPr>
                <w:t>www.destekcomercial.com</w:t>
              </w:r>
            </w:hyperlink>
          </w:p>
          <w:p w:rsidR="00301178" w:rsidRPr="00F80EA4" w:rsidRDefault="00301178" w:rsidP="00641941">
            <w:pPr>
              <w:pStyle w:val="HDMAdrblock"/>
              <w:rPr>
                <w:b/>
                <w:noProof w:val="0"/>
                <w:sz w:val="20"/>
                <w:lang w:val="es-ES"/>
              </w:rPr>
            </w:pPr>
          </w:p>
        </w:tc>
      </w:tr>
    </w:tbl>
    <w:p w:rsidR="001D064B" w:rsidRPr="00301178" w:rsidRDefault="001D064B" w:rsidP="009C371E">
      <w:pPr>
        <w:tabs>
          <w:tab w:val="left" w:pos="5812"/>
          <w:tab w:val="right" w:pos="7890"/>
        </w:tabs>
        <w:spacing w:line="240" w:lineRule="exact"/>
        <w:jc w:val="center"/>
        <w:rPr>
          <w:rFonts w:ascii="Arial" w:hAnsi="Arial" w:cs="Arial"/>
          <w:sz w:val="24"/>
          <w:szCs w:val="18"/>
          <w:lang w:val="es-ES"/>
        </w:rPr>
      </w:pPr>
    </w:p>
    <w:p w:rsidR="009C371E" w:rsidRDefault="009C371E" w:rsidP="009C371E">
      <w:pPr>
        <w:jc w:val="center"/>
        <w:rPr>
          <w:b/>
          <w:sz w:val="36"/>
          <w:lang w:val="es-MX"/>
        </w:rPr>
      </w:pPr>
    </w:p>
    <w:p w:rsidR="001D064B" w:rsidRPr="00473E9F" w:rsidRDefault="009C371E" w:rsidP="009C371E">
      <w:pPr>
        <w:jc w:val="center"/>
        <w:rPr>
          <w:color w:val="000000" w:themeColor="text1"/>
          <w:sz w:val="32"/>
          <w:u w:val="single"/>
          <w:lang w:val="es-MX"/>
        </w:rPr>
      </w:pPr>
      <w:r w:rsidRPr="00473E9F">
        <w:rPr>
          <w:b/>
          <w:color w:val="000000" w:themeColor="text1"/>
          <w:sz w:val="36"/>
          <w:u w:val="single"/>
          <w:lang w:val="es-MX"/>
        </w:rPr>
        <w:t xml:space="preserve">TINTA </w:t>
      </w:r>
      <w:r w:rsidR="00641941" w:rsidRPr="00473E9F">
        <w:rPr>
          <w:b/>
          <w:color w:val="000000" w:themeColor="text1"/>
          <w:sz w:val="36"/>
          <w:u w:val="single"/>
          <w:lang w:val="es-MX"/>
        </w:rPr>
        <w:t>LITO PLUS</w:t>
      </w:r>
    </w:p>
    <w:p w:rsidR="001D064B" w:rsidRPr="009C371E" w:rsidRDefault="001D064B" w:rsidP="001D064B">
      <w:pPr>
        <w:rPr>
          <w:rFonts w:cs="David"/>
        </w:rPr>
      </w:pPr>
    </w:p>
    <w:p w:rsidR="001D064B" w:rsidRPr="009C371E" w:rsidRDefault="009473B8">
      <w:pPr>
        <w:rPr>
          <w:rFonts w:cs="David"/>
        </w:rPr>
      </w:pPr>
      <w:r>
        <w:rPr>
          <w:rFonts w:cs="David"/>
        </w:rPr>
        <w:t>Es una serie de tintas para impresión litografica de secado por penetración – oxidación, con excelente maquinabilidad, alto brillo y alta productividad.</w:t>
      </w:r>
    </w:p>
    <w:p w:rsidR="001D064B" w:rsidRPr="009C371E" w:rsidRDefault="001D064B">
      <w:pPr>
        <w:rPr>
          <w:rFonts w:cs="David"/>
        </w:rPr>
      </w:pPr>
    </w:p>
    <w:tbl>
      <w:tblPr>
        <w:tblW w:w="7604" w:type="dxa"/>
        <w:jc w:val="center"/>
        <w:tblInd w:w="121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04"/>
      </w:tblGrid>
      <w:tr w:rsidR="001D064B" w:rsidRPr="009C371E" w:rsidTr="009C371E">
        <w:trPr>
          <w:trHeight w:val="624"/>
          <w:jc w:val="center"/>
        </w:trPr>
        <w:tc>
          <w:tcPr>
            <w:tcW w:w="7604" w:type="dxa"/>
            <w:tcBorders>
              <w:top w:val="single" w:sz="12" w:space="0" w:color="548DD4" w:themeColor="text2" w:themeTint="99"/>
              <w:left w:val="single" w:sz="12" w:space="0" w:color="548DD4" w:themeColor="text2" w:themeTint="99"/>
              <w:bottom w:val="single" w:sz="12" w:space="0" w:color="548DD4" w:themeColor="text2" w:themeTint="99"/>
              <w:right w:val="single" w:sz="12" w:space="0" w:color="548DD4" w:themeColor="text2" w:themeTint="99"/>
            </w:tcBorders>
            <w:shd w:val="clear" w:color="auto" w:fill="DBE5F1" w:themeFill="accent1" w:themeFillTint="33"/>
          </w:tcPr>
          <w:p w:rsidR="001D064B" w:rsidRPr="009C371E" w:rsidRDefault="001D064B" w:rsidP="001D064B">
            <w:pPr>
              <w:rPr>
                <w:rFonts w:cs="David"/>
              </w:rPr>
            </w:pPr>
            <w:r w:rsidRPr="009C371E">
              <w:rPr>
                <w:rFonts w:cs="David"/>
              </w:rPr>
              <w:t xml:space="preserve"> </w:t>
            </w:r>
          </w:p>
          <w:p w:rsidR="001D064B" w:rsidRPr="009C371E" w:rsidRDefault="009473B8" w:rsidP="001D064B">
            <w:pPr>
              <w:rPr>
                <w:rFonts w:cs="David"/>
              </w:rPr>
            </w:pPr>
            <w:r>
              <w:rPr>
                <w:rFonts w:cs="David"/>
              </w:rPr>
              <w:t>LITO PLUS</w:t>
            </w:r>
          </w:p>
          <w:p w:rsidR="001D064B" w:rsidRPr="009C371E" w:rsidRDefault="001D064B" w:rsidP="001D064B">
            <w:pPr>
              <w:rPr>
                <w:rFonts w:cs="David"/>
              </w:rPr>
            </w:pPr>
          </w:p>
        </w:tc>
      </w:tr>
      <w:tr w:rsidR="001D064B" w:rsidRPr="009C371E" w:rsidTr="009C371E">
        <w:trPr>
          <w:trHeight w:val="330"/>
          <w:jc w:val="center"/>
        </w:trPr>
        <w:tc>
          <w:tcPr>
            <w:tcW w:w="7604" w:type="dxa"/>
            <w:tcBorders>
              <w:top w:val="single" w:sz="12" w:space="0" w:color="548DD4" w:themeColor="text2" w:themeTint="99"/>
              <w:left w:val="single" w:sz="12" w:space="0" w:color="548DD4" w:themeColor="text2" w:themeTint="99"/>
              <w:bottom w:val="single" w:sz="12" w:space="0" w:color="548DD4" w:themeColor="text2" w:themeTint="99"/>
              <w:right w:val="single" w:sz="12" w:space="0" w:color="548DD4" w:themeColor="text2" w:themeTint="99"/>
            </w:tcBorders>
          </w:tcPr>
          <w:p w:rsidR="001D064B" w:rsidRPr="009C371E" w:rsidRDefault="00B21AA0" w:rsidP="001D064B">
            <w:pPr>
              <w:rPr>
                <w:rFonts w:cs="David"/>
              </w:rPr>
            </w:pPr>
            <w:r w:rsidRPr="009C371E">
              <w:rPr>
                <w:rFonts w:cs="David"/>
              </w:rPr>
              <w:t xml:space="preserve">                                   ESCALA BWS       ALCOHOL NEUTRO         ÁLCALI</w:t>
            </w:r>
          </w:p>
        </w:tc>
      </w:tr>
      <w:tr w:rsidR="001D064B" w:rsidRPr="009C371E" w:rsidTr="009C371E">
        <w:trPr>
          <w:trHeight w:val="360"/>
          <w:jc w:val="center"/>
        </w:trPr>
        <w:tc>
          <w:tcPr>
            <w:tcW w:w="7604" w:type="dxa"/>
            <w:tcBorders>
              <w:top w:val="single" w:sz="12" w:space="0" w:color="548DD4" w:themeColor="text2" w:themeTint="99"/>
              <w:left w:val="single" w:sz="12" w:space="0" w:color="548DD4" w:themeColor="text2" w:themeTint="99"/>
              <w:bottom w:val="single" w:sz="12" w:space="0" w:color="548DD4" w:themeColor="text2" w:themeTint="99"/>
              <w:right w:val="single" w:sz="12" w:space="0" w:color="548DD4" w:themeColor="text2" w:themeTint="99"/>
            </w:tcBorders>
          </w:tcPr>
          <w:p w:rsidR="001D064B" w:rsidRPr="009C371E" w:rsidRDefault="00B21AA0" w:rsidP="00B21AA0">
            <w:pPr>
              <w:rPr>
                <w:rFonts w:cs="David"/>
              </w:rPr>
            </w:pPr>
            <w:r w:rsidRPr="009C371E">
              <w:rPr>
                <w:rFonts w:cs="David"/>
              </w:rPr>
              <w:t>AMARILLO                          6                                     -                               -</w:t>
            </w:r>
          </w:p>
        </w:tc>
      </w:tr>
      <w:tr w:rsidR="001D064B" w:rsidRPr="009C371E" w:rsidTr="009C371E">
        <w:trPr>
          <w:trHeight w:val="360"/>
          <w:jc w:val="center"/>
        </w:trPr>
        <w:tc>
          <w:tcPr>
            <w:tcW w:w="7604" w:type="dxa"/>
            <w:tcBorders>
              <w:top w:val="single" w:sz="12" w:space="0" w:color="548DD4" w:themeColor="text2" w:themeTint="99"/>
              <w:left w:val="single" w:sz="12" w:space="0" w:color="548DD4" w:themeColor="text2" w:themeTint="99"/>
              <w:bottom w:val="single" w:sz="12" w:space="0" w:color="548DD4" w:themeColor="text2" w:themeTint="99"/>
              <w:right w:val="single" w:sz="12" w:space="0" w:color="548DD4" w:themeColor="text2" w:themeTint="99"/>
            </w:tcBorders>
          </w:tcPr>
          <w:p w:rsidR="001D064B" w:rsidRPr="009C371E" w:rsidRDefault="00B21AA0" w:rsidP="00B21AA0">
            <w:pPr>
              <w:rPr>
                <w:rFonts w:cs="David"/>
              </w:rPr>
            </w:pPr>
            <w:r w:rsidRPr="009C371E">
              <w:rPr>
                <w:rFonts w:cs="David"/>
              </w:rPr>
              <w:t>MAGENTA                           6                                     -                               -</w:t>
            </w:r>
          </w:p>
        </w:tc>
      </w:tr>
      <w:tr w:rsidR="001D064B" w:rsidRPr="009C371E" w:rsidTr="009C371E">
        <w:trPr>
          <w:trHeight w:val="345"/>
          <w:jc w:val="center"/>
        </w:trPr>
        <w:tc>
          <w:tcPr>
            <w:tcW w:w="7604" w:type="dxa"/>
            <w:tcBorders>
              <w:top w:val="single" w:sz="12" w:space="0" w:color="548DD4" w:themeColor="text2" w:themeTint="99"/>
              <w:left w:val="single" w:sz="12" w:space="0" w:color="548DD4" w:themeColor="text2" w:themeTint="99"/>
              <w:right w:val="single" w:sz="12" w:space="0" w:color="548DD4" w:themeColor="text2" w:themeTint="99"/>
            </w:tcBorders>
          </w:tcPr>
          <w:p w:rsidR="001D064B" w:rsidRPr="009C371E" w:rsidRDefault="00B21AA0" w:rsidP="00B21AA0">
            <w:pPr>
              <w:rPr>
                <w:rFonts w:cs="David"/>
              </w:rPr>
            </w:pPr>
            <w:r w:rsidRPr="009C371E">
              <w:rPr>
                <w:rFonts w:cs="David"/>
              </w:rPr>
              <w:t>CYAN                                    6                                     -                               -</w:t>
            </w:r>
          </w:p>
        </w:tc>
      </w:tr>
      <w:tr w:rsidR="001D064B" w:rsidRPr="009C371E" w:rsidTr="009C371E">
        <w:trPr>
          <w:trHeight w:val="401"/>
          <w:jc w:val="center"/>
        </w:trPr>
        <w:tc>
          <w:tcPr>
            <w:tcW w:w="7604" w:type="dxa"/>
            <w:tcBorders>
              <w:top w:val="single" w:sz="12" w:space="0" w:color="548DD4" w:themeColor="text2" w:themeTint="99"/>
              <w:left w:val="single" w:sz="12" w:space="0" w:color="548DD4" w:themeColor="text2" w:themeTint="99"/>
              <w:bottom w:val="single" w:sz="12" w:space="0" w:color="548DD4" w:themeColor="text2" w:themeTint="99"/>
              <w:right w:val="single" w:sz="12" w:space="0" w:color="548DD4" w:themeColor="text2" w:themeTint="99"/>
            </w:tcBorders>
          </w:tcPr>
          <w:p w:rsidR="001D064B" w:rsidRPr="009C371E" w:rsidRDefault="00B21AA0" w:rsidP="001D064B">
            <w:pPr>
              <w:rPr>
                <w:rFonts w:cs="David"/>
              </w:rPr>
            </w:pPr>
            <w:r w:rsidRPr="009C371E">
              <w:rPr>
                <w:rFonts w:cs="David"/>
              </w:rPr>
              <w:t>NEGRO                                  6                                     -                               -</w:t>
            </w:r>
          </w:p>
        </w:tc>
      </w:tr>
    </w:tbl>
    <w:p w:rsidR="001D064B" w:rsidRPr="009C371E" w:rsidRDefault="001D064B">
      <w:pPr>
        <w:rPr>
          <w:rFonts w:cs="David"/>
          <w:b/>
        </w:rPr>
      </w:pPr>
    </w:p>
    <w:p w:rsidR="009C371E" w:rsidRPr="009473B8" w:rsidRDefault="009C371E">
      <w:pPr>
        <w:rPr>
          <w:rFonts w:cs="David"/>
          <w:b/>
          <w:u w:val="single"/>
        </w:rPr>
      </w:pPr>
    </w:p>
    <w:p w:rsidR="009C371E" w:rsidRPr="009473B8" w:rsidRDefault="009473B8" w:rsidP="00B21AA0">
      <w:pPr>
        <w:rPr>
          <w:rFonts w:cs="David"/>
          <w:b/>
          <w:u w:val="single"/>
        </w:rPr>
      </w:pPr>
      <w:r w:rsidRPr="009473B8">
        <w:rPr>
          <w:rFonts w:cs="David"/>
          <w:b/>
          <w:u w:val="single"/>
        </w:rPr>
        <w:t>USOS COMUNES – SUSTRATOS:</w:t>
      </w:r>
    </w:p>
    <w:p w:rsidR="009473B8" w:rsidRDefault="009473B8" w:rsidP="00B21AA0">
      <w:pPr>
        <w:rPr>
          <w:rFonts w:cs="David"/>
          <w:b/>
        </w:rPr>
      </w:pPr>
    </w:p>
    <w:p w:rsidR="009473B8" w:rsidRPr="009473B8" w:rsidRDefault="009473B8" w:rsidP="009473B8">
      <w:pPr>
        <w:pStyle w:val="Prrafodelista"/>
        <w:numPr>
          <w:ilvl w:val="0"/>
          <w:numId w:val="3"/>
        </w:numPr>
        <w:rPr>
          <w:rFonts w:cs="David"/>
        </w:rPr>
      </w:pPr>
      <w:r w:rsidRPr="009473B8">
        <w:rPr>
          <w:rFonts w:cs="David"/>
        </w:rPr>
        <w:t>Esta serie de tintas es aplicable sobre una amplia variedad de papeles y cartulinas recubiertos y no recubiertos de una o dos caras.</w:t>
      </w:r>
    </w:p>
    <w:p w:rsidR="009473B8" w:rsidRPr="009473B8" w:rsidRDefault="009473B8" w:rsidP="009473B8">
      <w:pPr>
        <w:pStyle w:val="Prrafodelista"/>
        <w:numPr>
          <w:ilvl w:val="0"/>
          <w:numId w:val="3"/>
        </w:numPr>
        <w:rPr>
          <w:rFonts w:cs="David"/>
        </w:rPr>
      </w:pPr>
      <w:r w:rsidRPr="009473B8">
        <w:rPr>
          <w:rFonts w:cs="David"/>
        </w:rPr>
        <w:t>No es recomendada para materiales no absorbentes.</w:t>
      </w:r>
    </w:p>
    <w:p w:rsidR="009473B8" w:rsidRPr="009473B8" w:rsidRDefault="009473B8" w:rsidP="009473B8">
      <w:pPr>
        <w:pStyle w:val="Prrafodelista"/>
        <w:numPr>
          <w:ilvl w:val="0"/>
          <w:numId w:val="3"/>
        </w:numPr>
        <w:rPr>
          <w:rFonts w:cs="David"/>
        </w:rPr>
      </w:pPr>
      <w:r w:rsidRPr="009473B8">
        <w:rPr>
          <w:rFonts w:cs="David"/>
        </w:rPr>
        <w:t>Las características del sustrato son determinantes en el resultado final en cuanto a secado, fijado, brillo y resistencia al roce del material impreso, por lo tanto se pueden encontrar diferencias entre uno y otro sustrato.</w:t>
      </w:r>
    </w:p>
    <w:p w:rsidR="009473B8" w:rsidRPr="009473B8" w:rsidRDefault="009473B8" w:rsidP="009473B8"/>
    <w:p w:rsidR="009473B8" w:rsidRDefault="009473B8" w:rsidP="009473B8">
      <w:pPr>
        <w:rPr>
          <w:b/>
          <w:u w:val="single"/>
        </w:rPr>
      </w:pPr>
      <w:r w:rsidRPr="009473B8">
        <w:rPr>
          <w:b/>
          <w:u w:val="single"/>
        </w:rPr>
        <w:t>SOLVENTES REDUCTORES:</w:t>
      </w:r>
    </w:p>
    <w:p w:rsidR="009473B8" w:rsidRPr="009473B8" w:rsidRDefault="009473B8" w:rsidP="009473B8"/>
    <w:p w:rsidR="009473B8" w:rsidRDefault="009473B8" w:rsidP="009473B8">
      <w:pPr>
        <w:pStyle w:val="Prrafodelista"/>
        <w:numPr>
          <w:ilvl w:val="0"/>
          <w:numId w:val="3"/>
        </w:numPr>
      </w:pPr>
      <w:r w:rsidRPr="009473B8">
        <w:t>La linea de tintas Lito plus</w:t>
      </w:r>
      <w:r>
        <w:t xml:space="preserve"> está diseñada para trabajar sin aditivos, sin embargo para casos críticos en el proceso de impresión, favor contactar al departamento técnico.</w:t>
      </w:r>
    </w:p>
    <w:p w:rsidR="009473B8" w:rsidRDefault="009473B8" w:rsidP="009473B8"/>
    <w:p w:rsidR="009473B8" w:rsidRDefault="009473B8" w:rsidP="009473B8">
      <w:pPr>
        <w:rPr>
          <w:b/>
          <w:u w:val="single"/>
        </w:rPr>
      </w:pPr>
      <w:r w:rsidRPr="009473B8">
        <w:rPr>
          <w:b/>
          <w:u w:val="single"/>
        </w:rPr>
        <w:t>APLICACION:</w:t>
      </w:r>
    </w:p>
    <w:p w:rsidR="009473B8" w:rsidRDefault="009473B8" w:rsidP="009473B8">
      <w:pPr>
        <w:rPr>
          <w:b/>
          <w:u w:val="single"/>
        </w:rPr>
      </w:pPr>
    </w:p>
    <w:p w:rsidR="009473B8" w:rsidRDefault="009473B8" w:rsidP="009473B8">
      <w:pPr>
        <w:pStyle w:val="Prrafodelista"/>
        <w:numPr>
          <w:ilvl w:val="0"/>
          <w:numId w:val="3"/>
        </w:numPr>
      </w:pPr>
      <w:r>
        <w:t>Alta transparencia.</w:t>
      </w:r>
    </w:p>
    <w:p w:rsidR="009473B8" w:rsidRDefault="009473B8" w:rsidP="009473B8">
      <w:pPr>
        <w:pStyle w:val="Prrafodelista"/>
        <w:numPr>
          <w:ilvl w:val="0"/>
          <w:numId w:val="3"/>
        </w:numPr>
      </w:pPr>
      <w:r>
        <w:t>Excelente resistencia al roce.</w:t>
      </w:r>
    </w:p>
    <w:p w:rsidR="009473B8" w:rsidRDefault="009473B8" w:rsidP="009473B8">
      <w:pPr>
        <w:pStyle w:val="Prrafodelista"/>
        <w:numPr>
          <w:ilvl w:val="0"/>
          <w:numId w:val="3"/>
        </w:numPr>
      </w:pPr>
      <w:r>
        <w:t>Adecuada para cualquier prensa.</w:t>
      </w:r>
    </w:p>
    <w:p w:rsidR="009473B8" w:rsidRDefault="009473B8" w:rsidP="009473B8">
      <w:pPr>
        <w:pStyle w:val="Prrafodelista"/>
        <w:numPr>
          <w:ilvl w:val="0"/>
          <w:numId w:val="3"/>
        </w:numPr>
      </w:pPr>
      <w:r>
        <w:t>Excelente comportamiento con el agua.</w:t>
      </w:r>
    </w:p>
    <w:p w:rsidR="009473B8" w:rsidRDefault="009473B8" w:rsidP="009473B8">
      <w:pPr>
        <w:pStyle w:val="Prrafodelista"/>
        <w:numPr>
          <w:ilvl w:val="0"/>
          <w:numId w:val="3"/>
        </w:numPr>
      </w:pPr>
      <w:r>
        <w:t>Excelente comportamiento en procesos de rapido tiro y retiro.</w:t>
      </w:r>
    </w:p>
    <w:p w:rsidR="009473B8" w:rsidRPr="009473B8" w:rsidRDefault="009473B8" w:rsidP="009473B8">
      <w:pPr>
        <w:pStyle w:val="Prrafodelista"/>
        <w:numPr>
          <w:ilvl w:val="0"/>
          <w:numId w:val="3"/>
        </w:numPr>
      </w:pPr>
      <w:r>
        <w:t>Rapido fijado para optimo comportamiento en pila.</w:t>
      </w:r>
    </w:p>
    <w:p w:rsidR="009473B8" w:rsidRDefault="009473B8" w:rsidP="00B21AA0">
      <w:pPr>
        <w:rPr>
          <w:rFonts w:cs="David"/>
          <w:b/>
        </w:rPr>
      </w:pPr>
    </w:p>
    <w:p w:rsidR="009473B8" w:rsidRDefault="009473B8" w:rsidP="00B21AA0">
      <w:pPr>
        <w:rPr>
          <w:rFonts w:cs="David"/>
          <w:b/>
        </w:rPr>
      </w:pPr>
    </w:p>
    <w:tbl>
      <w:tblPr>
        <w:tblW w:w="10045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87"/>
        <w:gridCol w:w="2758"/>
      </w:tblGrid>
      <w:tr w:rsidR="00301178" w:rsidRPr="00F80EA4" w:rsidTr="00E72B46">
        <w:trPr>
          <w:trHeight w:hRule="exact" w:val="1655"/>
        </w:trPr>
        <w:tc>
          <w:tcPr>
            <w:tcW w:w="7287" w:type="dxa"/>
          </w:tcPr>
          <w:p w:rsidR="00301178" w:rsidRPr="00F80EA4" w:rsidRDefault="00301178" w:rsidP="00641941">
            <w:pPr>
              <w:pStyle w:val="HDMAdrblock"/>
              <w:rPr>
                <w:b/>
                <w:noProof w:val="0"/>
                <w:sz w:val="20"/>
                <w:lang w:val="es-ES"/>
              </w:rPr>
            </w:pPr>
            <w:r>
              <w:rPr>
                <w:lang w:val="es-CO" w:eastAsia="es-CO"/>
              </w:rPr>
              <w:lastRenderedPageBreak/>
              <w:drawing>
                <wp:anchor distT="0" distB="0" distL="114300" distR="114300" simplePos="0" relativeHeight="251665408" behindDoc="0" locked="0" layoutInCell="1" allowOverlap="1" wp14:anchorId="368A33CE" wp14:editId="6EF242BF">
                  <wp:simplePos x="0" y="0"/>
                  <wp:positionH relativeFrom="column">
                    <wp:posOffset>8890</wp:posOffset>
                  </wp:positionH>
                  <wp:positionV relativeFrom="paragraph">
                    <wp:posOffset>31750</wp:posOffset>
                  </wp:positionV>
                  <wp:extent cx="2443480" cy="953135"/>
                  <wp:effectExtent l="19050" t="0" r="0" b="0"/>
                  <wp:wrapNone/>
                  <wp:docPr id="4" name="Imagen 2" descr="LOGO SUP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 SUP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3480" cy="953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58" w:type="dxa"/>
          </w:tcPr>
          <w:p w:rsidR="00301178" w:rsidRPr="00B56C54" w:rsidRDefault="00301178" w:rsidP="00641941">
            <w:pPr>
              <w:pStyle w:val="HDMAdrblock"/>
              <w:rPr>
                <w:b/>
                <w:noProof w:val="0"/>
                <w:sz w:val="22"/>
                <w:lang w:val="es-ES"/>
              </w:rPr>
            </w:pPr>
            <w:r w:rsidRPr="00B56C54">
              <w:rPr>
                <w:b/>
                <w:noProof w:val="0"/>
                <w:sz w:val="22"/>
                <w:lang w:val="es-ES"/>
              </w:rPr>
              <w:t>Destek Comercial S.A.S.</w:t>
            </w:r>
          </w:p>
          <w:p w:rsidR="00301178" w:rsidRPr="00C91E91" w:rsidRDefault="00301178" w:rsidP="00641941">
            <w:pPr>
              <w:pStyle w:val="HDMAdrblock"/>
              <w:rPr>
                <w:noProof w:val="0"/>
                <w:sz w:val="16"/>
                <w:lang w:val="es-CO"/>
              </w:rPr>
            </w:pPr>
            <w:r w:rsidRPr="00C91E91">
              <w:rPr>
                <w:noProof w:val="0"/>
                <w:sz w:val="16"/>
                <w:lang w:val="es-CO"/>
              </w:rPr>
              <w:t>Cra. 63 No. 5 A 05</w:t>
            </w:r>
          </w:p>
          <w:p w:rsidR="00301178" w:rsidRPr="00C91E91" w:rsidRDefault="00301178" w:rsidP="00641941">
            <w:pPr>
              <w:pStyle w:val="HDMAdrblock"/>
              <w:rPr>
                <w:noProof w:val="0"/>
                <w:sz w:val="16"/>
                <w:lang w:val="es-CO"/>
              </w:rPr>
            </w:pPr>
            <w:r w:rsidRPr="00C91E91">
              <w:rPr>
                <w:noProof w:val="0"/>
                <w:sz w:val="16"/>
                <w:lang w:val="es-CO"/>
              </w:rPr>
              <w:t>Bogotá D.C. - Colombia</w:t>
            </w:r>
          </w:p>
          <w:p w:rsidR="00301178" w:rsidRPr="00634F4C" w:rsidRDefault="00301178" w:rsidP="00641941">
            <w:pPr>
              <w:pStyle w:val="HDMAdrblock"/>
              <w:rPr>
                <w:noProof w:val="0"/>
                <w:sz w:val="16"/>
                <w:lang w:val="es-ES"/>
              </w:rPr>
            </w:pPr>
            <w:r w:rsidRPr="00634F4C">
              <w:rPr>
                <w:noProof w:val="0"/>
                <w:sz w:val="16"/>
                <w:lang w:val="es-ES"/>
              </w:rPr>
              <w:t xml:space="preserve">Tel. (+ 57 1) </w:t>
            </w:r>
            <w:r w:rsidRPr="00634F4C">
              <w:rPr>
                <w:noProof w:val="0"/>
                <w:sz w:val="16"/>
                <w:lang w:val="es-MX"/>
              </w:rPr>
              <w:t>702 07 21</w:t>
            </w:r>
          </w:p>
          <w:p w:rsidR="00301178" w:rsidRPr="00634F4C" w:rsidRDefault="00301178" w:rsidP="00641941">
            <w:pPr>
              <w:pStyle w:val="HDMAdrblock"/>
              <w:rPr>
                <w:noProof w:val="0"/>
                <w:sz w:val="16"/>
                <w:lang w:val="es-ES"/>
              </w:rPr>
            </w:pPr>
            <w:r>
              <w:rPr>
                <w:noProof w:val="0"/>
                <w:sz w:val="16"/>
                <w:lang w:val="es-ES"/>
              </w:rPr>
              <w:t>Telef</w:t>
            </w:r>
            <w:r w:rsidRPr="00634F4C">
              <w:rPr>
                <w:noProof w:val="0"/>
                <w:sz w:val="16"/>
                <w:lang w:val="es-ES"/>
              </w:rPr>
              <w:t xml:space="preserve">ax (+ 57 1) </w:t>
            </w:r>
            <w:r w:rsidRPr="00634F4C">
              <w:rPr>
                <w:noProof w:val="0"/>
                <w:sz w:val="16"/>
                <w:lang w:val="es-MX"/>
              </w:rPr>
              <w:t>702 05 71</w:t>
            </w:r>
          </w:p>
          <w:p w:rsidR="00301178" w:rsidRPr="00634F4C" w:rsidRDefault="00301178" w:rsidP="00641941">
            <w:pPr>
              <w:pStyle w:val="HDMAdrblock"/>
              <w:rPr>
                <w:noProof w:val="0"/>
                <w:sz w:val="16"/>
                <w:lang w:val="es-ES"/>
              </w:rPr>
            </w:pPr>
            <w:r w:rsidRPr="00634F4C">
              <w:rPr>
                <w:noProof w:val="0"/>
                <w:sz w:val="16"/>
                <w:lang w:val="es-ES"/>
              </w:rPr>
              <w:t>ventas@destekcomercial.com</w:t>
            </w:r>
          </w:p>
          <w:p w:rsidR="00301178" w:rsidRPr="00634F4C" w:rsidRDefault="00E72B46" w:rsidP="00641941">
            <w:pPr>
              <w:pStyle w:val="HDMAdrblock"/>
              <w:rPr>
                <w:noProof w:val="0"/>
                <w:sz w:val="16"/>
                <w:lang w:val="es-ES"/>
              </w:rPr>
            </w:pPr>
            <w:hyperlink r:id="rId10" w:history="1">
              <w:r w:rsidR="00301178" w:rsidRPr="00634F4C">
                <w:rPr>
                  <w:rStyle w:val="Hipervnculo"/>
                  <w:noProof w:val="0"/>
                  <w:color w:val="auto"/>
                  <w:sz w:val="16"/>
                  <w:u w:val="none"/>
                  <w:lang w:val="es-ES"/>
                </w:rPr>
                <w:t>www.destekcomercial.com</w:t>
              </w:r>
            </w:hyperlink>
          </w:p>
          <w:p w:rsidR="00301178" w:rsidRPr="00F80EA4" w:rsidRDefault="00301178" w:rsidP="00641941">
            <w:pPr>
              <w:pStyle w:val="HDMAdrblock"/>
              <w:rPr>
                <w:b/>
                <w:noProof w:val="0"/>
                <w:sz w:val="20"/>
                <w:lang w:val="es-ES"/>
              </w:rPr>
            </w:pPr>
          </w:p>
        </w:tc>
      </w:tr>
    </w:tbl>
    <w:p w:rsidR="00E72B46" w:rsidRDefault="00E72B46" w:rsidP="009D623B">
      <w:pPr>
        <w:rPr>
          <w:b/>
          <w:u w:val="single"/>
        </w:rPr>
      </w:pPr>
    </w:p>
    <w:p w:rsidR="00E72B46" w:rsidRDefault="00E72B46" w:rsidP="009D623B">
      <w:pPr>
        <w:rPr>
          <w:b/>
          <w:u w:val="single"/>
        </w:rPr>
      </w:pPr>
      <w:bookmarkStart w:id="0" w:name="_GoBack"/>
      <w:bookmarkEnd w:id="0"/>
    </w:p>
    <w:p w:rsidR="00E72B46" w:rsidRDefault="00E72B46" w:rsidP="009D623B">
      <w:pPr>
        <w:rPr>
          <w:b/>
          <w:u w:val="single"/>
        </w:rPr>
      </w:pPr>
    </w:p>
    <w:p w:rsidR="00B21AA0" w:rsidRPr="009473B8" w:rsidRDefault="009D623B" w:rsidP="009D623B">
      <w:pPr>
        <w:rPr>
          <w:b/>
          <w:u w:val="single"/>
        </w:rPr>
      </w:pPr>
      <w:r w:rsidRPr="009473B8">
        <w:rPr>
          <w:b/>
          <w:u w:val="single"/>
        </w:rPr>
        <w:t>CARACTERISTICAS ADICIONALES:</w:t>
      </w:r>
    </w:p>
    <w:p w:rsidR="00D715C4" w:rsidRDefault="00D715C4" w:rsidP="009D623B"/>
    <w:p w:rsidR="009D623B" w:rsidRDefault="009D623B" w:rsidP="009D623B">
      <w:pPr>
        <w:pStyle w:val="Prrafodelista"/>
        <w:numPr>
          <w:ilvl w:val="0"/>
          <w:numId w:val="2"/>
        </w:numPr>
      </w:pPr>
      <w:r>
        <w:t>La serie de LITO PLUS es compatible con un amplio</w:t>
      </w:r>
      <w:r w:rsidR="00D715C4">
        <w:t xml:space="preserve"> rango de soluciones de fuente, con o sin alcohol (0-2%)</w:t>
      </w:r>
    </w:p>
    <w:p w:rsidR="00D715C4" w:rsidRDefault="009473B8" w:rsidP="009D623B">
      <w:pPr>
        <w:pStyle w:val="Prrafodelista"/>
        <w:numPr>
          <w:ilvl w:val="0"/>
          <w:numId w:val="2"/>
        </w:numPr>
      </w:pPr>
      <w:r>
        <w:t>Para la sobreimpresió</w:t>
      </w:r>
      <w:r w:rsidR="00D715C4">
        <w:t>n con barniz</w:t>
      </w:r>
      <w:r>
        <w:t xml:space="preserve"> </w:t>
      </w:r>
      <w:r w:rsidR="00D715C4">
        <w:t>ultravioleta se recomienda dejar secar la tinta m</w:t>
      </w:r>
      <w:r>
        <w:t>í</w:t>
      </w:r>
      <w:r w:rsidR="00D715C4">
        <w:t>nimo 12 horas para la buena aceptaci</w:t>
      </w:r>
      <w:r>
        <w:t>ó</w:t>
      </w:r>
      <w:r w:rsidR="00D715C4">
        <w:t>n del recubrimiento.</w:t>
      </w:r>
    </w:p>
    <w:p w:rsidR="00D715C4" w:rsidRDefault="00D715C4" w:rsidP="00D715C4">
      <w:pPr>
        <w:pStyle w:val="Prrafodelista"/>
      </w:pPr>
    </w:p>
    <w:p w:rsidR="00D715C4" w:rsidRPr="009473B8" w:rsidRDefault="00D715C4" w:rsidP="00D715C4">
      <w:pPr>
        <w:rPr>
          <w:b/>
          <w:u w:val="single"/>
        </w:rPr>
      </w:pPr>
      <w:r w:rsidRPr="009473B8">
        <w:rPr>
          <w:b/>
          <w:u w:val="single"/>
        </w:rPr>
        <w:t>PRESENTACIONES DISPONIBLES:</w:t>
      </w:r>
    </w:p>
    <w:p w:rsidR="00D715C4" w:rsidRDefault="00D715C4" w:rsidP="00D715C4"/>
    <w:p w:rsidR="00D715C4" w:rsidRDefault="00D715C4" w:rsidP="00D715C4">
      <w:pPr>
        <w:pStyle w:val="Prrafodelista"/>
        <w:numPr>
          <w:ilvl w:val="0"/>
          <w:numId w:val="2"/>
        </w:numPr>
      </w:pPr>
      <w:r>
        <w:t>La serie de tintas Litoplus esta disponible en presentacion de tarros de 2.5 Kg.</w:t>
      </w:r>
    </w:p>
    <w:p w:rsidR="00D715C4" w:rsidRDefault="00D715C4" w:rsidP="00D715C4"/>
    <w:p w:rsidR="00D715C4" w:rsidRPr="009473B8" w:rsidRDefault="00D715C4" w:rsidP="00D715C4">
      <w:pPr>
        <w:rPr>
          <w:b/>
          <w:u w:val="single"/>
        </w:rPr>
      </w:pPr>
      <w:r w:rsidRPr="009473B8">
        <w:rPr>
          <w:b/>
          <w:u w:val="single"/>
        </w:rPr>
        <w:t>CONDICIONES DE MANEJO Y ALMACENAMIENTO:</w:t>
      </w:r>
    </w:p>
    <w:p w:rsidR="00D715C4" w:rsidRDefault="00D715C4" w:rsidP="00D715C4">
      <w:pPr>
        <w:rPr>
          <w:b/>
        </w:rPr>
      </w:pPr>
    </w:p>
    <w:p w:rsidR="00D715C4" w:rsidRDefault="00D715C4" w:rsidP="00D715C4">
      <w:pPr>
        <w:pStyle w:val="Prrafodelista"/>
        <w:numPr>
          <w:ilvl w:val="0"/>
          <w:numId w:val="2"/>
        </w:numPr>
      </w:pPr>
      <w:r w:rsidRPr="00D715C4">
        <w:t xml:space="preserve">La serie </w:t>
      </w:r>
      <w:r w:rsidR="00310940">
        <w:t xml:space="preserve">de </w:t>
      </w:r>
      <w:r w:rsidRPr="00D715C4">
        <w:t>Litoplus de</w:t>
      </w:r>
      <w:r w:rsidR="00310940">
        <w:t>be ser almacenada en un lugar fresco, preferiblemente a condiciones ambientales no extremas en calor o frio.</w:t>
      </w:r>
    </w:p>
    <w:p w:rsidR="00310940" w:rsidRDefault="00310940" w:rsidP="00D715C4">
      <w:pPr>
        <w:pStyle w:val="Prrafodelista"/>
        <w:numPr>
          <w:ilvl w:val="0"/>
          <w:numId w:val="2"/>
        </w:numPr>
      </w:pPr>
      <w:r>
        <w:t>Tipicamente temperaturas alrededor de los 25°c son aceptables para mantener la estabilidad de las propiedades del producto.</w:t>
      </w:r>
    </w:p>
    <w:p w:rsidR="00310940" w:rsidRDefault="00310940" w:rsidP="00D715C4">
      <w:pPr>
        <w:pStyle w:val="Prrafodelista"/>
        <w:numPr>
          <w:ilvl w:val="0"/>
          <w:numId w:val="2"/>
        </w:numPr>
      </w:pPr>
      <w:r>
        <w:t>Todos los productos deben mantenerse completamente tapados mientras no se encuentren en uso, preferiblemente con papel parafinado en la superficie para evitar formacion de piel y desperdicio.</w:t>
      </w:r>
    </w:p>
    <w:p w:rsidR="00310940" w:rsidRPr="009473B8" w:rsidRDefault="00310940" w:rsidP="00310940">
      <w:pPr>
        <w:rPr>
          <w:u w:val="single"/>
        </w:rPr>
      </w:pPr>
    </w:p>
    <w:p w:rsidR="00310940" w:rsidRPr="009473B8" w:rsidRDefault="00310940" w:rsidP="00310940">
      <w:pPr>
        <w:rPr>
          <w:b/>
          <w:u w:val="single"/>
        </w:rPr>
      </w:pPr>
      <w:r w:rsidRPr="009473B8">
        <w:rPr>
          <w:b/>
          <w:u w:val="single"/>
        </w:rPr>
        <w:t>PRECAUSIONES Y SEGURIDAD:</w:t>
      </w:r>
    </w:p>
    <w:p w:rsidR="00310940" w:rsidRDefault="00310940" w:rsidP="00310940"/>
    <w:p w:rsidR="00310940" w:rsidRDefault="00310940" w:rsidP="00310940">
      <w:pPr>
        <w:pStyle w:val="Prrafodelista"/>
        <w:numPr>
          <w:ilvl w:val="0"/>
          <w:numId w:val="2"/>
        </w:numPr>
      </w:pPr>
      <w:r>
        <w:t>Estabilidad. Estas tintas son estables, no se</w:t>
      </w:r>
      <w:r w:rsidR="00590C39">
        <w:t xml:space="preserve"> espera que ocurra polimerizació</w:t>
      </w:r>
      <w:r>
        <w:t>n.</w:t>
      </w:r>
    </w:p>
    <w:p w:rsidR="00310940" w:rsidRDefault="00310940" w:rsidP="00310940">
      <w:pPr>
        <w:pStyle w:val="Prrafodelista"/>
        <w:numPr>
          <w:ilvl w:val="0"/>
          <w:numId w:val="2"/>
        </w:numPr>
      </w:pPr>
      <w:r>
        <w:t>Condiciones a evita</w:t>
      </w:r>
      <w:r w:rsidR="00590C39">
        <w:t>r. Mantener el producto fuera del alcanse de calor, llamas abiertas y chispas.</w:t>
      </w:r>
    </w:p>
    <w:p w:rsidR="00590C39" w:rsidRDefault="00590C39" w:rsidP="00310940">
      <w:pPr>
        <w:pStyle w:val="Prrafodelista"/>
        <w:numPr>
          <w:ilvl w:val="0"/>
          <w:numId w:val="2"/>
        </w:numPr>
      </w:pPr>
      <w:r>
        <w:t>Incompatibilidad. Es incompatible con ácidos fuertes o bases y agentes oxidantes para evitar reacciones exotermicas.</w:t>
      </w:r>
    </w:p>
    <w:p w:rsidR="00590C39" w:rsidRDefault="00590C39" w:rsidP="00310940">
      <w:pPr>
        <w:pStyle w:val="Prrafodelista"/>
        <w:numPr>
          <w:ilvl w:val="0"/>
          <w:numId w:val="2"/>
        </w:numPr>
      </w:pPr>
      <w:r>
        <w:t>Productos de descomposicion peligrosos. Por altas temperaturas y fuego: Dióxido de carbono, monóxido de carbono y/o óxidos de nitrógeno y sulfuros.</w:t>
      </w:r>
    </w:p>
    <w:p w:rsidR="00590C39" w:rsidRDefault="00590C39" w:rsidP="00310940">
      <w:pPr>
        <w:pStyle w:val="Prrafodelista"/>
        <w:numPr>
          <w:ilvl w:val="0"/>
          <w:numId w:val="2"/>
        </w:numPr>
      </w:pPr>
      <w:r>
        <w:t>Manejo de desperdicios. Disponer del producto de acuerdo con las regulaciones ambientales locales. No permitir que el producto pase al desagüe .</w:t>
      </w:r>
    </w:p>
    <w:p w:rsidR="00590C39" w:rsidRDefault="00590C39" w:rsidP="00590C39"/>
    <w:p w:rsidR="00590C39" w:rsidRDefault="00590C39" w:rsidP="00590C39">
      <w:r>
        <w:t>Para cualquier aclaración adicional en términos de seguridad, favor remitirse a la Hoja de sguridad de la línea.</w:t>
      </w:r>
    </w:p>
    <w:p w:rsidR="00590C39" w:rsidRPr="00D715C4" w:rsidRDefault="00590C39" w:rsidP="00590C39">
      <w:pPr>
        <w:pStyle w:val="Prrafodelista"/>
      </w:pPr>
    </w:p>
    <w:sectPr w:rsidR="00590C39" w:rsidRPr="00D715C4" w:rsidSect="00641941">
      <w:headerReference w:type="default" r:id="rId11"/>
      <w:footerReference w:type="default" r:id="rId12"/>
      <w:headerReference w:type="first" r:id="rId13"/>
      <w:pgSz w:w="12242" w:h="15842" w:code="1"/>
      <w:pgMar w:top="0" w:right="1134" w:bottom="1077" w:left="1134" w:header="0" w:footer="0" w:gutter="0"/>
      <w:paperSrc w:first="259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73B8" w:rsidRDefault="009473B8" w:rsidP="007D1959">
      <w:r>
        <w:separator/>
      </w:r>
    </w:p>
  </w:endnote>
  <w:endnote w:type="continuationSeparator" w:id="0">
    <w:p w:rsidR="009473B8" w:rsidRDefault="009473B8" w:rsidP="007D1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3E9F" w:rsidRDefault="00473E9F">
    <w:pPr>
      <w:pStyle w:val="Piedepgina"/>
    </w:pPr>
    <w:r>
      <w:rPr>
        <w:noProof/>
        <w:lang w:val="es-CO" w:eastAsia="es-CO"/>
      </w:rPr>
      <w:drawing>
        <wp:inline distT="0" distB="0" distL="0" distR="0" wp14:anchorId="3CBEAADA" wp14:editId="79AD48C1">
          <wp:extent cx="1295400" cy="619041"/>
          <wp:effectExtent l="0" t="0" r="0" b="0"/>
          <wp:docPr id="3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EPSON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5400" cy="6190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</w:t>
    </w:r>
    <w:r>
      <w:rPr>
        <w:noProof/>
        <w:lang w:val="es-CO" w:eastAsia="es-CO"/>
      </w:rPr>
      <w:drawing>
        <wp:inline distT="0" distB="0" distL="0" distR="0" wp14:anchorId="5A57BB4F" wp14:editId="72B9AF6C">
          <wp:extent cx="2066925" cy="597547"/>
          <wp:effectExtent l="0" t="0" r="0" b="0"/>
          <wp:docPr id="5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P BOURG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7214" cy="5976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</w:t>
    </w:r>
    <w:r>
      <w:rPr>
        <w:noProof/>
        <w:lang w:val="es-CO" w:eastAsia="es-CO"/>
      </w:rPr>
      <w:drawing>
        <wp:inline distT="0" distB="0" distL="0" distR="0" wp14:anchorId="4A675406" wp14:editId="790F425E">
          <wp:extent cx="2009775" cy="676658"/>
          <wp:effectExtent l="0" t="0" r="0" b="0"/>
          <wp:docPr id="6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ACUUMATI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9775" cy="6766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73B8" w:rsidRDefault="009473B8" w:rsidP="007D1959">
      <w:r>
        <w:separator/>
      </w:r>
    </w:p>
  </w:footnote>
  <w:footnote w:type="continuationSeparator" w:id="0">
    <w:p w:rsidR="009473B8" w:rsidRDefault="009473B8" w:rsidP="007D19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3B8" w:rsidRPr="00AB60FB" w:rsidRDefault="009473B8" w:rsidP="00641941">
    <w:pPr>
      <w:pStyle w:val="Encabezado"/>
      <w:rPr>
        <w:sz w:val="18"/>
        <w:szCs w:val="18"/>
        <w:lang w:val="es-ES"/>
      </w:rPr>
    </w:pPr>
  </w:p>
  <w:p w:rsidR="009473B8" w:rsidRPr="00AB60FB" w:rsidRDefault="009473B8" w:rsidP="00641941">
    <w:pPr>
      <w:pStyle w:val="Encabezado"/>
      <w:rPr>
        <w:lang w:val="es-ES"/>
      </w:rPr>
    </w:pPr>
  </w:p>
  <w:p w:rsidR="009473B8" w:rsidRPr="00E12482" w:rsidRDefault="009473B8" w:rsidP="00641941">
    <w:pPr>
      <w:pStyle w:val="Encabezado"/>
      <w:rPr>
        <w:lang w:val="es-ES"/>
      </w:rPr>
    </w:pPr>
  </w:p>
  <w:p w:rsidR="009473B8" w:rsidRPr="00D07B3A" w:rsidRDefault="009473B8" w:rsidP="00641941">
    <w:pPr>
      <w:pStyle w:val="Encabezado"/>
      <w:rPr>
        <w:lang w:val="es-E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3B8" w:rsidRPr="00AB60FB" w:rsidRDefault="009473B8" w:rsidP="00641941">
    <w:pPr>
      <w:pStyle w:val="Encabezado"/>
      <w:rPr>
        <w:sz w:val="18"/>
        <w:szCs w:val="18"/>
        <w:lang w:val="es-ES"/>
      </w:rPr>
    </w:pPr>
  </w:p>
  <w:p w:rsidR="009473B8" w:rsidRDefault="009473B8" w:rsidP="00641941">
    <w:pPr>
      <w:pStyle w:val="Encabezado"/>
      <w:rPr>
        <w:sz w:val="18"/>
        <w:szCs w:val="18"/>
        <w:lang w:val="es-ES"/>
      </w:rPr>
    </w:pPr>
  </w:p>
  <w:p w:rsidR="009473B8" w:rsidRPr="00AB60FB" w:rsidRDefault="009473B8" w:rsidP="00641941">
    <w:pPr>
      <w:pStyle w:val="Encabezado"/>
      <w:rPr>
        <w:lang w:val="es-ES"/>
      </w:rPr>
    </w:pPr>
  </w:p>
  <w:p w:rsidR="009473B8" w:rsidRPr="00E12482" w:rsidRDefault="009473B8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16018F"/>
    <w:multiLevelType w:val="hybridMultilevel"/>
    <w:tmpl w:val="975A0648"/>
    <w:lvl w:ilvl="0" w:tplc="2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AA21C6D"/>
    <w:multiLevelType w:val="hybridMultilevel"/>
    <w:tmpl w:val="9BB4CA8E"/>
    <w:lvl w:ilvl="0" w:tplc="3D4AB7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875190A"/>
    <w:multiLevelType w:val="hybridMultilevel"/>
    <w:tmpl w:val="1B001862"/>
    <w:lvl w:ilvl="0" w:tplc="3D4AB7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D064B"/>
    <w:rsid w:val="00054DD2"/>
    <w:rsid w:val="001D064B"/>
    <w:rsid w:val="00301178"/>
    <w:rsid w:val="00310940"/>
    <w:rsid w:val="00473E9F"/>
    <w:rsid w:val="00590C39"/>
    <w:rsid w:val="00641941"/>
    <w:rsid w:val="00695C45"/>
    <w:rsid w:val="006C7011"/>
    <w:rsid w:val="007D1959"/>
    <w:rsid w:val="0090275D"/>
    <w:rsid w:val="009473B8"/>
    <w:rsid w:val="009C371E"/>
    <w:rsid w:val="009D623B"/>
    <w:rsid w:val="00B21AA0"/>
    <w:rsid w:val="00C853FD"/>
    <w:rsid w:val="00D715C4"/>
    <w:rsid w:val="00E7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064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Cs w:val="20"/>
      <w:lang w:val="de-D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DMAdrblock">
    <w:name w:val="HDM_Adrblock"/>
    <w:rsid w:val="001D064B"/>
    <w:pPr>
      <w:overflowPunct w:val="0"/>
      <w:autoSpaceDE w:val="0"/>
      <w:autoSpaceDN w:val="0"/>
      <w:adjustRightInd w:val="0"/>
      <w:spacing w:after="0" w:line="220" w:lineRule="exact"/>
      <w:textAlignment w:val="baseline"/>
    </w:pPr>
    <w:rPr>
      <w:rFonts w:ascii="Arial" w:eastAsia="Times New Roman" w:hAnsi="Arial" w:cs="Times New Roman"/>
      <w:noProof/>
      <w:sz w:val="15"/>
      <w:szCs w:val="20"/>
      <w:lang w:val="en-GB"/>
    </w:rPr>
  </w:style>
  <w:style w:type="paragraph" w:customStyle="1" w:styleId="HDMAdrblockB">
    <w:name w:val="HDM_AdrblockB"/>
    <w:rsid w:val="001D064B"/>
    <w:pPr>
      <w:overflowPunct w:val="0"/>
      <w:autoSpaceDE w:val="0"/>
      <w:autoSpaceDN w:val="0"/>
      <w:adjustRightInd w:val="0"/>
      <w:spacing w:after="0" w:line="220" w:lineRule="exact"/>
      <w:textAlignment w:val="baseline"/>
    </w:pPr>
    <w:rPr>
      <w:rFonts w:ascii="Arial" w:eastAsia="Times New Roman" w:hAnsi="Arial" w:cs="Times New Roman"/>
      <w:b/>
      <w:noProof/>
      <w:sz w:val="15"/>
      <w:szCs w:val="20"/>
      <w:lang w:val="en-GB"/>
    </w:rPr>
  </w:style>
  <w:style w:type="paragraph" w:styleId="Encabezado">
    <w:name w:val="header"/>
    <w:basedOn w:val="Normal"/>
    <w:link w:val="EncabezadoCar"/>
    <w:rsid w:val="001D064B"/>
    <w:pPr>
      <w:tabs>
        <w:tab w:val="center" w:pos="4536"/>
        <w:tab w:val="right" w:pos="9072"/>
      </w:tabs>
    </w:pPr>
  </w:style>
  <w:style w:type="character" w:customStyle="1" w:styleId="EncabezadoCar">
    <w:name w:val="Encabezado Car"/>
    <w:basedOn w:val="Fuentedeprrafopredeter"/>
    <w:link w:val="Encabezado"/>
    <w:rsid w:val="001D064B"/>
    <w:rPr>
      <w:rFonts w:ascii="Times New Roman" w:eastAsia="Times New Roman" w:hAnsi="Times New Roman" w:cs="Times New Roman"/>
      <w:szCs w:val="20"/>
      <w:lang w:val="de-DE"/>
    </w:rPr>
  </w:style>
  <w:style w:type="character" w:styleId="Hipervnculo">
    <w:name w:val="Hyperlink"/>
    <w:basedOn w:val="Fuentedeprrafopredeter"/>
    <w:uiPriority w:val="99"/>
    <w:unhideWhenUsed/>
    <w:rsid w:val="001D064B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B21AA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473E9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73E9F"/>
    <w:rPr>
      <w:rFonts w:ascii="Times New Roman" w:eastAsia="Times New Roman" w:hAnsi="Times New Roman" w:cs="Times New Roman"/>
      <w:szCs w:val="20"/>
      <w:lang w:val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73E9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3E9F"/>
    <w:rPr>
      <w:rFonts w:ascii="Tahoma" w:eastAsia="Times New Roman" w:hAnsi="Tahoma" w:cs="Tahoma"/>
      <w:sz w:val="16"/>
      <w:szCs w:val="16"/>
      <w:lang w:val="de-D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destekcomercia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destekcomercial.com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560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ASISTENTE</dc:creator>
  <cp:lastModifiedBy>DESTEK COMERCIAL</cp:lastModifiedBy>
  <cp:revision>4</cp:revision>
  <cp:lastPrinted>2013-02-20T20:28:00Z</cp:lastPrinted>
  <dcterms:created xsi:type="dcterms:W3CDTF">2013-02-20T17:34:00Z</dcterms:created>
  <dcterms:modified xsi:type="dcterms:W3CDTF">2013-02-20T20:30:00Z</dcterms:modified>
</cp:coreProperties>
</file>