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32E" w:rsidRDefault="003031E8" w:rsidP="0099032E">
      <w:pPr>
        <w:tabs>
          <w:tab w:val="left" w:pos="-1440"/>
          <w:tab w:val="left" w:pos="-720"/>
          <w:tab w:val="left" w:pos="1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240" w:lineRule="exact"/>
        <w:jc w:val="both"/>
        <w:rPr>
          <w:noProof/>
          <w:lang w:val="es-CO" w:eastAsia="es-CO"/>
        </w:rPr>
      </w:pPr>
      <w:r>
        <w:rPr>
          <w:noProof/>
          <w:lang w:val="es-CO" w:eastAsia="es-CO"/>
        </w:rPr>
        <w:t xml:space="preserve">             </w:t>
      </w:r>
    </w:p>
    <w:p w:rsidR="001938C2" w:rsidRPr="001938C2" w:rsidRDefault="001938C2" w:rsidP="001938C2">
      <w:pPr>
        <w:pStyle w:val="Encabezado"/>
        <w:tabs>
          <w:tab w:val="left" w:pos="7200"/>
          <w:tab w:val="left" w:pos="7380"/>
        </w:tabs>
        <w:jc w:val="center"/>
        <w:rPr>
          <w:rFonts w:ascii="Verdana" w:eastAsia="Calibri" w:hAnsi="Verdana" w:cs="Arial"/>
          <w:b/>
          <w:bCs/>
          <w:sz w:val="20"/>
          <w:szCs w:val="22"/>
          <w:lang w:val="es-ES"/>
        </w:rPr>
      </w:pPr>
      <w:r w:rsidRPr="001938C2">
        <w:rPr>
          <w:rFonts w:ascii="Verdana" w:eastAsia="Calibri" w:hAnsi="Verdana" w:cs="Arial"/>
          <w:b/>
          <w:bCs/>
          <w:sz w:val="28"/>
          <w:szCs w:val="22"/>
          <w:lang w:val="es-ES"/>
        </w:rPr>
        <w:t>INFORMACIÓN TECNICA</w:t>
      </w:r>
    </w:p>
    <w:p w:rsidR="001938C2" w:rsidRPr="001938C2" w:rsidRDefault="001938C2" w:rsidP="001938C2">
      <w:pPr>
        <w:keepNext/>
        <w:tabs>
          <w:tab w:val="left" w:pos="7380"/>
        </w:tabs>
        <w:overflowPunct/>
        <w:autoSpaceDE/>
        <w:autoSpaceDN/>
        <w:adjustRightInd/>
        <w:jc w:val="center"/>
        <w:textAlignment w:val="auto"/>
        <w:outlineLvl w:val="3"/>
        <w:rPr>
          <w:rFonts w:ascii="Verdana" w:hAnsi="Verdana" w:cs="Arial"/>
          <w:sz w:val="18"/>
          <w:szCs w:val="24"/>
          <w:lang w:val="es-ES" w:eastAsia="es-ES"/>
        </w:rPr>
      </w:pPr>
      <w:r w:rsidRPr="001938C2">
        <w:rPr>
          <w:rFonts w:ascii="Verdana" w:hAnsi="Verdana" w:cs="Arial"/>
          <w:b/>
          <w:bCs/>
          <w:sz w:val="20"/>
          <w:szCs w:val="24"/>
          <w:lang w:val="es-ES" w:eastAsia="es-ES"/>
        </w:rPr>
        <w:t xml:space="preserve">         </w:t>
      </w:r>
      <w:r w:rsidRPr="001938C2">
        <w:rPr>
          <w:rFonts w:ascii="Verdana" w:hAnsi="Verdana" w:cs="Arial"/>
          <w:b/>
          <w:bCs/>
          <w:color w:val="FF0066"/>
          <w:sz w:val="24"/>
          <w:szCs w:val="24"/>
          <w:lang w:val="es-ES" w:eastAsia="es-ES"/>
        </w:rPr>
        <w:t>Tintas  Litográficas</w:t>
      </w:r>
      <w:r w:rsidRPr="001938C2">
        <w:rPr>
          <w:rFonts w:ascii="Verdana" w:hAnsi="Verdana" w:cs="Arial"/>
          <w:b/>
          <w:bCs/>
          <w:color w:val="FF0066"/>
          <w:sz w:val="20"/>
          <w:szCs w:val="24"/>
          <w:lang w:val="es-ES" w:eastAsia="es-ES"/>
        </w:rPr>
        <w:t xml:space="preserve">        </w:t>
      </w:r>
      <w:r w:rsidRPr="001938C2">
        <w:rPr>
          <w:rFonts w:ascii="Verdana" w:hAnsi="Verdana" w:cs="Arial"/>
          <w:b/>
          <w:bCs/>
          <w:sz w:val="20"/>
          <w:szCs w:val="24"/>
          <w:lang w:val="es-ES" w:eastAsia="es-ES"/>
        </w:rPr>
        <w:t xml:space="preserve">                                                                                                              </w:t>
      </w:r>
    </w:p>
    <w:p w:rsidR="001938C2" w:rsidRPr="001938C2" w:rsidRDefault="001938C2" w:rsidP="001938C2">
      <w:pPr>
        <w:tabs>
          <w:tab w:val="center" w:pos="4252"/>
          <w:tab w:val="right" w:pos="8504"/>
        </w:tabs>
        <w:overflowPunct/>
        <w:autoSpaceDE/>
        <w:autoSpaceDN/>
        <w:adjustRightInd/>
        <w:textAlignment w:val="auto"/>
        <w:rPr>
          <w:rFonts w:ascii="Verdana" w:eastAsia="Calibri" w:hAnsi="Verdana"/>
          <w:sz w:val="20"/>
          <w:szCs w:val="22"/>
          <w:lang w:val="es-ES"/>
        </w:rPr>
      </w:pPr>
      <w:r w:rsidRPr="001938C2">
        <w:rPr>
          <w:rFonts w:ascii="Calibri" w:eastAsia="Calibri" w:hAnsi="Calibri"/>
          <w:szCs w:val="22"/>
          <w:lang w:val="es-ES"/>
        </w:rPr>
        <w:t xml:space="preserve">                                                                                                                                    </w:t>
      </w:r>
    </w:p>
    <w:p w:rsidR="001938C2" w:rsidRPr="001938C2" w:rsidRDefault="001938C2" w:rsidP="001938C2">
      <w:pPr>
        <w:overflowPunct/>
        <w:autoSpaceDE/>
        <w:autoSpaceDN/>
        <w:adjustRightInd/>
        <w:spacing w:after="200" w:line="276" w:lineRule="auto"/>
        <w:contextualSpacing/>
        <w:textAlignment w:val="auto"/>
        <w:rPr>
          <w:rFonts w:ascii="Verdana" w:eastAsia="Calibri" w:hAnsi="Verdana"/>
          <w:sz w:val="20"/>
          <w:szCs w:val="22"/>
          <w:lang w:val="es-ES"/>
        </w:rPr>
      </w:pPr>
    </w:p>
    <w:p w:rsidR="001938C2" w:rsidRPr="001938C2" w:rsidRDefault="001938C2" w:rsidP="001938C2">
      <w:pPr>
        <w:keepNext/>
        <w:keepLines/>
        <w:overflowPunct/>
        <w:autoSpaceDE/>
        <w:autoSpaceDN/>
        <w:adjustRightInd/>
        <w:spacing w:before="200" w:line="276" w:lineRule="auto"/>
        <w:textAlignment w:val="auto"/>
        <w:outlineLvl w:val="2"/>
        <w:rPr>
          <w:rFonts w:ascii="Verdana" w:eastAsiaTheme="majorEastAsia" w:hAnsi="Verdana" w:cstheme="majorBidi"/>
          <w:b/>
          <w:bCs/>
          <w:color w:val="5B9BD5" w:themeColor="accent1"/>
          <w:sz w:val="20"/>
          <w:szCs w:val="22"/>
          <w:lang w:val="es-ES"/>
        </w:rPr>
      </w:pPr>
      <w:r w:rsidRPr="001938C2">
        <w:rPr>
          <w:rFonts w:ascii="Verdana" w:eastAsiaTheme="majorEastAsia" w:hAnsi="Verdana" w:cstheme="majorBidi"/>
          <w:b/>
          <w:bCs/>
          <w:color w:val="5B9BD5" w:themeColor="accent1"/>
          <w:sz w:val="20"/>
          <w:szCs w:val="22"/>
          <w:lang w:val="es-ES"/>
        </w:rPr>
        <w:t>DESCRIPCION</w:t>
      </w:r>
    </w:p>
    <w:p w:rsidR="001938C2" w:rsidRPr="001938C2" w:rsidRDefault="001938C2" w:rsidP="001938C2">
      <w:pPr>
        <w:overflowPunct/>
        <w:autoSpaceDE/>
        <w:autoSpaceDN/>
        <w:adjustRightInd/>
        <w:spacing w:after="200" w:line="276" w:lineRule="auto"/>
        <w:textAlignment w:val="auto"/>
        <w:rPr>
          <w:rFonts w:ascii="Calibri" w:eastAsia="Calibri" w:hAnsi="Calibri"/>
          <w:szCs w:val="22"/>
          <w:lang w:val="es-ES"/>
        </w:rPr>
      </w:pPr>
    </w:p>
    <w:p w:rsidR="001938C2" w:rsidRPr="001938C2" w:rsidRDefault="001938C2" w:rsidP="001938C2">
      <w:pPr>
        <w:overflowPunct/>
        <w:autoSpaceDE/>
        <w:autoSpaceDN/>
        <w:adjustRightInd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  <w:r w:rsidRPr="001938C2">
        <w:rPr>
          <w:rFonts w:ascii="Verdana" w:hAnsi="Verdana" w:cs="Arial"/>
          <w:sz w:val="20"/>
          <w:szCs w:val="24"/>
          <w:lang w:val="es-ES" w:eastAsia="es-ES"/>
        </w:rPr>
        <w:t>Tintas de utilización general en litografía offset, colores de alta pigmentación, con elevado brillo y muy buena definición de punto para reproducciones de alta calidad en diferentes sustratos, tipos de prensas y soluciones de fuente; Basados en el catálogo de colores PANTONE cotead(c) y uncoated (u), y/o muestra húmeda o impresa suministrada por el cliente.</w:t>
      </w:r>
    </w:p>
    <w:p w:rsidR="001938C2" w:rsidRPr="001938C2" w:rsidRDefault="001938C2" w:rsidP="001938C2">
      <w:pPr>
        <w:overflowPunct/>
        <w:autoSpaceDE/>
        <w:autoSpaceDN/>
        <w:adjustRightInd/>
        <w:spacing w:after="200" w:line="276" w:lineRule="auto"/>
        <w:textAlignment w:val="auto"/>
        <w:rPr>
          <w:rFonts w:ascii="Verdana" w:eastAsia="Calibri" w:hAnsi="Verdana" w:cs="Arial"/>
          <w:sz w:val="20"/>
          <w:szCs w:val="22"/>
          <w:lang w:val="es-ES"/>
        </w:rPr>
      </w:pPr>
    </w:p>
    <w:p w:rsidR="001938C2" w:rsidRPr="001938C2" w:rsidRDefault="001938C2" w:rsidP="001938C2">
      <w:pPr>
        <w:overflowPunct/>
        <w:autoSpaceDE/>
        <w:autoSpaceDN/>
        <w:adjustRightInd/>
        <w:spacing w:after="200" w:line="276" w:lineRule="auto"/>
        <w:textAlignment w:val="auto"/>
        <w:rPr>
          <w:rFonts w:ascii="Verdana" w:eastAsia="Calibri" w:hAnsi="Verdana" w:cs="Arial"/>
          <w:b/>
          <w:bCs/>
          <w:sz w:val="20"/>
          <w:szCs w:val="22"/>
          <w:lang w:val="es-ES"/>
        </w:rPr>
      </w:pPr>
      <w:r w:rsidRPr="001938C2">
        <w:rPr>
          <w:rFonts w:ascii="Verdana" w:eastAsia="Calibri" w:hAnsi="Verdana" w:cs="Arial"/>
          <w:b/>
          <w:bCs/>
          <w:sz w:val="20"/>
          <w:szCs w:val="22"/>
          <w:lang w:val="es-ES"/>
        </w:rPr>
        <w:t>CARACTERÍSTICAS TÉCNICAS</w:t>
      </w:r>
    </w:p>
    <w:p w:rsidR="001938C2" w:rsidRPr="001938C2" w:rsidRDefault="001938C2" w:rsidP="001938C2">
      <w:pPr>
        <w:overflowPunct/>
        <w:autoSpaceDE/>
        <w:autoSpaceDN/>
        <w:adjustRightInd/>
        <w:spacing w:after="200" w:line="276" w:lineRule="auto"/>
        <w:ind w:left="360"/>
        <w:jc w:val="both"/>
        <w:textAlignment w:val="auto"/>
        <w:rPr>
          <w:rFonts w:ascii="Verdana" w:eastAsia="Calibri" w:hAnsi="Verdana" w:cs="Arial"/>
          <w:sz w:val="20"/>
          <w:szCs w:val="22"/>
          <w:lang w:val="es-ES"/>
        </w:rPr>
      </w:pPr>
      <w:r w:rsidRPr="001938C2">
        <w:rPr>
          <w:rFonts w:ascii="Verdana" w:eastAsia="Calibri" w:hAnsi="Verdana" w:cs="Arial"/>
          <w:sz w:val="20"/>
          <w:szCs w:val="22"/>
          <w:lang w:val="es-ES"/>
        </w:rPr>
        <w:t>-   Optima estabilidad en los rodillos, aún en las paradas prolongadas.</w:t>
      </w:r>
    </w:p>
    <w:p w:rsidR="001938C2" w:rsidRPr="001938C2" w:rsidRDefault="001938C2" w:rsidP="001938C2">
      <w:pPr>
        <w:numPr>
          <w:ilvl w:val="0"/>
          <w:numId w:val="1"/>
        </w:numPr>
        <w:overflowPunct/>
        <w:autoSpaceDE/>
        <w:autoSpaceDN/>
        <w:adjustRightInd/>
        <w:spacing w:after="200" w:line="276" w:lineRule="auto"/>
        <w:jc w:val="both"/>
        <w:textAlignment w:val="auto"/>
        <w:rPr>
          <w:rFonts w:ascii="Verdana" w:eastAsia="Calibri" w:hAnsi="Verdana" w:cs="Arial"/>
          <w:sz w:val="20"/>
          <w:szCs w:val="22"/>
          <w:lang w:val="es-ES"/>
        </w:rPr>
      </w:pPr>
      <w:r w:rsidRPr="001938C2">
        <w:rPr>
          <w:rFonts w:ascii="Verdana" w:eastAsia="Calibri" w:hAnsi="Verdana" w:cs="Arial"/>
          <w:sz w:val="20"/>
          <w:szCs w:val="22"/>
          <w:lang w:val="es-ES"/>
        </w:rPr>
        <w:t>Colores limpios y bien definidos con menor cantidad de agua y tinta.</w:t>
      </w:r>
    </w:p>
    <w:p w:rsidR="001938C2" w:rsidRPr="001938C2" w:rsidRDefault="001938C2" w:rsidP="001938C2">
      <w:pPr>
        <w:numPr>
          <w:ilvl w:val="0"/>
          <w:numId w:val="1"/>
        </w:numPr>
        <w:overflowPunct/>
        <w:autoSpaceDE/>
        <w:autoSpaceDN/>
        <w:adjustRightInd/>
        <w:spacing w:after="200" w:line="276" w:lineRule="auto"/>
        <w:jc w:val="both"/>
        <w:textAlignment w:val="auto"/>
        <w:rPr>
          <w:rFonts w:ascii="Verdana" w:eastAsia="Calibri" w:hAnsi="Verdana" w:cs="Arial"/>
          <w:sz w:val="20"/>
          <w:szCs w:val="22"/>
          <w:lang w:val="es-ES"/>
        </w:rPr>
      </w:pPr>
      <w:r w:rsidRPr="001938C2">
        <w:rPr>
          <w:rFonts w:ascii="Verdana" w:eastAsia="Calibri" w:hAnsi="Verdana" w:cs="Arial"/>
          <w:sz w:val="20"/>
          <w:szCs w:val="22"/>
          <w:lang w:val="es-ES"/>
        </w:rPr>
        <w:t xml:space="preserve">Rápido asentamiento y secado. </w:t>
      </w:r>
    </w:p>
    <w:p w:rsidR="001938C2" w:rsidRPr="001938C2" w:rsidRDefault="001938C2" w:rsidP="001938C2">
      <w:pPr>
        <w:numPr>
          <w:ilvl w:val="0"/>
          <w:numId w:val="1"/>
        </w:numPr>
        <w:overflowPunct/>
        <w:autoSpaceDE/>
        <w:autoSpaceDN/>
        <w:adjustRightInd/>
        <w:spacing w:after="200" w:line="276" w:lineRule="auto"/>
        <w:jc w:val="both"/>
        <w:textAlignment w:val="auto"/>
        <w:rPr>
          <w:rFonts w:ascii="Verdana" w:eastAsia="Calibri" w:hAnsi="Verdana" w:cs="Arial"/>
          <w:sz w:val="20"/>
          <w:szCs w:val="22"/>
          <w:lang w:val="es-ES"/>
        </w:rPr>
      </w:pPr>
      <w:r w:rsidRPr="001938C2">
        <w:rPr>
          <w:rFonts w:ascii="Verdana" w:eastAsia="Calibri" w:hAnsi="Verdana" w:cs="Arial"/>
          <w:sz w:val="20"/>
          <w:szCs w:val="22"/>
          <w:lang w:val="es-ES"/>
        </w:rPr>
        <w:t>Buena resistencia al rocé.</w:t>
      </w:r>
    </w:p>
    <w:p w:rsidR="001938C2" w:rsidRPr="001938C2" w:rsidRDefault="001938C2" w:rsidP="001938C2">
      <w:pPr>
        <w:numPr>
          <w:ilvl w:val="0"/>
          <w:numId w:val="1"/>
        </w:numPr>
        <w:overflowPunct/>
        <w:autoSpaceDE/>
        <w:autoSpaceDN/>
        <w:adjustRightInd/>
        <w:spacing w:after="200" w:line="276" w:lineRule="auto"/>
        <w:jc w:val="both"/>
        <w:textAlignment w:val="auto"/>
        <w:rPr>
          <w:rFonts w:ascii="Verdana" w:eastAsia="Calibri" w:hAnsi="Verdana"/>
          <w:sz w:val="20"/>
          <w:szCs w:val="22"/>
          <w:lang w:val="es-ES"/>
        </w:rPr>
      </w:pPr>
      <w:r w:rsidRPr="001938C2">
        <w:rPr>
          <w:rFonts w:ascii="Verdana" w:eastAsia="Calibri" w:hAnsi="Verdana" w:cs="Arial"/>
          <w:sz w:val="20"/>
          <w:szCs w:val="22"/>
          <w:lang w:val="es-ES"/>
        </w:rPr>
        <w:t>Compatibilidad con diversas soluciones de fuente, trabajando con o sin alcohol.</w:t>
      </w:r>
    </w:p>
    <w:p w:rsidR="001938C2" w:rsidRPr="001938C2" w:rsidRDefault="001938C2" w:rsidP="001938C2">
      <w:pPr>
        <w:tabs>
          <w:tab w:val="left" w:pos="5828"/>
        </w:tabs>
        <w:overflowPunct/>
        <w:autoSpaceDE/>
        <w:autoSpaceDN/>
        <w:adjustRightInd/>
        <w:spacing w:after="200" w:line="276" w:lineRule="auto"/>
        <w:textAlignment w:val="auto"/>
        <w:rPr>
          <w:rFonts w:ascii="Verdana" w:eastAsia="Calibri" w:hAnsi="Verdana" w:cs="Arial"/>
          <w:sz w:val="20"/>
          <w:szCs w:val="22"/>
          <w:lang w:val="es-ES"/>
        </w:rPr>
      </w:pPr>
    </w:p>
    <w:p w:rsidR="001938C2" w:rsidRPr="001938C2" w:rsidRDefault="001938C2" w:rsidP="001938C2">
      <w:pPr>
        <w:keepNext/>
        <w:keepLines/>
        <w:overflowPunct/>
        <w:autoSpaceDE/>
        <w:autoSpaceDN/>
        <w:adjustRightInd/>
        <w:spacing w:before="200" w:line="276" w:lineRule="auto"/>
        <w:textAlignment w:val="auto"/>
        <w:outlineLvl w:val="2"/>
        <w:rPr>
          <w:rFonts w:ascii="Verdana" w:eastAsiaTheme="majorEastAsia" w:hAnsi="Verdana" w:cstheme="majorBidi"/>
          <w:b/>
          <w:bCs/>
          <w:color w:val="5B9BD5" w:themeColor="accent1"/>
          <w:sz w:val="20"/>
          <w:szCs w:val="22"/>
          <w:lang w:val="es-ES"/>
        </w:rPr>
      </w:pPr>
      <w:r w:rsidRPr="001938C2">
        <w:rPr>
          <w:rFonts w:ascii="Verdana" w:eastAsiaTheme="majorEastAsia" w:hAnsi="Verdana" w:cstheme="majorBidi"/>
          <w:b/>
          <w:bCs/>
          <w:color w:val="5B9BD5" w:themeColor="accent1"/>
          <w:sz w:val="20"/>
          <w:szCs w:val="22"/>
          <w:lang w:val="es-ES"/>
        </w:rPr>
        <w:t>PROPIEDADES FÍSICAS</w:t>
      </w:r>
    </w:p>
    <w:p w:rsidR="001938C2" w:rsidRPr="001938C2" w:rsidRDefault="001938C2" w:rsidP="001938C2">
      <w:pPr>
        <w:overflowPunct/>
        <w:autoSpaceDE/>
        <w:autoSpaceDN/>
        <w:adjustRightInd/>
        <w:spacing w:after="200" w:line="276" w:lineRule="auto"/>
        <w:textAlignment w:val="auto"/>
        <w:rPr>
          <w:rFonts w:ascii="Calibri" w:eastAsia="Calibri" w:hAnsi="Calibri"/>
          <w:szCs w:val="22"/>
          <w:lang w:val="es-ES"/>
        </w:rPr>
      </w:pPr>
    </w:p>
    <w:p w:rsidR="001938C2" w:rsidRPr="001938C2" w:rsidRDefault="001938C2" w:rsidP="001938C2">
      <w:pPr>
        <w:overflowPunct/>
        <w:autoSpaceDE/>
        <w:autoSpaceDN/>
        <w:adjustRightInd/>
        <w:spacing w:after="200" w:line="276" w:lineRule="auto"/>
        <w:textAlignment w:val="auto"/>
        <w:rPr>
          <w:rFonts w:ascii="Verdana" w:eastAsia="Calibri" w:hAnsi="Verdana" w:cs="Arial"/>
          <w:sz w:val="20"/>
          <w:szCs w:val="22"/>
          <w:lang w:val="es-ES"/>
        </w:rPr>
      </w:pPr>
      <w:r w:rsidRPr="001938C2">
        <w:rPr>
          <w:rFonts w:ascii="Verdana" w:eastAsia="Calibri" w:hAnsi="Verdana" w:cs="Arial"/>
          <w:sz w:val="20"/>
          <w:szCs w:val="22"/>
          <w:lang w:val="es-ES"/>
        </w:rPr>
        <w:t xml:space="preserve">Pigmentación:         95 </w:t>
      </w:r>
      <w:r w:rsidRPr="001938C2">
        <w:rPr>
          <w:rFonts w:ascii="Verdana" w:eastAsia="Calibri" w:hAnsi="Verdana"/>
          <w:sz w:val="20"/>
          <w:szCs w:val="22"/>
          <w:lang w:val="es-ES"/>
        </w:rPr>
        <w:t>–</w:t>
      </w:r>
      <w:r w:rsidRPr="001938C2">
        <w:rPr>
          <w:rFonts w:ascii="Verdana" w:eastAsia="Calibri" w:hAnsi="Verdana" w:cs="Arial"/>
          <w:sz w:val="20"/>
          <w:szCs w:val="22"/>
          <w:lang w:val="es-ES"/>
        </w:rPr>
        <w:t xml:space="preserve"> 105</w:t>
      </w:r>
    </w:p>
    <w:p w:rsidR="001938C2" w:rsidRPr="001938C2" w:rsidRDefault="001938C2" w:rsidP="001938C2">
      <w:pPr>
        <w:overflowPunct/>
        <w:autoSpaceDE/>
        <w:autoSpaceDN/>
        <w:adjustRightInd/>
        <w:spacing w:after="200" w:line="276" w:lineRule="auto"/>
        <w:textAlignment w:val="auto"/>
        <w:rPr>
          <w:rFonts w:ascii="Verdana" w:eastAsia="Calibri" w:hAnsi="Verdana" w:cs="Arial"/>
          <w:sz w:val="20"/>
          <w:szCs w:val="22"/>
          <w:lang w:val="es-ES"/>
        </w:rPr>
      </w:pPr>
      <w:r w:rsidRPr="001938C2">
        <w:rPr>
          <w:rFonts w:ascii="Verdana" w:eastAsia="Calibri" w:hAnsi="Verdana" w:cs="Arial"/>
          <w:sz w:val="20"/>
          <w:szCs w:val="22"/>
          <w:lang w:val="es-ES"/>
        </w:rPr>
        <w:t xml:space="preserve">Molienda </w:t>
      </w:r>
      <w:proofErr w:type="spellStart"/>
      <w:r w:rsidRPr="001938C2">
        <w:rPr>
          <w:rFonts w:ascii="Verdana" w:eastAsia="Calibri" w:hAnsi="Verdana" w:cs="Arial"/>
          <w:sz w:val="20"/>
          <w:szCs w:val="22"/>
          <w:lang w:val="es-ES"/>
        </w:rPr>
        <w:t>Grindómetro</w:t>
      </w:r>
      <w:proofErr w:type="spellEnd"/>
      <w:r w:rsidRPr="001938C2">
        <w:rPr>
          <w:rFonts w:ascii="Verdana" w:eastAsia="Calibri" w:hAnsi="Verdana" w:cs="Arial"/>
          <w:sz w:val="20"/>
          <w:szCs w:val="22"/>
          <w:lang w:val="es-ES"/>
        </w:rPr>
        <w:t>: Máx. 2 - 4 NPIRI.</w:t>
      </w:r>
    </w:p>
    <w:p w:rsidR="001938C2" w:rsidRPr="001938C2" w:rsidRDefault="001938C2" w:rsidP="001938C2">
      <w:pPr>
        <w:overflowPunct/>
        <w:autoSpaceDE/>
        <w:autoSpaceDN/>
        <w:adjustRightInd/>
        <w:spacing w:after="200" w:line="276" w:lineRule="auto"/>
        <w:textAlignment w:val="auto"/>
        <w:rPr>
          <w:rFonts w:ascii="Verdana" w:eastAsia="Calibri" w:hAnsi="Verdana" w:cs="Arial"/>
          <w:sz w:val="20"/>
          <w:szCs w:val="22"/>
          <w:lang w:val="es-ES"/>
        </w:rPr>
      </w:pPr>
      <w:r w:rsidRPr="001938C2">
        <w:rPr>
          <w:rFonts w:ascii="Verdana" w:eastAsia="Calibri" w:hAnsi="Verdana" w:cs="Arial"/>
          <w:sz w:val="20"/>
          <w:szCs w:val="22"/>
          <w:lang w:val="es-ES"/>
        </w:rPr>
        <w:t xml:space="preserve">Viscosidad </w:t>
      </w:r>
      <w:proofErr w:type="spellStart"/>
      <w:r w:rsidRPr="001938C2">
        <w:rPr>
          <w:rFonts w:ascii="Verdana" w:eastAsia="Calibri" w:hAnsi="Verdana" w:cs="Arial"/>
          <w:sz w:val="20"/>
          <w:szCs w:val="22"/>
          <w:lang w:val="es-ES"/>
        </w:rPr>
        <w:t>Laray</w:t>
      </w:r>
      <w:proofErr w:type="spellEnd"/>
      <w:r w:rsidRPr="001938C2">
        <w:rPr>
          <w:rFonts w:ascii="Verdana" w:eastAsia="Calibri" w:hAnsi="Verdana" w:cs="Arial"/>
          <w:sz w:val="20"/>
          <w:szCs w:val="22"/>
          <w:lang w:val="es-ES"/>
        </w:rPr>
        <w:t xml:space="preserve">:     150 </w:t>
      </w:r>
      <w:r w:rsidRPr="001938C2">
        <w:rPr>
          <w:rFonts w:ascii="Verdana" w:eastAsia="Calibri" w:hAnsi="Verdana"/>
          <w:sz w:val="20"/>
          <w:szCs w:val="22"/>
          <w:lang w:val="es-ES"/>
        </w:rPr>
        <w:t>–</w:t>
      </w:r>
      <w:r w:rsidRPr="001938C2">
        <w:rPr>
          <w:rFonts w:ascii="Verdana" w:eastAsia="Calibri" w:hAnsi="Verdana" w:cs="Arial"/>
          <w:sz w:val="20"/>
          <w:szCs w:val="22"/>
          <w:lang w:val="es-ES"/>
        </w:rPr>
        <w:t xml:space="preserve"> 250  poises.</w:t>
      </w:r>
    </w:p>
    <w:p w:rsidR="001938C2" w:rsidRPr="001938C2" w:rsidRDefault="001938C2" w:rsidP="001938C2">
      <w:pPr>
        <w:overflowPunct/>
        <w:autoSpaceDE/>
        <w:autoSpaceDN/>
        <w:adjustRightInd/>
        <w:spacing w:after="200" w:line="276" w:lineRule="auto"/>
        <w:textAlignment w:val="auto"/>
        <w:rPr>
          <w:rFonts w:ascii="Verdana" w:eastAsia="Calibri" w:hAnsi="Verdana" w:cs="Arial"/>
          <w:sz w:val="20"/>
          <w:szCs w:val="22"/>
          <w:lang w:val="es-ES"/>
        </w:rPr>
      </w:pPr>
      <w:proofErr w:type="spellStart"/>
      <w:r w:rsidRPr="001938C2">
        <w:rPr>
          <w:rFonts w:ascii="Verdana" w:eastAsia="Calibri" w:hAnsi="Verdana" w:cs="Arial"/>
          <w:sz w:val="20"/>
          <w:szCs w:val="22"/>
          <w:lang w:val="es-ES"/>
        </w:rPr>
        <w:t>Tack</w:t>
      </w:r>
      <w:proofErr w:type="spellEnd"/>
      <w:r w:rsidRPr="001938C2">
        <w:rPr>
          <w:rFonts w:ascii="Verdana" w:eastAsia="Calibri" w:hAnsi="Verdana" w:cs="Arial"/>
          <w:sz w:val="20"/>
          <w:szCs w:val="22"/>
          <w:lang w:val="es-ES"/>
        </w:rPr>
        <w:t xml:space="preserve"> </w:t>
      </w:r>
      <w:proofErr w:type="spellStart"/>
      <w:r w:rsidRPr="001938C2">
        <w:rPr>
          <w:rFonts w:ascii="Verdana" w:eastAsia="Calibri" w:hAnsi="Verdana" w:cs="Arial"/>
          <w:sz w:val="20"/>
          <w:szCs w:val="22"/>
          <w:lang w:val="es-ES"/>
        </w:rPr>
        <w:t>Incómetro</w:t>
      </w:r>
      <w:proofErr w:type="spellEnd"/>
      <w:r w:rsidRPr="001938C2">
        <w:rPr>
          <w:rFonts w:ascii="Verdana" w:eastAsia="Calibri" w:hAnsi="Verdana" w:cs="Arial"/>
          <w:sz w:val="20"/>
          <w:szCs w:val="22"/>
          <w:lang w:val="es-ES"/>
        </w:rPr>
        <w:t xml:space="preserve">:       200 </w:t>
      </w:r>
      <w:r w:rsidRPr="001938C2">
        <w:rPr>
          <w:rFonts w:ascii="Verdana" w:eastAsia="Calibri" w:hAnsi="Verdana"/>
          <w:sz w:val="20"/>
          <w:szCs w:val="22"/>
          <w:lang w:val="es-ES"/>
        </w:rPr>
        <w:t>–</w:t>
      </w:r>
      <w:r w:rsidRPr="001938C2">
        <w:rPr>
          <w:rFonts w:ascii="Verdana" w:eastAsia="Calibri" w:hAnsi="Verdana" w:cs="Arial"/>
          <w:sz w:val="20"/>
          <w:szCs w:val="22"/>
          <w:lang w:val="es-ES"/>
        </w:rPr>
        <w:t xml:space="preserve"> 220  TOS.</w:t>
      </w:r>
    </w:p>
    <w:p w:rsidR="001938C2" w:rsidRPr="001938C2" w:rsidRDefault="001938C2" w:rsidP="001938C2">
      <w:pPr>
        <w:overflowPunct/>
        <w:autoSpaceDE/>
        <w:autoSpaceDN/>
        <w:adjustRightInd/>
        <w:spacing w:after="200" w:line="276" w:lineRule="auto"/>
        <w:textAlignment w:val="auto"/>
        <w:rPr>
          <w:rFonts w:ascii="Verdana" w:eastAsia="Calibri" w:hAnsi="Verdana" w:cs="Arial"/>
          <w:sz w:val="20"/>
          <w:szCs w:val="22"/>
          <w:lang w:val="es-ES"/>
        </w:rPr>
      </w:pPr>
      <w:r w:rsidRPr="001938C2">
        <w:rPr>
          <w:rFonts w:ascii="Verdana" w:eastAsia="Calibri" w:hAnsi="Verdana" w:cs="Arial"/>
          <w:sz w:val="20"/>
          <w:szCs w:val="22"/>
          <w:lang w:val="es-ES"/>
        </w:rPr>
        <w:t xml:space="preserve">PUNTO DE INFLAMACIÓN: </w:t>
      </w:r>
      <w:r w:rsidRPr="001938C2">
        <w:rPr>
          <w:rFonts w:ascii="Verdana" w:eastAsia="Calibri" w:hAnsi="Verdana" w:cs="Arial"/>
          <w:szCs w:val="22"/>
          <w:lang w:val="es-ES"/>
        </w:rPr>
        <w:t xml:space="preserve">+ </w:t>
      </w:r>
      <w:r w:rsidRPr="001938C2">
        <w:rPr>
          <w:rFonts w:ascii="Verdana" w:eastAsia="Calibri" w:hAnsi="Verdana" w:cs="Arial"/>
          <w:sz w:val="20"/>
          <w:szCs w:val="22"/>
          <w:lang w:val="es-ES"/>
        </w:rPr>
        <w:t xml:space="preserve">180 </w:t>
      </w:r>
      <w:proofErr w:type="spellStart"/>
      <w:r w:rsidRPr="001938C2">
        <w:rPr>
          <w:rFonts w:ascii="Verdana" w:eastAsia="Calibri" w:hAnsi="Verdana" w:cs="Arial"/>
          <w:sz w:val="20"/>
          <w:szCs w:val="22"/>
          <w:lang w:val="es-ES"/>
        </w:rPr>
        <w:t>oC</w:t>
      </w:r>
      <w:proofErr w:type="spellEnd"/>
    </w:p>
    <w:p w:rsidR="001938C2" w:rsidRPr="001938C2" w:rsidRDefault="001938C2" w:rsidP="001938C2">
      <w:pPr>
        <w:overflowPunct/>
        <w:autoSpaceDE/>
        <w:autoSpaceDN/>
        <w:adjustRightInd/>
        <w:spacing w:after="200" w:line="276" w:lineRule="auto"/>
        <w:textAlignment w:val="auto"/>
        <w:rPr>
          <w:rFonts w:ascii="Verdana" w:eastAsia="Calibri" w:hAnsi="Verdana"/>
          <w:sz w:val="20"/>
          <w:szCs w:val="22"/>
          <w:lang w:val="es-ES"/>
        </w:rPr>
      </w:pPr>
      <w:r w:rsidRPr="001938C2">
        <w:rPr>
          <w:rFonts w:ascii="Verdana" w:eastAsia="Calibri" w:hAnsi="Verdana" w:cs="Arial"/>
          <w:sz w:val="20"/>
          <w:szCs w:val="22"/>
          <w:lang w:val="es-ES"/>
        </w:rPr>
        <w:t>Delta E Color:        0 - 1</w:t>
      </w:r>
    </w:p>
    <w:p w:rsidR="001938C2" w:rsidRDefault="001938C2" w:rsidP="001938C2">
      <w:pPr>
        <w:overflowPunct/>
        <w:autoSpaceDE/>
        <w:autoSpaceDN/>
        <w:adjustRightInd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</w:p>
    <w:p w:rsidR="001938C2" w:rsidRDefault="001938C2" w:rsidP="001938C2">
      <w:pPr>
        <w:overflowPunct/>
        <w:autoSpaceDE/>
        <w:autoSpaceDN/>
        <w:adjustRightInd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</w:p>
    <w:p w:rsidR="001938C2" w:rsidRDefault="001938C2" w:rsidP="001938C2">
      <w:pPr>
        <w:overflowPunct/>
        <w:autoSpaceDE/>
        <w:autoSpaceDN/>
        <w:adjustRightInd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</w:p>
    <w:p w:rsidR="001938C2" w:rsidRDefault="001938C2" w:rsidP="001938C2">
      <w:pPr>
        <w:overflowPunct/>
        <w:autoSpaceDE/>
        <w:autoSpaceDN/>
        <w:adjustRightInd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</w:p>
    <w:p w:rsidR="001938C2" w:rsidRDefault="001938C2" w:rsidP="001938C2">
      <w:pPr>
        <w:overflowPunct/>
        <w:autoSpaceDE/>
        <w:autoSpaceDN/>
        <w:adjustRightInd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</w:p>
    <w:p w:rsidR="001938C2" w:rsidRPr="001938C2" w:rsidRDefault="001938C2" w:rsidP="001938C2">
      <w:pPr>
        <w:overflowPunct/>
        <w:autoSpaceDE/>
        <w:autoSpaceDN/>
        <w:adjustRightInd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</w:p>
    <w:p w:rsidR="001938C2" w:rsidRPr="001938C2" w:rsidRDefault="001938C2" w:rsidP="001938C2">
      <w:pPr>
        <w:overflowPunct/>
        <w:autoSpaceDE/>
        <w:autoSpaceDN/>
        <w:adjustRightInd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</w:p>
    <w:p w:rsidR="001938C2" w:rsidRPr="001938C2" w:rsidRDefault="001938C2" w:rsidP="001938C2">
      <w:pPr>
        <w:overflowPunct/>
        <w:autoSpaceDE/>
        <w:autoSpaceDN/>
        <w:adjustRightInd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  <w:r w:rsidRPr="001938C2">
        <w:rPr>
          <w:rFonts w:ascii="Verdana" w:hAnsi="Verdana" w:cs="Arial"/>
          <w:sz w:val="20"/>
          <w:szCs w:val="24"/>
          <w:lang w:val="es-ES" w:eastAsia="es-ES"/>
        </w:rPr>
        <w:t>No contienen ninguna sustancia peligrosa, están exentas de Metales Pesados Tóxicos y cualquier otro producto no autorizado o peligroso para la salud o el medio ambiente. Siempre que se respeten  las condiciones correctas de aplicación las tintas litográficas son adecuadas para la impresión de empaques alimentarios, cosmética, productos escolares, juguetes, material de oficina y hogar.</w:t>
      </w:r>
    </w:p>
    <w:p w:rsidR="001938C2" w:rsidRPr="001938C2" w:rsidRDefault="001938C2" w:rsidP="001938C2">
      <w:pPr>
        <w:overflowPunct/>
        <w:autoSpaceDE/>
        <w:autoSpaceDN/>
        <w:adjustRightInd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</w:p>
    <w:p w:rsidR="001938C2" w:rsidRPr="001938C2" w:rsidRDefault="001938C2" w:rsidP="001938C2">
      <w:pPr>
        <w:overflowPunct/>
        <w:autoSpaceDE/>
        <w:autoSpaceDN/>
        <w:adjustRightInd/>
        <w:jc w:val="both"/>
        <w:textAlignment w:val="auto"/>
        <w:rPr>
          <w:rFonts w:ascii="Verdana" w:hAnsi="Verdana" w:cs="Arial"/>
          <w:b/>
          <w:sz w:val="20"/>
          <w:szCs w:val="24"/>
          <w:lang w:val="es-ES" w:eastAsia="es-ES"/>
        </w:rPr>
      </w:pPr>
      <w:r w:rsidRPr="001938C2">
        <w:rPr>
          <w:rFonts w:ascii="Verdana" w:hAnsi="Verdana" w:cs="Arial"/>
          <w:b/>
          <w:sz w:val="20"/>
          <w:szCs w:val="24"/>
          <w:lang w:val="es-ES" w:eastAsia="es-ES"/>
        </w:rPr>
        <w:t>OTROS</w:t>
      </w:r>
    </w:p>
    <w:p w:rsidR="001938C2" w:rsidRPr="001938C2" w:rsidRDefault="001938C2" w:rsidP="001938C2">
      <w:pPr>
        <w:overflowPunct/>
        <w:autoSpaceDE/>
        <w:autoSpaceDN/>
        <w:adjustRightInd/>
        <w:jc w:val="both"/>
        <w:textAlignment w:val="auto"/>
        <w:rPr>
          <w:rFonts w:ascii="Verdana" w:hAnsi="Verdana" w:cs="Arial"/>
          <w:b/>
          <w:sz w:val="20"/>
          <w:szCs w:val="24"/>
          <w:lang w:val="es-ES" w:eastAsia="es-ES"/>
        </w:rPr>
      </w:pPr>
    </w:p>
    <w:p w:rsidR="001938C2" w:rsidRPr="001938C2" w:rsidRDefault="001938C2" w:rsidP="001938C2">
      <w:pPr>
        <w:overflowPunct/>
        <w:autoSpaceDE/>
        <w:autoSpaceDN/>
        <w:adjustRightInd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  <w:r w:rsidRPr="001938C2">
        <w:rPr>
          <w:rFonts w:ascii="Verdana" w:hAnsi="Verdana" w:cs="Arial"/>
          <w:sz w:val="20"/>
          <w:szCs w:val="24"/>
          <w:lang w:val="es-ES" w:eastAsia="es-ES"/>
        </w:rPr>
        <w:t xml:space="preserve">Las formulas y sus combinaciones suministradas en su guía </w:t>
      </w:r>
      <w:r w:rsidRPr="001938C2">
        <w:rPr>
          <w:rFonts w:ascii="Verdana" w:hAnsi="Verdana" w:cs="Arial"/>
          <w:b/>
          <w:sz w:val="20"/>
          <w:szCs w:val="24"/>
          <w:lang w:val="es-ES" w:eastAsia="es-ES"/>
        </w:rPr>
        <w:t xml:space="preserve">PANTONE </w:t>
      </w:r>
      <w:r w:rsidRPr="001938C2">
        <w:rPr>
          <w:rFonts w:ascii="Verdana" w:hAnsi="Verdana" w:cs="Arial"/>
          <w:sz w:val="20"/>
          <w:szCs w:val="24"/>
          <w:lang w:val="es-ES" w:eastAsia="es-ES"/>
        </w:rPr>
        <w:t>son orientativas y pueden tener  variaciones de acuerdo a los siguientes aspectos:</w:t>
      </w:r>
    </w:p>
    <w:p w:rsidR="001938C2" w:rsidRPr="001938C2" w:rsidRDefault="001938C2" w:rsidP="001938C2">
      <w:pPr>
        <w:overflowPunct/>
        <w:autoSpaceDE/>
        <w:autoSpaceDN/>
        <w:adjustRightInd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</w:p>
    <w:p w:rsidR="001938C2" w:rsidRPr="001938C2" w:rsidRDefault="001938C2" w:rsidP="001938C2">
      <w:pPr>
        <w:numPr>
          <w:ilvl w:val="0"/>
          <w:numId w:val="2"/>
        </w:numPr>
        <w:overflowPunct/>
        <w:autoSpaceDE/>
        <w:autoSpaceDN/>
        <w:adjustRightInd/>
        <w:spacing w:after="200" w:line="276" w:lineRule="auto"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  <w:r w:rsidRPr="001938C2">
        <w:rPr>
          <w:rFonts w:ascii="Verdana" w:hAnsi="Verdana" w:cs="Arial"/>
          <w:sz w:val="20"/>
          <w:szCs w:val="24"/>
          <w:lang w:val="es-ES" w:eastAsia="es-ES"/>
        </w:rPr>
        <w:t>Utilización de guías desfasadas, viejas o muy manipuladas.</w:t>
      </w:r>
    </w:p>
    <w:p w:rsidR="001938C2" w:rsidRPr="001938C2" w:rsidRDefault="001938C2" w:rsidP="001938C2">
      <w:pPr>
        <w:numPr>
          <w:ilvl w:val="0"/>
          <w:numId w:val="2"/>
        </w:numPr>
        <w:overflowPunct/>
        <w:autoSpaceDE/>
        <w:autoSpaceDN/>
        <w:adjustRightInd/>
        <w:spacing w:after="200" w:line="276" w:lineRule="auto"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  <w:r w:rsidRPr="001938C2">
        <w:rPr>
          <w:rFonts w:ascii="Verdana" w:hAnsi="Verdana" w:cs="Arial"/>
          <w:sz w:val="20"/>
          <w:szCs w:val="24"/>
          <w:lang w:val="es-ES" w:eastAsia="es-ES"/>
        </w:rPr>
        <w:t>Grosor de la película de tinta (densidad)</w:t>
      </w:r>
    </w:p>
    <w:p w:rsidR="001938C2" w:rsidRPr="001938C2" w:rsidRDefault="001938C2" w:rsidP="001938C2">
      <w:pPr>
        <w:numPr>
          <w:ilvl w:val="0"/>
          <w:numId w:val="2"/>
        </w:numPr>
        <w:overflowPunct/>
        <w:autoSpaceDE/>
        <w:autoSpaceDN/>
        <w:adjustRightInd/>
        <w:spacing w:after="200" w:line="276" w:lineRule="auto"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  <w:r w:rsidRPr="001938C2">
        <w:rPr>
          <w:rFonts w:ascii="Verdana" w:hAnsi="Verdana" w:cs="Arial"/>
          <w:sz w:val="20"/>
          <w:szCs w:val="24"/>
          <w:lang w:val="es-ES" w:eastAsia="es-ES"/>
        </w:rPr>
        <w:t>Variaciones en el sustrato (color, limpieza, etc.)</w:t>
      </w:r>
    </w:p>
    <w:p w:rsidR="001938C2" w:rsidRPr="001938C2" w:rsidRDefault="001938C2" w:rsidP="001938C2">
      <w:pPr>
        <w:numPr>
          <w:ilvl w:val="0"/>
          <w:numId w:val="2"/>
        </w:numPr>
        <w:overflowPunct/>
        <w:autoSpaceDE/>
        <w:autoSpaceDN/>
        <w:adjustRightInd/>
        <w:spacing w:after="200" w:line="276" w:lineRule="auto"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  <w:r w:rsidRPr="001938C2">
        <w:rPr>
          <w:rFonts w:ascii="Verdana" w:hAnsi="Verdana" w:cs="Arial"/>
          <w:sz w:val="20"/>
          <w:szCs w:val="24"/>
          <w:lang w:val="es-ES" w:eastAsia="es-ES"/>
        </w:rPr>
        <w:t>Iluminación</w:t>
      </w:r>
    </w:p>
    <w:p w:rsidR="001938C2" w:rsidRPr="001938C2" w:rsidRDefault="001938C2" w:rsidP="001938C2">
      <w:pPr>
        <w:numPr>
          <w:ilvl w:val="0"/>
          <w:numId w:val="2"/>
        </w:numPr>
        <w:overflowPunct/>
        <w:autoSpaceDE/>
        <w:autoSpaceDN/>
        <w:adjustRightInd/>
        <w:spacing w:after="200" w:line="276" w:lineRule="auto"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  <w:r w:rsidRPr="001938C2">
        <w:rPr>
          <w:rFonts w:ascii="Verdana" w:hAnsi="Verdana" w:cs="Arial"/>
          <w:sz w:val="20"/>
          <w:szCs w:val="24"/>
          <w:lang w:val="es-ES" w:eastAsia="es-ES"/>
        </w:rPr>
        <w:t xml:space="preserve">Balance agua </w:t>
      </w:r>
      <w:r w:rsidRPr="001938C2">
        <w:rPr>
          <w:rFonts w:ascii="Verdana" w:hAnsi="Verdana"/>
          <w:sz w:val="20"/>
          <w:szCs w:val="24"/>
          <w:lang w:val="es-ES" w:eastAsia="es-ES"/>
        </w:rPr>
        <w:t>–</w:t>
      </w:r>
      <w:r w:rsidRPr="001938C2">
        <w:rPr>
          <w:rFonts w:ascii="Verdana" w:hAnsi="Verdana" w:cs="Arial"/>
          <w:sz w:val="20"/>
          <w:szCs w:val="24"/>
          <w:lang w:val="es-ES" w:eastAsia="es-ES"/>
        </w:rPr>
        <w:t xml:space="preserve"> tinta</w:t>
      </w:r>
    </w:p>
    <w:p w:rsidR="001938C2" w:rsidRPr="001938C2" w:rsidRDefault="001938C2" w:rsidP="001938C2">
      <w:pPr>
        <w:overflowPunct/>
        <w:autoSpaceDE/>
        <w:autoSpaceDN/>
        <w:adjustRightInd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</w:p>
    <w:p w:rsidR="001938C2" w:rsidRPr="001938C2" w:rsidRDefault="001938C2" w:rsidP="001938C2">
      <w:pPr>
        <w:overflowPunct/>
        <w:autoSpaceDE/>
        <w:autoSpaceDN/>
        <w:adjustRightInd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  <w:r w:rsidRPr="001938C2">
        <w:rPr>
          <w:rFonts w:ascii="Verdana" w:hAnsi="Verdana" w:cs="Arial"/>
          <w:sz w:val="20"/>
          <w:szCs w:val="24"/>
          <w:lang w:val="es-ES" w:eastAsia="es-ES"/>
        </w:rPr>
        <w:t xml:space="preserve">El uso de pigmentos diferentes a los básicos </w:t>
      </w:r>
      <w:r w:rsidRPr="001938C2">
        <w:rPr>
          <w:rFonts w:ascii="Verdana" w:hAnsi="Verdana" w:cs="Arial"/>
          <w:b/>
          <w:sz w:val="20"/>
          <w:szCs w:val="24"/>
          <w:lang w:val="es-ES" w:eastAsia="es-ES"/>
        </w:rPr>
        <w:t xml:space="preserve">PANTONE  </w:t>
      </w:r>
      <w:r w:rsidRPr="001938C2">
        <w:rPr>
          <w:rFonts w:ascii="Verdana" w:hAnsi="Verdana" w:cs="Arial"/>
          <w:sz w:val="20"/>
          <w:szCs w:val="24"/>
          <w:lang w:val="es-ES" w:eastAsia="es-ES"/>
        </w:rPr>
        <w:t>que no cumplen con sus estándares cromáticos, pueden generar cambios de color.</w:t>
      </w:r>
    </w:p>
    <w:p w:rsidR="001938C2" w:rsidRPr="001938C2" w:rsidRDefault="001938C2" w:rsidP="001938C2">
      <w:pPr>
        <w:overflowPunct/>
        <w:autoSpaceDE/>
        <w:autoSpaceDN/>
        <w:adjustRightInd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  <w:r w:rsidRPr="001938C2">
        <w:rPr>
          <w:rFonts w:ascii="Verdana" w:hAnsi="Verdana" w:cs="Arial"/>
          <w:sz w:val="20"/>
          <w:szCs w:val="24"/>
          <w:lang w:val="es-ES" w:eastAsia="es-ES"/>
        </w:rPr>
        <w:t xml:space="preserve">Si el impreso final tiene requisitos especiales como resistencia a la luz, laminación, </w:t>
      </w:r>
      <w:proofErr w:type="spellStart"/>
      <w:r w:rsidRPr="001938C2">
        <w:rPr>
          <w:rFonts w:ascii="Verdana" w:hAnsi="Verdana" w:cs="Arial"/>
          <w:sz w:val="20"/>
          <w:szCs w:val="24"/>
          <w:lang w:val="es-ES" w:eastAsia="es-ES"/>
        </w:rPr>
        <w:t>uv</w:t>
      </w:r>
      <w:proofErr w:type="spellEnd"/>
      <w:r w:rsidRPr="001938C2">
        <w:rPr>
          <w:rFonts w:ascii="Verdana" w:hAnsi="Verdana" w:cs="Arial"/>
          <w:sz w:val="20"/>
          <w:szCs w:val="24"/>
          <w:lang w:val="es-ES" w:eastAsia="es-ES"/>
        </w:rPr>
        <w:t xml:space="preserve">, álcalis, detergentes, etc., debe ser especificado en el momento de la solicitud. </w:t>
      </w:r>
    </w:p>
    <w:p w:rsidR="001938C2" w:rsidRPr="001938C2" w:rsidRDefault="001938C2" w:rsidP="001938C2">
      <w:pPr>
        <w:overflowPunct/>
        <w:autoSpaceDE/>
        <w:autoSpaceDN/>
        <w:adjustRightInd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</w:p>
    <w:p w:rsidR="001938C2" w:rsidRPr="001938C2" w:rsidRDefault="001938C2" w:rsidP="001938C2">
      <w:pPr>
        <w:keepNext/>
        <w:keepLines/>
        <w:overflowPunct/>
        <w:autoSpaceDE/>
        <w:autoSpaceDN/>
        <w:adjustRightInd/>
        <w:spacing w:before="200" w:line="276" w:lineRule="auto"/>
        <w:textAlignment w:val="auto"/>
        <w:outlineLvl w:val="2"/>
        <w:rPr>
          <w:rFonts w:ascii="Verdana" w:eastAsiaTheme="majorEastAsia" w:hAnsi="Verdana" w:cstheme="majorBidi"/>
          <w:b/>
          <w:bCs/>
          <w:color w:val="5B9BD5" w:themeColor="accent1"/>
          <w:sz w:val="20"/>
          <w:szCs w:val="22"/>
          <w:lang w:val="es-ES"/>
        </w:rPr>
      </w:pPr>
      <w:r w:rsidRPr="001938C2">
        <w:rPr>
          <w:rFonts w:ascii="Verdana" w:eastAsiaTheme="majorEastAsia" w:hAnsi="Verdana" w:cstheme="majorBidi"/>
          <w:b/>
          <w:bCs/>
          <w:color w:val="5B9BD5" w:themeColor="accent1"/>
          <w:sz w:val="20"/>
          <w:szCs w:val="22"/>
          <w:lang w:val="es-ES"/>
        </w:rPr>
        <w:t xml:space="preserve">CONDICIONES DE MANEJO Y ALMACENAMIENTO </w:t>
      </w:r>
    </w:p>
    <w:p w:rsidR="001938C2" w:rsidRPr="001938C2" w:rsidRDefault="001938C2" w:rsidP="001938C2">
      <w:pPr>
        <w:overflowPunct/>
        <w:autoSpaceDE/>
        <w:autoSpaceDN/>
        <w:adjustRightInd/>
        <w:spacing w:after="200" w:line="276" w:lineRule="auto"/>
        <w:textAlignment w:val="auto"/>
        <w:rPr>
          <w:rFonts w:ascii="Verdana" w:eastAsia="Calibri" w:hAnsi="Verdana"/>
          <w:szCs w:val="22"/>
          <w:lang w:val="es-ES"/>
        </w:rPr>
      </w:pPr>
    </w:p>
    <w:p w:rsidR="001938C2" w:rsidRPr="001938C2" w:rsidRDefault="001938C2" w:rsidP="001938C2">
      <w:pPr>
        <w:overflowPunct/>
        <w:autoSpaceDE/>
        <w:autoSpaceDN/>
        <w:adjustRightInd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  <w:r w:rsidRPr="001938C2">
        <w:rPr>
          <w:rFonts w:ascii="Verdana" w:hAnsi="Verdana" w:cs="Arial"/>
          <w:sz w:val="20"/>
          <w:szCs w:val="24"/>
          <w:lang w:val="es-ES" w:eastAsia="es-ES"/>
        </w:rPr>
        <w:t>Las tintas deben ser almacenadas en un lugar fresco, preferiblemente a condiciones ambientales no extremas en calor o frio temperaturas alrededor de los 25 grados centígrados son aceptables para mantener la estabilidad de las propiedades del producto.</w:t>
      </w:r>
    </w:p>
    <w:p w:rsidR="001938C2" w:rsidRPr="001938C2" w:rsidRDefault="001938C2" w:rsidP="001938C2">
      <w:pPr>
        <w:overflowPunct/>
        <w:autoSpaceDE/>
        <w:autoSpaceDN/>
        <w:adjustRightInd/>
        <w:jc w:val="both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  <w:r w:rsidRPr="001938C2">
        <w:rPr>
          <w:rFonts w:ascii="Verdana" w:hAnsi="Verdana" w:cs="Arial"/>
          <w:sz w:val="20"/>
          <w:szCs w:val="24"/>
          <w:lang w:val="es-ES" w:eastAsia="es-ES"/>
        </w:rPr>
        <w:t>Mantener completamente tapados los envases mientras no se encuentran en uso, preferiblemente con papel sulfito en la superficie para evitar formación de piel y desperdicio.</w:t>
      </w:r>
    </w:p>
    <w:p w:rsidR="001938C2" w:rsidRPr="001938C2" w:rsidRDefault="001938C2" w:rsidP="001938C2">
      <w:pPr>
        <w:overflowPunct/>
        <w:autoSpaceDE/>
        <w:autoSpaceDN/>
        <w:adjustRightInd/>
        <w:spacing w:after="200" w:line="276" w:lineRule="auto"/>
        <w:textAlignment w:val="auto"/>
        <w:rPr>
          <w:rFonts w:ascii="Calibri" w:eastAsia="Calibri" w:hAnsi="Calibri"/>
          <w:szCs w:val="22"/>
          <w:lang w:val="es-ES"/>
        </w:rPr>
      </w:pPr>
    </w:p>
    <w:p w:rsidR="007512EF" w:rsidRDefault="007512EF" w:rsidP="001938C2">
      <w:pPr>
        <w:tabs>
          <w:tab w:val="left" w:pos="-1440"/>
          <w:tab w:val="left" w:pos="-720"/>
          <w:tab w:val="left" w:pos="1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240" w:lineRule="exact"/>
        <w:jc w:val="both"/>
        <w:rPr>
          <w:lang w:val="es-MX"/>
        </w:rPr>
      </w:pPr>
    </w:p>
    <w:p w:rsidR="007512EF" w:rsidRPr="00802AA1" w:rsidRDefault="007512EF" w:rsidP="007512EF">
      <w:pPr>
        <w:rPr>
          <w:lang w:val="es-MX"/>
        </w:rPr>
      </w:pPr>
    </w:p>
    <w:p w:rsidR="007512EF" w:rsidRDefault="007512EF" w:rsidP="007512EF">
      <w:pPr>
        <w:rPr>
          <w:lang w:val="es-MX"/>
        </w:rPr>
      </w:pPr>
    </w:p>
    <w:p w:rsidR="007512EF" w:rsidRDefault="007512EF" w:rsidP="007512EF">
      <w:pPr>
        <w:rPr>
          <w:lang w:val="es-MX"/>
        </w:rPr>
      </w:pPr>
      <w:r>
        <w:rPr>
          <w:lang w:val="es-MX"/>
        </w:rPr>
        <w:t xml:space="preserve">        </w:t>
      </w:r>
    </w:p>
    <w:p w:rsidR="00D11FE3" w:rsidRDefault="003031E8">
      <w:r>
        <w:rPr>
          <w:noProof/>
          <w:lang w:val="es-CO" w:eastAsia="es-CO"/>
        </w:rPr>
        <w:t xml:space="preserve">   </w:t>
      </w:r>
    </w:p>
    <w:sectPr w:rsidR="00D11FE3" w:rsidSect="00185B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567" w:right="567" w:bottom="284" w:left="851" w:header="56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6A00" w:rsidRDefault="000F6A00" w:rsidP="003031E8">
      <w:r>
        <w:separator/>
      </w:r>
    </w:p>
  </w:endnote>
  <w:endnote w:type="continuationSeparator" w:id="0">
    <w:p w:rsidR="000F6A00" w:rsidRDefault="000F6A00" w:rsidP="00303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5896" w:rsidRDefault="008B5896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2C2A" w:rsidRDefault="008B5896" w:rsidP="00185B2F">
    <w:pPr>
      <w:pStyle w:val="Piedepgina"/>
      <w:jc w:val="both"/>
      <w:rPr>
        <w:b/>
        <w:noProof/>
        <w:lang w:val="es-CO" w:eastAsia="es-CO"/>
      </w:rPr>
    </w:pPr>
  </w:p>
  <w:p w:rsidR="000F49B8" w:rsidRPr="00962127" w:rsidRDefault="008B5896" w:rsidP="00185B2F">
    <w:pPr>
      <w:pStyle w:val="Piedepgina"/>
      <w:jc w:val="both"/>
      <w:rPr>
        <w:b/>
      </w:rPr>
    </w:pPr>
    <w:r>
      <w:rPr>
        <w:noProof/>
        <w:lang w:val="es-419" w:eastAsia="es-419"/>
      </w:rPr>
      <w:drawing>
        <wp:anchor distT="0" distB="0" distL="114300" distR="114300" simplePos="0" relativeHeight="251666432" behindDoc="0" locked="0" layoutInCell="1" allowOverlap="1" wp14:anchorId="749ECBF8" wp14:editId="0B03E6AD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6333490" cy="474345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nner_logos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3490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31E8" w:rsidRPr="00962127">
      <w:rPr>
        <w:b/>
      </w:rPr>
      <w:ptab w:relativeTo="margin" w:alignment="center" w:leader="none"/>
    </w:r>
    <w:r w:rsidR="003031E8" w:rsidRPr="00962127">
      <w:rPr>
        <w:b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5896" w:rsidRDefault="008B589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6A00" w:rsidRDefault="000F6A00" w:rsidP="003031E8">
      <w:r>
        <w:separator/>
      </w:r>
    </w:p>
  </w:footnote>
  <w:footnote w:type="continuationSeparator" w:id="0">
    <w:p w:rsidR="000F6A00" w:rsidRDefault="000F6A00" w:rsidP="003031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5896" w:rsidRDefault="008B5896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199" w:type="dxa"/>
      <w:tblInd w:w="-709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513"/>
      <w:gridCol w:w="3686"/>
    </w:tblGrid>
    <w:tr w:rsidR="008B5896" w:rsidRPr="008B5896" w:rsidTr="003370A7">
      <w:trPr>
        <w:trHeight w:hRule="exact" w:val="2121"/>
      </w:trPr>
      <w:tc>
        <w:tcPr>
          <w:tcW w:w="7513" w:type="dxa"/>
        </w:tcPr>
        <w:p w:rsidR="008B5896" w:rsidRPr="008B5896" w:rsidRDefault="008B5896" w:rsidP="008B5896">
          <w:pPr>
            <w:spacing w:line="220" w:lineRule="exact"/>
            <w:rPr>
              <w:rFonts w:ascii="Arial" w:hAnsi="Arial"/>
              <w:b/>
              <w:sz w:val="20"/>
              <w:lang w:val="es-ES"/>
            </w:rPr>
          </w:pPr>
        </w:p>
        <w:p w:rsidR="008B5896" w:rsidRPr="008B5896" w:rsidRDefault="008B5896" w:rsidP="008B5896">
          <w:pPr>
            <w:spacing w:line="220" w:lineRule="exact"/>
            <w:rPr>
              <w:rFonts w:ascii="Arial" w:hAnsi="Arial"/>
              <w:b/>
              <w:sz w:val="20"/>
              <w:lang w:val="es-ES"/>
            </w:rPr>
          </w:pPr>
          <w:r w:rsidRPr="008B5896">
            <w:rPr>
              <w:rFonts w:ascii="Arial" w:hAnsi="Arial"/>
              <w:b/>
              <w:noProof/>
              <w:sz w:val="20"/>
              <w:lang w:val="es-419" w:eastAsia="es-419"/>
            </w:rPr>
            <w:drawing>
              <wp:anchor distT="0" distB="0" distL="114300" distR="114300" simplePos="0" relativeHeight="251668480" behindDoc="0" locked="0" layoutInCell="1" allowOverlap="1" wp14:anchorId="053A3AE1" wp14:editId="25F16E88">
                <wp:simplePos x="0" y="0"/>
                <wp:positionH relativeFrom="column">
                  <wp:posOffset>365760</wp:posOffset>
                </wp:positionH>
                <wp:positionV relativeFrom="paragraph">
                  <wp:posOffset>0</wp:posOffset>
                </wp:positionV>
                <wp:extent cx="3463200" cy="1004400"/>
                <wp:effectExtent l="0" t="0" r="0" b="0"/>
                <wp:wrapTopAndBottom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2019 NVO LOGO-DESTEK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3200" cy="100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86" w:type="dxa"/>
        </w:tcPr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20"/>
              <w:lang w:val="es-ES"/>
            </w:rPr>
          </w:pPr>
          <w:r w:rsidRPr="008B5896">
            <w:rPr>
              <w:rFonts w:ascii="Arial" w:hAnsi="Arial"/>
              <w:b/>
              <w:sz w:val="20"/>
              <w:lang w:val="es-ES"/>
            </w:rPr>
            <w:t>Destek Comercial S.A.S.</w:t>
          </w:r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15"/>
              <w:lang w:val="es-ES"/>
            </w:rPr>
          </w:pPr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15"/>
              <w:lang w:val="es-ES"/>
            </w:rPr>
          </w:pPr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15"/>
              <w:lang w:val="es-CO"/>
            </w:rPr>
          </w:pPr>
          <w:r w:rsidRPr="008B5896">
            <w:rPr>
              <w:rFonts w:ascii="Arial" w:hAnsi="Arial"/>
              <w:b/>
              <w:noProof/>
              <w:sz w:val="15"/>
              <w:lang w:val="es-CO"/>
            </w:rPr>
            <w:t>Carrera 60 No. 4 G - 53</w:t>
          </w:r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15"/>
              <w:lang w:val="es-ES"/>
            </w:rPr>
          </w:pPr>
          <w:r w:rsidRPr="008B5896">
            <w:rPr>
              <w:rFonts w:ascii="Arial" w:hAnsi="Arial"/>
              <w:b/>
              <w:sz w:val="15"/>
              <w:lang w:val="es-ES"/>
            </w:rPr>
            <w:t>Bogotá D.C. - Colombia</w:t>
          </w:r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15"/>
              <w:lang w:val="es-ES"/>
            </w:rPr>
          </w:pPr>
          <w:r w:rsidRPr="008B5896">
            <w:rPr>
              <w:rFonts w:ascii="Arial" w:hAnsi="Arial"/>
              <w:b/>
              <w:sz w:val="15"/>
              <w:lang w:val="es-ES"/>
            </w:rPr>
            <w:t xml:space="preserve">Tel. (+ 57 1) </w:t>
          </w:r>
          <w:r w:rsidRPr="008B5896">
            <w:rPr>
              <w:rFonts w:ascii="Arial" w:hAnsi="Arial"/>
              <w:b/>
              <w:sz w:val="15"/>
              <w:lang w:val="es-CO"/>
            </w:rPr>
            <w:t>260 22 81 / 702 05 71</w:t>
          </w:r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15"/>
              <w:lang w:val="es-ES"/>
            </w:rPr>
          </w:pPr>
          <w:r w:rsidRPr="008B5896">
            <w:rPr>
              <w:rFonts w:ascii="Arial" w:hAnsi="Arial"/>
              <w:b/>
              <w:sz w:val="15"/>
              <w:lang w:val="es-ES"/>
            </w:rPr>
            <w:t xml:space="preserve">Telefax (+ 57 1) </w:t>
          </w:r>
          <w:r w:rsidRPr="008B5896">
            <w:rPr>
              <w:rFonts w:ascii="Arial" w:hAnsi="Arial"/>
              <w:b/>
              <w:sz w:val="15"/>
              <w:lang w:val="es-CO"/>
            </w:rPr>
            <w:t>702 07 21</w:t>
          </w:r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15"/>
              <w:lang w:val="es-ES"/>
            </w:rPr>
          </w:pPr>
          <w:r w:rsidRPr="008B5896">
            <w:rPr>
              <w:rFonts w:ascii="Arial" w:hAnsi="Arial"/>
              <w:b/>
              <w:sz w:val="15"/>
              <w:lang w:val="es-ES"/>
            </w:rPr>
            <w:t>comercial@destekcomercial.com</w:t>
          </w:r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15"/>
              <w:lang w:val="es-ES"/>
            </w:rPr>
          </w:pPr>
          <w:hyperlink r:id="rId2" w:history="1">
            <w:r w:rsidRPr="008B5896">
              <w:rPr>
                <w:rFonts w:ascii="Arial" w:hAnsi="Arial"/>
                <w:b/>
                <w:color w:val="0563C1" w:themeColor="hyperlink"/>
                <w:sz w:val="15"/>
                <w:u w:val="single"/>
                <w:lang w:val="es-ES"/>
              </w:rPr>
              <w:t>www.destekcomercial.com</w:t>
            </w:r>
          </w:hyperlink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15"/>
              <w:lang w:val="es-ES"/>
            </w:rPr>
          </w:pPr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15"/>
              <w:lang w:val="es-ES"/>
            </w:rPr>
          </w:pPr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20"/>
              <w:lang w:val="es-ES"/>
            </w:rPr>
          </w:pPr>
          <w:r w:rsidRPr="008B5896">
            <w:rPr>
              <w:rFonts w:ascii="Arial" w:hAnsi="Arial"/>
              <w:b/>
              <w:sz w:val="15"/>
              <w:lang w:val="es-ES"/>
            </w:rPr>
            <w:t>h</w:t>
          </w:r>
        </w:p>
      </w:tc>
    </w:tr>
  </w:tbl>
  <w:p w:rsidR="00F0676D" w:rsidRPr="008B5896" w:rsidRDefault="008B5896" w:rsidP="008B5896">
    <w:pPr>
      <w:pStyle w:val="Encabezado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5896" w:rsidRDefault="008B589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65673E"/>
    <w:multiLevelType w:val="hybridMultilevel"/>
    <w:tmpl w:val="26E45D10"/>
    <w:lvl w:ilvl="0" w:tplc="5146775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C73327"/>
    <w:multiLevelType w:val="hybridMultilevel"/>
    <w:tmpl w:val="2F9E3D86"/>
    <w:lvl w:ilvl="0" w:tplc="51467752">
      <w:numFmt w:val="bullet"/>
      <w:lvlText w:val="-"/>
      <w:lvlJc w:val="left"/>
      <w:pPr>
        <w:ind w:left="1046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1E8"/>
    <w:rsid w:val="000F6A00"/>
    <w:rsid w:val="001938C2"/>
    <w:rsid w:val="003031E8"/>
    <w:rsid w:val="005007CD"/>
    <w:rsid w:val="005743B5"/>
    <w:rsid w:val="007512EF"/>
    <w:rsid w:val="0077086A"/>
    <w:rsid w:val="008B5896"/>
    <w:rsid w:val="008E2F61"/>
    <w:rsid w:val="00942383"/>
    <w:rsid w:val="0099032E"/>
    <w:rsid w:val="00992D79"/>
    <w:rsid w:val="00BB4CB8"/>
    <w:rsid w:val="00BC3DC0"/>
    <w:rsid w:val="00CA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4D53A86D-2423-45CE-AA1A-CCBB8057C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31E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Cs w:val="20"/>
      <w:lang w:val="de-D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3031E8"/>
    <w:rPr>
      <w:color w:val="0000FF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3031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1E8"/>
    <w:rPr>
      <w:rFonts w:ascii="Times New Roman" w:eastAsia="Times New Roman" w:hAnsi="Times New Roman" w:cs="Times New Roman"/>
      <w:szCs w:val="20"/>
      <w:lang w:val="de-DE"/>
    </w:rPr>
  </w:style>
  <w:style w:type="paragraph" w:styleId="Encabezado">
    <w:name w:val="header"/>
    <w:basedOn w:val="Normal"/>
    <w:link w:val="EncabezadoCar"/>
    <w:uiPriority w:val="99"/>
    <w:unhideWhenUsed/>
    <w:rsid w:val="003031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031E8"/>
    <w:rPr>
      <w:rFonts w:ascii="Times New Roman" w:eastAsia="Times New Roman" w:hAnsi="Times New Roman" w:cs="Times New Roman"/>
      <w:szCs w:val="20"/>
      <w:lang w:val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C3DC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C3DC0"/>
    <w:rPr>
      <w:rFonts w:ascii="Tahoma" w:eastAsia="Times New Roman" w:hAnsi="Tahoma" w:cs="Tahoma"/>
      <w:sz w:val="16"/>
      <w:szCs w:val="16"/>
      <w:lang w:val="de-DE"/>
    </w:rPr>
  </w:style>
  <w:style w:type="paragraph" w:customStyle="1" w:styleId="HDMAdrblock">
    <w:name w:val="HDM_Adrblock"/>
    <w:rsid w:val="008B5896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paragraph" w:customStyle="1" w:styleId="HDMAdrblockB">
    <w:name w:val="HDM_AdrblockB"/>
    <w:rsid w:val="008B5896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b/>
      <w:noProof/>
      <w:sz w:val="15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estekcomercia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423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Diana Robayo</dc:creator>
  <cp:lastModifiedBy>ASISTENTE</cp:lastModifiedBy>
  <cp:revision>3</cp:revision>
  <cp:lastPrinted>2020-10-27T14:29:00Z</cp:lastPrinted>
  <dcterms:created xsi:type="dcterms:W3CDTF">2016-06-15T19:20:00Z</dcterms:created>
  <dcterms:modified xsi:type="dcterms:W3CDTF">2020-10-27T14:29:00Z</dcterms:modified>
</cp:coreProperties>
</file>