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A7" w:rsidRPr="00622941" w:rsidRDefault="004218A7" w:rsidP="004218A7">
      <w:pPr>
        <w:pStyle w:val="Ttulo1"/>
        <w:jc w:val="center"/>
        <w:rPr>
          <w:rFonts w:ascii="Times" w:hAnsi="Times" w:cs="Times"/>
          <w:b/>
          <w:color w:val="auto"/>
          <w:u w:val="single"/>
        </w:rPr>
      </w:pPr>
      <w:r>
        <w:rPr>
          <w:rFonts w:ascii="Times" w:hAnsi="Times" w:cs="Times"/>
          <w:b/>
          <w:color w:val="auto"/>
          <w:u w:val="single"/>
        </w:rPr>
        <w:t>Proceso de adaptación de BD para población total</w:t>
      </w:r>
    </w:p>
    <w:p w:rsidR="004218A7" w:rsidRPr="004218A7" w:rsidRDefault="00D62C98" w:rsidP="004218A7">
      <w:pPr>
        <w:rPr>
          <w:lang w:val="es-CL"/>
        </w:rPr>
      </w:pPr>
      <w:r>
        <w:rPr>
          <w:lang w:val="es-CL"/>
        </w:rPr>
        <w:tab/>
      </w:r>
    </w:p>
    <w:p w:rsidR="00D62C98" w:rsidRPr="00D62C98" w:rsidRDefault="00D62C98" w:rsidP="00D62C98">
      <w:pPr>
        <w:ind w:firstLine="708"/>
        <w:jc w:val="both"/>
        <w:rPr>
          <w:rFonts w:ascii="Times" w:hAnsi="Times" w:cs="Times"/>
          <w:lang w:val="es-CL"/>
        </w:rPr>
      </w:pPr>
      <w:r w:rsidRPr="00D62C98">
        <w:rPr>
          <w:rFonts w:ascii="Times" w:hAnsi="Times" w:cs="Times"/>
          <w:lang w:val="es-CL"/>
        </w:rPr>
        <w:t xml:space="preserve">El presente resumen tiene como objetivo complementar el proceso de tratamiento y </w:t>
      </w:r>
      <w:r>
        <w:rPr>
          <w:rFonts w:ascii="Times" w:hAnsi="Times" w:cs="Times"/>
          <w:lang w:val="es-CL"/>
        </w:rPr>
        <w:t>ajuste</w:t>
      </w:r>
      <w:r w:rsidRPr="00D62C98">
        <w:rPr>
          <w:rFonts w:ascii="Times" w:hAnsi="Times" w:cs="Times"/>
          <w:lang w:val="es-CL"/>
        </w:rPr>
        <w:t xml:space="preserve"> de </w:t>
      </w:r>
      <w:r>
        <w:rPr>
          <w:rFonts w:ascii="Times" w:hAnsi="Times" w:cs="Times"/>
          <w:lang w:val="es-CL"/>
        </w:rPr>
        <w:t>los datos de los</w:t>
      </w:r>
      <w:r w:rsidRPr="00D62C98">
        <w:rPr>
          <w:rFonts w:ascii="Times" w:hAnsi="Times" w:cs="Times"/>
          <w:lang w:val="es-CL"/>
        </w:rPr>
        <w:t xml:space="preserve"> archivo</w:t>
      </w:r>
      <w:r>
        <w:rPr>
          <w:rFonts w:ascii="Times" w:hAnsi="Times" w:cs="Times"/>
          <w:lang w:val="es-CL"/>
        </w:rPr>
        <w:t>s</w:t>
      </w:r>
      <w:r w:rsidRPr="00D62C98">
        <w:rPr>
          <w:rFonts w:ascii="Times" w:hAnsi="Times" w:cs="Times"/>
          <w:lang w:val="es-CL"/>
        </w:rPr>
        <w:t xml:space="preserve"> correspondiente</w:t>
      </w:r>
      <w:r>
        <w:rPr>
          <w:rFonts w:ascii="Times" w:hAnsi="Times" w:cs="Times"/>
          <w:lang w:val="es-CL"/>
        </w:rPr>
        <w:t>s</w:t>
      </w:r>
      <w:r w:rsidRPr="00D62C98">
        <w:rPr>
          <w:rFonts w:ascii="Times" w:hAnsi="Times" w:cs="Times"/>
          <w:lang w:val="es-CL"/>
        </w:rPr>
        <w:t xml:space="preserve"> al ETL llamado “</w:t>
      </w:r>
      <w:r>
        <w:rPr>
          <w:rFonts w:ascii="Times" w:hAnsi="Times" w:cs="Times"/>
          <w:i/>
          <w:lang w:val="es-CL"/>
        </w:rPr>
        <w:t>Población_H_M_T_2013.xlsx</w:t>
      </w:r>
      <w:r w:rsidRPr="00D62C98">
        <w:rPr>
          <w:rFonts w:ascii="Times" w:hAnsi="Times" w:cs="Times"/>
          <w:i/>
          <w:lang w:val="es-CL"/>
        </w:rPr>
        <w:t>”</w:t>
      </w:r>
      <w:r>
        <w:rPr>
          <w:rFonts w:ascii="Times" w:hAnsi="Times" w:cs="Times"/>
          <w:i/>
          <w:lang w:val="es-CL"/>
        </w:rPr>
        <w:t xml:space="preserve"> y </w:t>
      </w:r>
      <w:r w:rsidRPr="00D62C98">
        <w:rPr>
          <w:rFonts w:ascii="Times" w:hAnsi="Times" w:cs="Times"/>
          <w:lang w:val="es-CL"/>
        </w:rPr>
        <w:t>“</w:t>
      </w:r>
      <w:r>
        <w:rPr>
          <w:rFonts w:ascii="Times" w:hAnsi="Times" w:cs="Times"/>
          <w:i/>
          <w:lang w:val="es-CL"/>
        </w:rPr>
        <w:t>Población_H_M_T</w:t>
      </w:r>
      <w:r>
        <w:rPr>
          <w:rFonts w:ascii="Times" w:hAnsi="Times" w:cs="Times"/>
          <w:i/>
          <w:lang w:val="es-CL"/>
        </w:rPr>
        <w:t>_2017</w:t>
      </w:r>
      <w:r>
        <w:rPr>
          <w:rFonts w:ascii="Times" w:hAnsi="Times" w:cs="Times"/>
          <w:i/>
          <w:lang w:val="es-CL"/>
        </w:rPr>
        <w:t>.xlsx</w:t>
      </w:r>
      <w:r w:rsidRPr="00D62C98">
        <w:rPr>
          <w:rFonts w:ascii="Times" w:hAnsi="Times" w:cs="Times"/>
          <w:i/>
          <w:lang w:val="es-CL"/>
        </w:rPr>
        <w:t>”</w:t>
      </w:r>
      <w:r w:rsidRPr="00D62C98">
        <w:rPr>
          <w:rFonts w:ascii="Times" w:hAnsi="Times" w:cs="Times"/>
          <w:lang w:val="es-CL"/>
        </w:rPr>
        <w:t>, a utilizar por el grupo “Politics”, además de entregar una mejor comprensión sobre el código utilizado para este fin.</w:t>
      </w:r>
    </w:p>
    <w:p w:rsidR="00367CE2" w:rsidRPr="004218A7" w:rsidRDefault="00367CE2" w:rsidP="00367CE2">
      <w:pPr>
        <w:ind w:firstLine="708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 xml:space="preserve">Dado que el análisis exploratorio de datos se centró principalmente en la obtención de información relevante para el estudio, este solo fue posible realizarlo a partir de la única variable cuantitativa con la cual contaba el </w:t>
      </w:r>
      <w:r w:rsidRPr="004218A7">
        <w:rPr>
          <w:rFonts w:ascii="Times" w:hAnsi="Times" w:cs="Times"/>
          <w:i/>
          <w:lang w:val="es-CL"/>
        </w:rPr>
        <w:t>dataset,</w:t>
      </w:r>
      <w:r w:rsidR="0050548A" w:rsidRPr="004218A7">
        <w:rPr>
          <w:rFonts w:ascii="Times" w:hAnsi="Times" w:cs="Times"/>
          <w:lang w:val="es-CL"/>
        </w:rPr>
        <w:t xml:space="preserve"> correspondiente</w:t>
      </w:r>
      <w:r w:rsidRPr="004218A7">
        <w:rPr>
          <w:rFonts w:ascii="Times" w:hAnsi="Times" w:cs="Times"/>
          <w:lang w:val="es-CL"/>
        </w:rPr>
        <w:t xml:space="preserve"> a la </w:t>
      </w:r>
      <w:r w:rsidRPr="004218A7">
        <w:rPr>
          <w:rFonts w:ascii="Times" w:hAnsi="Times" w:cs="Times"/>
          <w:i/>
          <w:lang w:val="es-CL"/>
        </w:rPr>
        <w:t xml:space="preserve">cantidad de votos obtenidos por cada candidato. </w:t>
      </w:r>
      <w:r w:rsidRPr="004218A7">
        <w:rPr>
          <w:rFonts w:ascii="Times" w:hAnsi="Times" w:cs="Times"/>
          <w:lang w:val="es-CL"/>
        </w:rPr>
        <w:t xml:space="preserve">Dado lo anterior, y con la finalidad de realizar comparaciones entre las diferentes comunas y/o regiones fue necesario realizar una segunda versión del </w:t>
      </w:r>
      <w:r w:rsidRPr="004218A7">
        <w:rPr>
          <w:rFonts w:ascii="Times" w:hAnsi="Times" w:cs="Times"/>
          <w:i/>
          <w:lang w:val="es-CL"/>
        </w:rPr>
        <w:t>dataset</w:t>
      </w:r>
      <w:r w:rsidRPr="004218A7">
        <w:rPr>
          <w:rFonts w:ascii="Times" w:hAnsi="Times" w:cs="Times"/>
          <w:lang w:val="es-CL"/>
        </w:rPr>
        <w:t>, que en esta instancia contendría información</w:t>
      </w:r>
      <w:r w:rsidR="0050548A" w:rsidRPr="004218A7">
        <w:rPr>
          <w:rFonts w:ascii="Times" w:hAnsi="Times" w:cs="Times"/>
          <w:lang w:val="es-CL"/>
        </w:rPr>
        <w:t xml:space="preserve"> relevante correspondiente al total de población</w:t>
      </w:r>
      <w:r w:rsidRPr="004218A7">
        <w:rPr>
          <w:rFonts w:ascii="Times" w:hAnsi="Times" w:cs="Times"/>
          <w:lang w:val="es-CL"/>
        </w:rPr>
        <w:t xml:space="preserve"> por cada comuna</w:t>
      </w:r>
      <w:r w:rsidR="0050548A" w:rsidRPr="004218A7">
        <w:rPr>
          <w:rFonts w:ascii="Times" w:hAnsi="Times" w:cs="Times"/>
          <w:lang w:val="es-CL"/>
        </w:rPr>
        <w:t xml:space="preserve"> y región</w:t>
      </w:r>
      <w:r w:rsidRPr="004218A7">
        <w:rPr>
          <w:rFonts w:ascii="Times" w:hAnsi="Times" w:cs="Times"/>
          <w:lang w:val="es-CL"/>
        </w:rPr>
        <w:t>.</w:t>
      </w:r>
    </w:p>
    <w:p w:rsidR="0050548A" w:rsidRPr="004218A7" w:rsidRDefault="00C403DF" w:rsidP="0050548A">
      <w:pPr>
        <w:ind w:firstLine="708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>Si bien p</w:t>
      </w:r>
      <w:r w:rsidR="00367CE2" w:rsidRPr="004218A7">
        <w:rPr>
          <w:rFonts w:ascii="Times" w:hAnsi="Times" w:cs="Times"/>
          <w:lang w:val="es-CL"/>
        </w:rPr>
        <w:t>ara ambos procesos de elecciones el tratamient</w:t>
      </w:r>
      <w:r w:rsidRPr="004218A7">
        <w:rPr>
          <w:rFonts w:ascii="Times" w:hAnsi="Times" w:cs="Times"/>
          <w:lang w:val="es-CL"/>
        </w:rPr>
        <w:t xml:space="preserve">o realizado debió ser diferente, a pesar de utilizar información estadística de una fuente confiable </w:t>
      </w:r>
      <w:r w:rsidR="0050548A" w:rsidRPr="004218A7">
        <w:rPr>
          <w:rFonts w:ascii="Times" w:hAnsi="Times" w:cs="Times"/>
          <w:lang w:val="es-CL"/>
        </w:rPr>
        <w:t xml:space="preserve">como lo es </w:t>
      </w:r>
      <w:r w:rsidRPr="004218A7">
        <w:rPr>
          <w:rFonts w:ascii="Times" w:hAnsi="Times" w:cs="Times"/>
          <w:lang w:val="es-CL"/>
        </w:rPr>
        <w:t xml:space="preserve">INE, las bases de datos </w:t>
      </w:r>
      <w:r w:rsidR="00347C58" w:rsidRPr="004218A7">
        <w:rPr>
          <w:rFonts w:ascii="Times" w:hAnsi="Times" w:cs="Times"/>
          <w:lang w:val="es-CL"/>
        </w:rPr>
        <w:t>no eran totalmente coincidentes</w:t>
      </w:r>
      <w:r w:rsidR="0050548A" w:rsidRPr="004218A7">
        <w:rPr>
          <w:rFonts w:ascii="Times" w:hAnsi="Times" w:cs="Times"/>
          <w:lang w:val="es-CL"/>
        </w:rPr>
        <w:t xml:space="preserve">, tanto en su formato como en sus resultados. Esto, principalmente </w:t>
      </w:r>
      <w:r w:rsidR="00F7425E" w:rsidRPr="004218A7">
        <w:rPr>
          <w:rFonts w:ascii="Times" w:hAnsi="Times" w:cs="Times"/>
          <w:lang w:val="es-CL"/>
        </w:rPr>
        <w:t>porque</w:t>
      </w:r>
      <w:r w:rsidR="0050548A" w:rsidRPr="004218A7">
        <w:rPr>
          <w:rFonts w:ascii="Times" w:hAnsi="Times" w:cs="Times"/>
          <w:lang w:val="es-CL"/>
        </w:rPr>
        <w:t xml:space="preserve"> para el año 2013 se debió utilizar una proyección, mientras que para el año 2017 se utilizaron estadísticos emanados desde el censo como se muestra a continuación.</w:t>
      </w:r>
      <w:bookmarkStart w:id="0" w:name="_GoBack"/>
      <w:bookmarkEnd w:id="0"/>
    </w:p>
    <w:p w:rsidR="00347C58" w:rsidRPr="004218A7" w:rsidRDefault="00347C58" w:rsidP="0050548A">
      <w:pPr>
        <w:jc w:val="both"/>
        <w:rPr>
          <w:rFonts w:ascii="Times" w:hAnsi="Times" w:cs="Times"/>
          <w:u w:val="single"/>
          <w:lang w:val="es-CL"/>
        </w:rPr>
      </w:pPr>
      <w:r w:rsidRPr="004218A7">
        <w:rPr>
          <w:rFonts w:ascii="Times" w:hAnsi="Times" w:cs="Times"/>
          <w:b/>
          <w:u w:val="single"/>
          <w:lang w:val="es-CL"/>
        </w:rPr>
        <w:t>ETL V2 Elecciones 2017:</w:t>
      </w:r>
    </w:p>
    <w:p w:rsidR="00347C58" w:rsidRPr="004218A7" w:rsidRDefault="00347C58" w:rsidP="00CE70B6">
      <w:pPr>
        <w:ind w:firstLine="708"/>
        <w:jc w:val="both"/>
        <w:rPr>
          <w:rFonts w:ascii="Times" w:hAnsi="Times" w:cs="Times"/>
          <w:b/>
          <w:lang w:val="es-CL"/>
        </w:rPr>
      </w:pPr>
      <w:r w:rsidRPr="004218A7">
        <w:rPr>
          <w:rFonts w:ascii="Times" w:hAnsi="Times" w:cs="Times"/>
          <w:lang w:val="es-CL"/>
        </w:rPr>
        <w:t xml:space="preserve">En este caso, se hizo uso de la base de datos oficial publicada por el INE </w:t>
      </w:r>
      <w:r w:rsidR="00174831" w:rsidRPr="004218A7">
        <w:rPr>
          <w:rFonts w:ascii="Times" w:hAnsi="Times" w:cs="Times"/>
          <w:lang w:val="es-CL"/>
        </w:rPr>
        <w:t>correspondiente a la entrega final de los resultados definitivos del Censo del año 2017. Esta BD contenía los valores correspondientes al total de población clasificados por:</w:t>
      </w:r>
      <w:r w:rsidR="00174831" w:rsidRPr="004218A7">
        <w:rPr>
          <w:rFonts w:ascii="Times" w:hAnsi="Times" w:cs="Times"/>
          <w:b/>
          <w:lang w:val="es-CL"/>
        </w:rPr>
        <w:t xml:space="preserve"> comunas, provincias y regiones.</w:t>
      </w:r>
    </w:p>
    <w:p w:rsidR="00174831" w:rsidRPr="004218A7" w:rsidRDefault="00174831" w:rsidP="00CE70B6">
      <w:pPr>
        <w:ind w:firstLine="708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 xml:space="preserve">Para el caso de nuestro análisis en particular solo se utilizó la clasificación correspondiente a </w:t>
      </w:r>
      <w:r w:rsidRPr="004218A7">
        <w:rPr>
          <w:rFonts w:ascii="Times" w:hAnsi="Times" w:cs="Times"/>
          <w:b/>
          <w:lang w:val="es-CL"/>
        </w:rPr>
        <w:t>comunas</w:t>
      </w:r>
      <w:r w:rsidRPr="004218A7">
        <w:rPr>
          <w:rFonts w:ascii="Times" w:hAnsi="Times" w:cs="Times"/>
          <w:lang w:val="es-CL"/>
        </w:rPr>
        <w:t xml:space="preserve">, </w:t>
      </w:r>
      <w:r w:rsidR="00EC6F52" w:rsidRPr="004218A7">
        <w:rPr>
          <w:rFonts w:ascii="Times" w:hAnsi="Times" w:cs="Times"/>
          <w:lang w:val="es-CL"/>
        </w:rPr>
        <w:t>la cual además abarcaba los</w:t>
      </w:r>
      <w:r w:rsidRPr="004218A7">
        <w:rPr>
          <w:rFonts w:ascii="Times" w:hAnsi="Times" w:cs="Times"/>
          <w:lang w:val="es-CL"/>
        </w:rPr>
        <w:t xml:space="preserve"> atributos manejados</w:t>
      </w:r>
      <w:r w:rsidR="00EC6F52" w:rsidRPr="004218A7">
        <w:rPr>
          <w:rFonts w:ascii="Times" w:hAnsi="Times" w:cs="Times"/>
          <w:lang w:val="es-CL"/>
        </w:rPr>
        <w:t xml:space="preserve"> las otras clasificaciones, estos eran</w:t>
      </w:r>
      <w:r w:rsidRPr="004218A7">
        <w:rPr>
          <w:rFonts w:ascii="Times" w:hAnsi="Times" w:cs="Times"/>
          <w:lang w:val="es-CL"/>
        </w:rPr>
        <w:t xml:space="preserve"> los siguientes:</w:t>
      </w:r>
    </w:p>
    <w:p w:rsidR="00174831" w:rsidRPr="004218A7" w:rsidRDefault="00174831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Nombre </w:t>
      </w:r>
      <w:r w:rsidR="00200486" w:rsidRPr="004218A7">
        <w:rPr>
          <w:rFonts w:ascii="Times" w:hAnsi="Times" w:cs="Times"/>
          <w:b/>
          <w:lang w:val="es-CL"/>
        </w:rPr>
        <w:t>Región</w:t>
      </w:r>
      <w:r w:rsidRPr="004218A7">
        <w:rPr>
          <w:rFonts w:ascii="Times" w:hAnsi="Times" w:cs="Times"/>
          <w:b/>
          <w:lang w:val="es-CL"/>
        </w:rPr>
        <w:t>:</w:t>
      </w:r>
      <w:r w:rsidR="00200486" w:rsidRPr="004218A7">
        <w:rPr>
          <w:rFonts w:ascii="Times" w:hAnsi="Times" w:cs="Times"/>
          <w:b/>
          <w:lang w:val="es-CL"/>
        </w:rPr>
        <w:t xml:space="preserve"> </w:t>
      </w:r>
      <w:r w:rsidR="00200486" w:rsidRPr="004218A7">
        <w:rPr>
          <w:rFonts w:ascii="Times" w:hAnsi="Times" w:cs="Times"/>
          <w:lang w:val="es-CL"/>
        </w:rPr>
        <w:t>Atributo String.</w:t>
      </w:r>
    </w:p>
    <w:p w:rsidR="00174831" w:rsidRPr="004218A7" w:rsidRDefault="00200486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Código</w:t>
      </w:r>
      <w:r w:rsidR="00174831" w:rsidRPr="004218A7">
        <w:rPr>
          <w:rFonts w:ascii="Times" w:hAnsi="Times" w:cs="Times"/>
          <w:b/>
          <w:lang w:val="es-CL"/>
        </w:rPr>
        <w:t xml:space="preserve"> </w:t>
      </w:r>
      <w:r w:rsidRPr="004218A7">
        <w:rPr>
          <w:rFonts w:ascii="Times" w:hAnsi="Times" w:cs="Times"/>
          <w:b/>
          <w:lang w:val="es-CL"/>
        </w:rPr>
        <w:t xml:space="preserve">región: </w:t>
      </w:r>
      <w:r w:rsidRPr="004218A7">
        <w:rPr>
          <w:rFonts w:ascii="Times" w:hAnsi="Times" w:cs="Times"/>
          <w:lang w:val="es-CL"/>
        </w:rPr>
        <w:t>atributo numérico.</w:t>
      </w:r>
    </w:p>
    <w:p w:rsidR="00174831" w:rsidRPr="004218A7" w:rsidRDefault="00174831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Nombre Provincia:</w:t>
      </w:r>
      <w:r w:rsidR="00200486" w:rsidRPr="004218A7">
        <w:rPr>
          <w:rFonts w:ascii="Times" w:hAnsi="Times" w:cs="Times"/>
          <w:b/>
          <w:lang w:val="es-CL"/>
        </w:rPr>
        <w:t xml:space="preserve"> </w:t>
      </w:r>
      <w:r w:rsidR="00200486" w:rsidRPr="004218A7">
        <w:rPr>
          <w:rFonts w:ascii="Times" w:hAnsi="Times" w:cs="Times"/>
          <w:lang w:val="es-CL"/>
        </w:rPr>
        <w:t>Atributo String.</w:t>
      </w:r>
    </w:p>
    <w:p w:rsidR="00174831" w:rsidRPr="004218A7" w:rsidRDefault="00200486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Código</w:t>
      </w:r>
      <w:r w:rsidR="00174831" w:rsidRPr="004218A7">
        <w:rPr>
          <w:rFonts w:ascii="Times" w:hAnsi="Times" w:cs="Times"/>
          <w:b/>
          <w:lang w:val="es-CL"/>
        </w:rPr>
        <w:t xml:space="preserve"> provincia</w:t>
      </w:r>
      <w:r w:rsidRPr="004218A7">
        <w:rPr>
          <w:rFonts w:ascii="Times" w:hAnsi="Times" w:cs="Times"/>
          <w:b/>
          <w:lang w:val="es-CL"/>
        </w:rPr>
        <w:t>:</w:t>
      </w:r>
      <w:r w:rsidRPr="004218A7">
        <w:rPr>
          <w:rFonts w:ascii="Times" w:hAnsi="Times" w:cs="Times"/>
          <w:lang w:val="es-CL"/>
        </w:rPr>
        <w:t xml:space="preserve"> atributo numérico.</w:t>
      </w:r>
    </w:p>
    <w:p w:rsidR="00174831" w:rsidRPr="004218A7" w:rsidRDefault="00174831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Nombre comuna</w:t>
      </w:r>
      <w:r w:rsidR="00200486" w:rsidRPr="004218A7">
        <w:rPr>
          <w:rFonts w:ascii="Times" w:hAnsi="Times" w:cs="Times"/>
          <w:b/>
          <w:lang w:val="es-CL"/>
        </w:rPr>
        <w:t xml:space="preserve">: </w:t>
      </w:r>
      <w:r w:rsidR="00200486" w:rsidRPr="004218A7">
        <w:rPr>
          <w:rFonts w:ascii="Times" w:hAnsi="Times" w:cs="Times"/>
          <w:lang w:val="es-CL"/>
        </w:rPr>
        <w:t>Atributo String.</w:t>
      </w:r>
    </w:p>
    <w:p w:rsidR="00174831" w:rsidRPr="004218A7" w:rsidRDefault="00200486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Código</w:t>
      </w:r>
      <w:r w:rsidR="00174831" w:rsidRPr="004218A7">
        <w:rPr>
          <w:rFonts w:ascii="Times" w:hAnsi="Times" w:cs="Times"/>
          <w:b/>
          <w:lang w:val="es-CL"/>
        </w:rPr>
        <w:t xml:space="preserve"> comuna</w:t>
      </w:r>
      <w:r w:rsidRPr="004218A7">
        <w:rPr>
          <w:rFonts w:ascii="Times" w:hAnsi="Times" w:cs="Times"/>
          <w:b/>
          <w:lang w:val="es-CL"/>
        </w:rPr>
        <w:t xml:space="preserve">: </w:t>
      </w:r>
      <w:r w:rsidRPr="004218A7">
        <w:rPr>
          <w:rFonts w:ascii="Times" w:hAnsi="Times" w:cs="Times"/>
          <w:lang w:val="es-CL"/>
        </w:rPr>
        <w:t>atributo numérico.</w:t>
      </w:r>
    </w:p>
    <w:p w:rsidR="00174831" w:rsidRPr="004218A7" w:rsidRDefault="00174831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Edad: </w:t>
      </w:r>
      <w:r w:rsidR="00200486" w:rsidRPr="004218A7">
        <w:rPr>
          <w:rFonts w:ascii="Times" w:hAnsi="Times" w:cs="Times"/>
          <w:lang w:val="es-CL"/>
        </w:rPr>
        <w:t>atributo numérico, cada fila corresponde a un intervalo que agrupa 5 años.</w:t>
      </w:r>
    </w:p>
    <w:p w:rsidR="00174831" w:rsidRPr="004218A7" w:rsidRDefault="00174831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Hombre: </w:t>
      </w:r>
      <w:r w:rsidRPr="004218A7">
        <w:rPr>
          <w:rFonts w:ascii="Times" w:hAnsi="Times" w:cs="Times"/>
          <w:lang w:val="es-CL"/>
        </w:rPr>
        <w:t>atributo numérico.</w:t>
      </w:r>
    </w:p>
    <w:p w:rsidR="00174831" w:rsidRPr="004218A7" w:rsidRDefault="00174831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Mujeres: </w:t>
      </w:r>
      <w:r w:rsidRPr="004218A7">
        <w:rPr>
          <w:rFonts w:ascii="Times" w:hAnsi="Times" w:cs="Times"/>
          <w:lang w:val="es-CL"/>
        </w:rPr>
        <w:t>Atributo numérico.</w:t>
      </w:r>
    </w:p>
    <w:p w:rsidR="00174831" w:rsidRPr="004218A7" w:rsidRDefault="00174831" w:rsidP="00174831">
      <w:pPr>
        <w:pStyle w:val="Prrafodelista"/>
        <w:numPr>
          <w:ilvl w:val="0"/>
          <w:numId w:val="3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Total: </w:t>
      </w:r>
      <w:r w:rsidRPr="004218A7">
        <w:rPr>
          <w:rFonts w:ascii="Times" w:hAnsi="Times" w:cs="Times"/>
          <w:lang w:val="es-CL"/>
        </w:rPr>
        <w:t>suma de ambas columnas anteriores.</w:t>
      </w:r>
    </w:p>
    <w:p w:rsidR="00EC6F52" w:rsidRPr="004218A7" w:rsidRDefault="00200486" w:rsidP="00EC6F52">
      <w:pPr>
        <w:ind w:firstLine="360"/>
        <w:jc w:val="both"/>
        <w:rPr>
          <w:rFonts w:ascii="Times" w:hAnsi="Times" w:cs="Times"/>
          <w:b/>
          <w:lang w:val="es-CL"/>
        </w:rPr>
      </w:pPr>
      <w:r w:rsidRPr="004218A7">
        <w:rPr>
          <w:rFonts w:ascii="Times" w:hAnsi="Times" w:cs="Times"/>
          <w:lang w:val="es-CL"/>
        </w:rPr>
        <w:t>De los atributos anteriores, solamente se seleccionaron aquellos relevantes</w:t>
      </w:r>
      <w:r w:rsidR="00EC6F52" w:rsidRPr="004218A7">
        <w:rPr>
          <w:rFonts w:ascii="Times" w:hAnsi="Times" w:cs="Times"/>
          <w:lang w:val="es-CL"/>
        </w:rPr>
        <w:t xml:space="preserve"> para el análisis</w:t>
      </w:r>
      <w:r w:rsidRPr="004218A7">
        <w:rPr>
          <w:rFonts w:ascii="Times" w:hAnsi="Times" w:cs="Times"/>
          <w:lang w:val="es-CL"/>
        </w:rPr>
        <w:t xml:space="preserve"> eliminando todos los demás</w:t>
      </w:r>
      <w:r w:rsidR="00EC6F52" w:rsidRPr="004218A7">
        <w:rPr>
          <w:rFonts w:ascii="Times" w:hAnsi="Times" w:cs="Times"/>
          <w:lang w:val="es-CL"/>
        </w:rPr>
        <w:t xml:space="preserve">, finalmente los atributos utilizados </w:t>
      </w:r>
      <w:r w:rsidRPr="004218A7">
        <w:rPr>
          <w:rFonts w:ascii="Times" w:hAnsi="Times" w:cs="Times"/>
          <w:lang w:val="es-CL"/>
        </w:rPr>
        <w:t xml:space="preserve">correspondieron a: </w:t>
      </w:r>
      <w:r w:rsidRPr="004218A7">
        <w:rPr>
          <w:rFonts w:ascii="Times" w:hAnsi="Times" w:cs="Times"/>
          <w:b/>
          <w:lang w:val="es-CL"/>
        </w:rPr>
        <w:t xml:space="preserve">Nombre comuna </w:t>
      </w:r>
      <w:r w:rsidRPr="004218A7">
        <w:rPr>
          <w:rFonts w:ascii="Times" w:hAnsi="Times" w:cs="Times"/>
          <w:lang w:val="es-CL"/>
        </w:rPr>
        <w:t xml:space="preserve">(el cual posteriormente fue nombrado </w:t>
      </w:r>
      <w:r w:rsidRPr="004218A7">
        <w:rPr>
          <w:rFonts w:ascii="Times" w:hAnsi="Times" w:cs="Times"/>
          <w:b/>
          <w:lang w:val="es-CL"/>
        </w:rPr>
        <w:t>comuna_name</w:t>
      </w:r>
      <w:r w:rsidRPr="004218A7">
        <w:rPr>
          <w:rFonts w:ascii="Times" w:hAnsi="Times" w:cs="Times"/>
          <w:lang w:val="es-CL"/>
        </w:rPr>
        <w:t xml:space="preserve">), </w:t>
      </w:r>
      <w:r w:rsidRPr="004218A7">
        <w:rPr>
          <w:rFonts w:ascii="Times" w:hAnsi="Times" w:cs="Times"/>
          <w:b/>
          <w:lang w:val="es-CL"/>
        </w:rPr>
        <w:t>edad, hombres, mujeres, total.</w:t>
      </w:r>
      <w:r w:rsidR="00EC6F52" w:rsidRPr="004218A7">
        <w:rPr>
          <w:rFonts w:ascii="Times" w:hAnsi="Times" w:cs="Times"/>
          <w:b/>
          <w:lang w:val="es-CL"/>
        </w:rPr>
        <w:t xml:space="preserve"> </w:t>
      </w:r>
    </w:p>
    <w:p w:rsidR="0050548A" w:rsidRPr="004218A7" w:rsidRDefault="0050548A" w:rsidP="00200486">
      <w:pPr>
        <w:ind w:firstLine="360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 xml:space="preserve">El proceso anterior generó la base de datos, </w:t>
      </w:r>
      <w:r w:rsidRPr="004218A7">
        <w:rPr>
          <w:rFonts w:ascii="Times" w:hAnsi="Times" w:cs="Times"/>
          <w:i/>
          <w:lang w:val="es-CL"/>
        </w:rPr>
        <w:t>Población_H_M_</w:t>
      </w:r>
      <w:r w:rsidR="00D62C98">
        <w:rPr>
          <w:rFonts w:ascii="Times" w:hAnsi="Times" w:cs="Times"/>
          <w:i/>
          <w:lang w:val="es-CL"/>
        </w:rPr>
        <w:t>_T_</w:t>
      </w:r>
      <w:r w:rsidRPr="004218A7">
        <w:rPr>
          <w:rFonts w:ascii="Times" w:hAnsi="Times" w:cs="Times"/>
          <w:i/>
          <w:lang w:val="es-CL"/>
        </w:rPr>
        <w:t>2017</w:t>
      </w:r>
      <w:r w:rsidRPr="004218A7">
        <w:rPr>
          <w:rFonts w:ascii="Times" w:hAnsi="Times" w:cs="Times"/>
          <w:lang w:val="es-CL"/>
        </w:rPr>
        <w:t>.</w:t>
      </w:r>
      <w:r w:rsidRPr="004218A7">
        <w:rPr>
          <w:rFonts w:ascii="Times" w:hAnsi="Times" w:cs="Times"/>
          <w:i/>
          <w:lang w:val="es-CL"/>
        </w:rPr>
        <w:t>xlsx</w:t>
      </w:r>
      <w:r w:rsidRPr="004218A7">
        <w:rPr>
          <w:rFonts w:ascii="Times" w:hAnsi="Times" w:cs="Times"/>
          <w:lang w:val="es-CL"/>
        </w:rPr>
        <w:t>, preparada para ser utilizada en conjunto con las bases</w:t>
      </w:r>
      <w:r w:rsidR="00EC6F52" w:rsidRPr="004218A7">
        <w:rPr>
          <w:rFonts w:ascii="Times" w:hAnsi="Times" w:cs="Times"/>
          <w:lang w:val="es-CL"/>
        </w:rPr>
        <w:t xml:space="preserve"> de datos correspondientes a la V1 del ETL, como se presenta a continuación:</w:t>
      </w:r>
    </w:p>
    <w:p w:rsidR="00EC6F52" w:rsidRDefault="00EC6F52" w:rsidP="00200486">
      <w:pPr>
        <w:ind w:firstLine="360"/>
        <w:jc w:val="both"/>
        <w:rPr>
          <w:lang w:val="es-CL"/>
        </w:rPr>
      </w:pPr>
    </w:p>
    <w:p w:rsidR="00EC6F52" w:rsidRDefault="00EC6F52" w:rsidP="00EC6F52">
      <w:pPr>
        <w:ind w:firstLine="360"/>
        <w:jc w:val="center"/>
        <w:rPr>
          <w:lang w:val="es-CL"/>
        </w:rPr>
      </w:pPr>
      <w:r w:rsidRPr="00EC6F52">
        <w:rPr>
          <w:noProof/>
          <w:lang w:val="es-CL" w:eastAsia="es-CL"/>
        </w:rPr>
        <w:lastRenderedPageBreak/>
        <w:drawing>
          <wp:inline distT="0" distB="0" distL="0" distR="0">
            <wp:extent cx="4589546" cy="3582459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62" cy="359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52" w:rsidRPr="004218A7" w:rsidRDefault="00EC6F52" w:rsidP="00EC6F52">
      <w:pPr>
        <w:ind w:firstLine="360"/>
        <w:jc w:val="center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Figura 1- </w:t>
      </w:r>
      <w:r w:rsidRPr="004218A7">
        <w:rPr>
          <w:rFonts w:ascii="Times" w:hAnsi="Times" w:cs="Times"/>
          <w:lang w:val="es-CL"/>
        </w:rPr>
        <w:t>Base de datos poblacional elecciones 2017.</w:t>
      </w:r>
    </w:p>
    <w:p w:rsidR="0050548A" w:rsidRPr="004218A7" w:rsidRDefault="0050548A" w:rsidP="0050548A">
      <w:pPr>
        <w:ind w:firstLine="360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 xml:space="preserve">La base de datos original puede ser consultada </w:t>
      </w:r>
      <w:hyperlink r:id="rId6" w:history="1">
        <w:r w:rsidRPr="004218A7">
          <w:rPr>
            <w:rStyle w:val="Hipervnculo"/>
            <w:rFonts w:ascii="Times" w:hAnsi="Times" w:cs="Times"/>
            <w:lang w:val="es-CL"/>
          </w:rPr>
          <w:t>aquí</w:t>
        </w:r>
      </w:hyperlink>
      <w:r w:rsidRPr="004218A7">
        <w:rPr>
          <w:rFonts w:ascii="Times" w:hAnsi="Times" w:cs="Times"/>
          <w:lang w:val="es-CL"/>
        </w:rPr>
        <w:t>.</w:t>
      </w:r>
    </w:p>
    <w:p w:rsidR="0050548A" w:rsidRPr="004218A7" w:rsidRDefault="0050548A" w:rsidP="00EC6F52">
      <w:pPr>
        <w:jc w:val="both"/>
        <w:rPr>
          <w:rFonts w:ascii="Times" w:hAnsi="Times" w:cs="Times"/>
          <w:lang w:val="es-CL"/>
        </w:rPr>
      </w:pPr>
    </w:p>
    <w:p w:rsidR="00347C58" w:rsidRPr="004218A7" w:rsidRDefault="00347C58" w:rsidP="00347C58">
      <w:pPr>
        <w:jc w:val="both"/>
        <w:rPr>
          <w:rFonts w:ascii="Times" w:hAnsi="Times" w:cs="Times"/>
          <w:b/>
          <w:lang w:val="es-CL"/>
        </w:rPr>
      </w:pPr>
      <w:r w:rsidRPr="004218A7">
        <w:rPr>
          <w:rFonts w:ascii="Times" w:hAnsi="Times" w:cs="Times"/>
          <w:b/>
          <w:lang w:val="es-CL"/>
        </w:rPr>
        <w:t>ETL V2 Elecciones 2013:</w:t>
      </w:r>
    </w:p>
    <w:p w:rsidR="00C403DF" w:rsidRPr="004218A7" w:rsidRDefault="00C403DF" w:rsidP="00CE70B6">
      <w:pPr>
        <w:ind w:firstLine="360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>En el caso del proceso de elección correspondiente al año 2013, se hizo uso de la base de datos de estadísticas de proyección demográficas y vitales correspondientes al año 2013, la cual proyecta el total de población por comuna, su correspondiente región</w:t>
      </w:r>
      <w:r w:rsidR="00EC6F52" w:rsidRPr="004218A7">
        <w:rPr>
          <w:rFonts w:ascii="Times" w:hAnsi="Times" w:cs="Times"/>
          <w:lang w:val="es-CL"/>
        </w:rPr>
        <w:t>, y entregando proyecciones totales</w:t>
      </w:r>
      <w:r w:rsidRPr="004218A7">
        <w:rPr>
          <w:rFonts w:ascii="Times" w:hAnsi="Times" w:cs="Times"/>
          <w:lang w:val="es-CL"/>
        </w:rPr>
        <w:t xml:space="preserve"> para cada año de edad, desde los 0 hasta los 80 años, los atributos que maneja </w:t>
      </w:r>
      <w:proofErr w:type="gramStart"/>
      <w:r w:rsidRPr="004218A7">
        <w:rPr>
          <w:rFonts w:ascii="Times" w:hAnsi="Times" w:cs="Times"/>
          <w:lang w:val="es-CL"/>
        </w:rPr>
        <w:t>esta BD</w:t>
      </w:r>
      <w:proofErr w:type="gramEnd"/>
      <w:r w:rsidRPr="004218A7">
        <w:rPr>
          <w:rFonts w:ascii="Times" w:hAnsi="Times" w:cs="Times"/>
          <w:lang w:val="es-CL"/>
        </w:rPr>
        <w:t xml:space="preserve"> son los siguientes:</w:t>
      </w:r>
    </w:p>
    <w:p w:rsidR="00C403DF" w:rsidRPr="004218A7" w:rsidRDefault="00C403DF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Región:</w:t>
      </w:r>
      <w:r w:rsidRPr="004218A7">
        <w:rPr>
          <w:rFonts w:ascii="Times" w:hAnsi="Times" w:cs="Times"/>
          <w:lang w:val="es-CL"/>
        </w:rPr>
        <w:t xml:space="preserve"> atributo numérico</w:t>
      </w:r>
      <w:r w:rsidR="00347C58" w:rsidRPr="004218A7">
        <w:rPr>
          <w:rFonts w:ascii="Times" w:hAnsi="Times" w:cs="Times"/>
          <w:lang w:val="es-CL"/>
        </w:rPr>
        <w:t>.</w:t>
      </w:r>
    </w:p>
    <w:p w:rsidR="00C403DF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Nombre_r</w:t>
      </w:r>
      <w:r w:rsidR="00C403DF" w:rsidRPr="004218A7">
        <w:rPr>
          <w:rFonts w:ascii="Times" w:hAnsi="Times" w:cs="Times"/>
          <w:b/>
          <w:lang w:val="es-CL"/>
        </w:rPr>
        <w:t>egion:</w:t>
      </w:r>
      <w:r w:rsidR="00C403DF" w:rsidRPr="004218A7">
        <w:rPr>
          <w:rFonts w:ascii="Times" w:hAnsi="Times" w:cs="Times"/>
          <w:lang w:val="es-CL"/>
        </w:rPr>
        <w:t xml:space="preserve"> atributo String (considerando caracteres especiales</w:t>
      </w:r>
      <w:r w:rsidRPr="004218A7">
        <w:rPr>
          <w:rFonts w:ascii="Times" w:hAnsi="Times" w:cs="Times"/>
          <w:lang w:val="es-CL"/>
        </w:rPr>
        <w:t>).</w:t>
      </w:r>
    </w:p>
    <w:p w:rsidR="00C403DF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Provincia:</w:t>
      </w:r>
      <w:r w:rsidRPr="004218A7">
        <w:rPr>
          <w:rFonts w:ascii="Times" w:hAnsi="Times" w:cs="Times"/>
          <w:lang w:val="es-CL"/>
        </w:rPr>
        <w:t xml:space="preserve"> atributo numérico.</w:t>
      </w:r>
    </w:p>
    <w:p w:rsidR="00347C58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Nombre_provincia:</w:t>
      </w:r>
      <w:r w:rsidRPr="004218A7">
        <w:rPr>
          <w:rFonts w:ascii="Times" w:hAnsi="Times" w:cs="Times"/>
          <w:lang w:val="es-CL"/>
        </w:rPr>
        <w:t xml:space="preserve"> atributo String (considera caracteres especiales).</w:t>
      </w:r>
    </w:p>
    <w:p w:rsidR="00347C58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Comuna:</w:t>
      </w:r>
      <w:r w:rsidRPr="004218A7">
        <w:rPr>
          <w:rFonts w:ascii="Times" w:hAnsi="Times" w:cs="Times"/>
          <w:lang w:val="es-CL"/>
        </w:rPr>
        <w:t xml:space="preserve"> Atributo numérico, correspondiente a un identificador.</w:t>
      </w:r>
    </w:p>
    <w:p w:rsidR="00347C58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Nombre_comuna: </w:t>
      </w:r>
      <w:r w:rsidRPr="004218A7">
        <w:rPr>
          <w:rFonts w:ascii="Times" w:hAnsi="Times" w:cs="Times"/>
          <w:lang w:val="es-CL"/>
        </w:rPr>
        <w:t>atributo String.</w:t>
      </w:r>
    </w:p>
    <w:p w:rsidR="00347C58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Sexo:</w:t>
      </w:r>
      <w:r w:rsidRPr="004218A7">
        <w:rPr>
          <w:rFonts w:ascii="Times" w:hAnsi="Times" w:cs="Times"/>
          <w:lang w:val="es-CL"/>
        </w:rPr>
        <w:t xml:space="preserve"> Atributo numérico binario (1= hombres, 2=mujeres).</w:t>
      </w:r>
    </w:p>
    <w:p w:rsidR="00347C58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Edad:</w:t>
      </w:r>
      <w:r w:rsidRPr="004218A7">
        <w:rPr>
          <w:rFonts w:ascii="Times" w:hAnsi="Times" w:cs="Times"/>
          <w:lang w:val="es-CL"/>
        </w:rPr>
        <w:t xml:space="preserve"> atributo numérico</w:t>
      </w:r>
      <w:r w:rsidR="00CE70B6" w:rsidRPr="004218A7">
        <w:rPr>
          <w:rFonts w:ascii="Times" w:hAnsi="Times" w:cs="Times"/>
          <w:lang w:val="es-CL"/>
        </w:rPr>
        <w:t>, cada fila corresponde a un año diferente</w:t>
      </w:r>
      <w:r w:rsidRPr="004218A7">
        <w:rPr>
          <w:rFonts w:ascii="Times" w:hAnsi="Times" w:cs="Times"/>
          <w:lang w:val="es-CL"/>
        </w:rPr>
        <w:t>.</w:t>
      </w:r>
    </w:p>
    <w:p w:rsidR="00347C58" w:rsidRPr="004218A7" w:rsidRDefault="00347C58" w:rsidP="00C403DF">
      <w:pPr>
        <w:pStyle w:val="Prrafodelista"/>
        <w:numPr>
          <w:ilvl w:val="0"/>
          <w:numId w:val="2"/>
        </w:numPr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>Proyecciones:</w:t>
      </w:r>
      <w:r w:rsidRPr="004218A7">
        <w:rPr>
          <w:rFonts w:ascii="Times" w:hAnsi="Times" w:cs="Times"/>
          <w:lang w:val="es-CL"/>
        </w:rPr>
        <w:t xml:space="preserve"> con el formato aXXXX donde el valor posterior a la letra inicial corresponde al año de la proyección.</w:t>
      </w:r>
    </w:p>
    <w:p w:rsidR="00347C58" w:rsidRPr="004218A7" w:rsidRDefault="00347C58" w:rsidP="00347C58">
      <w:pPr>
        <w:ind w:firstLine="360"/>
        <w:jc w:val="both"/>
        <w:rPr>
          <w:rFonts w:ascii="Times" w:hAnsi="Times" w:cs="Times"/>
          <w:b/>
          <w:lang w:val="es-CL"/>
        </w:rPr>
      </w:pPr>
      <w:r w:rsidRPr="004218A7">
        <w:rPr>
          <w:rFonts w:ascii="Times" w:hAnsi="Times" w:cs="Times"/>
          <w:lang w:val="es-CL"/>
        </w:rPr>
        <w:t xml:space="preserve">Dada la gran cantidad de atributos con los que cuenta la base de datos inicial, y aquellos que son de interés para nuestro análisis en primera instancia se eliminó todas aquellas columnas no relevantes, para ello solo se mantuvieron: </w:t>
      </w:r>
      <w:r w:rsidRPr="004218A7">
        <w:rPr>
          <w:rFonts w:ascii="Times" w:hAnsi="Times" w:cs="Times"/>
          <w:b/>
          <w:lang w:val="es-CL"/>
        </w:rPr>
        <w:t>nombre_comuna, Sexo (binario), edad, a2013 (correspondiente al periodo relevante).</w:t>
      </w:r>
    </w:p>
    <w:p w:rsidR="00347C58" w:rsidRPr="004218A7" w:rsidRDefault="00347C58" w:rsidP="00347C58">
      <w:pPr>
        <w:ind w:firstLine="360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>Por simpli</w:t>
      </w:r>
      <w:r w:rsidR="00CE70B6" w:rsidRPr="004218A7">
        <w:rPr>
          <w:rFonts w:ascii="Times" w:hAnsi="Times" w:cs="Times"/>
          <w:lang w:val="es-CL"/>
        </w:rPr>
        <w:t xml:space="preserve">cidad en el manejo de los datos </w:t>
      </w:r>
      <w:r w:rsidRPr="004218A7">
        <w:rPr>
          <w:rFonts w:ascii="Times" w:hAnsi="Times" w:cs="Times"/>
          <w:lang w:val="es-CL"/>
        </w:rPr>
        <w:t xml:space="preserve">y con la finalidad de disminuir el </w:t>
      </w:r>
      <w:r w:rsidR="00CE70B6" w:rsidRPr="004218A7">
        <w:rPr>
          <w:rFonts w:ascii="Times" w:hAnsi="Times" w:cs="Times"/>
          <w:lang w:val="es-CL"/>
        </w:rPr>
        <w:t>número de filas</w:t>
      </w:r>
      <w:r w:rsidR="00EC6F52" w:rsidRPr="004218A7">
        <w:rPr>
          <w:rFonts w:ascii="Times" w:hAnsi="Times" w:cs="Times"/>
          <w:lang w:val="es-CL"/>
        </w:rPr>
        <w:t xml:space="preserve"> y</w:t>
      </w:r>
      <w:r w:rsidR="00CE70B6" w:rsidRPr="004218A7">
        <w:rPr>
          <w:rFonts w:ascii="Times" w:hAnsi="Times" w:cs="Times"/>
          <w:lang w:val="es-CL"/>
        </w:rPr>
        <w:t xml:space="preserve"> dado que la proyección estaba dividida por cada año y sexo (cada comuna contaba con 162 filas correspondiente a población), se agruparon las proyecciones en </w:t>
      </w:r>
      <w:r w:rsidR="00EC6F52" w:rsidRPr="004218A7">
        <w:rPr>
          <w:rFonts w:ascii="Times" w:hAnsi="Times" w:cs="Times"/>
          <w:lang w:val="es-CL"/>
        </w:rPr>
        <w:t xml:space="preserve">intervalos de edad cada 5 años. Esto </w:t>
      </w:r>
      <w:r w:rsidR="00EC6F52" w:rsidRPr="004218A7">
        <w:rPr>
          <w:rFonts w:ascii="Times" w:hAnsi="Times" w:cs="Times"/>
          <w:lang w:val="es-CL"/>
        </w:rPr>
        <w:lastRenderedPageBreak/>
        <w:t>también con la finalidad de estandarizar el análisis para ambos procesos eleccionarios, finalmente, se establecieron</w:t>
      </w:r>
      <w:r w:rsidR="00CE70B6" w:rsidRPr="004218A7">
        <w:rPr>
          <w:rFonts w:ascii="Times" w:hAnsi="Times" w:cs="Times"/>
          <w:lang w:val="es-CL"/>
        </w:rPr>
        <w:t xml:space="preserve"> los intervalos como se presentan a continuación:</w:t>
      </w:r>
    </w:p>
    <w:p w:rsidR="00CE70B6" w:rsidRPr="004218A7" w:rsidRDefault="00CE70B6" w:rsidP="00CE70B6">
      <w:pPr>
        <w:ind w:firstLine="360"/>
        <w:jc w:val="center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noProof/>
          <w:lang w:val="es-CL" w:eastAsia="es-CL"/>
        </w:rPr>
        <w:drawing>
          <wp:inline distT="0" distB="0" distL="0" distR="0">
            <wp:extent cx="49530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58" w:rsidRPr="004218A7" w:rsidRDefault="00EC6F52" w:rsidP="00EC6F52">
      <w:pPr>
        <w:ind w:firstLine="360"/>
        <w:jc w:val="center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Figura 2- </w:t>
      </w:r>
      <w:r w:rsidRPr="004218A7">
        <w:rPr>
          <w:rFonts w:ascii="Times" w:hAnsi="Times" w:cs="Times"/>
          <w:lang w:val="es-CL"/>
        </w:rPr>
        <w:t>Estandarización intervalos de edad elecciones 2013.</w:t>
      </w:r>
    </w:p>
    <w:p w:rsidR="00C403DF" w:rsidRPr="004218A7" w:rsidRDefault="00CE70B6" w:rsidP="00CE70B6">
      <w:pPr>
        <w:ind w:firstLine="360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>A través de un tratamiento mediante Excel y por medio de tablas dinámicas se realizó la clasificación de la población por intervalos de edad, separado por sexo y además se obtuvo el total de cada uno de los intervalos como se presenta en la siguiente figura, para cada comuna:</w:t>
      </w:r>
    </w:p>
    <w:p w:rsidR="00CE70B6" w:rsidRDefault="00CE70B6" w:rsidP="00EC6F52">
      <w:pPr>
        <w:jc w:val="center"/>
        <w:rPr>
          <w:lang w:val="es-CL"/>
        </w:rPr>
      </w:pPr>
      <w:r w:rsidRPr="00CE70B6">
        <w:rPr>
          <w:noProof/>
          <w:lang w:val="es-CL" w:eastAsia="es-CL"/>
        </w:rPr>
        <w:drawing>
          <wp:inline distT="0" distB="0" distL="0" distR="0">
            <wp:extent cx="5903640" cy="27051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91" cy="27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52" w:rsidRPr="004218A7" w:rsidRDefault="00EC6F52" w:rsidP="00EC6F52">
      <w:pPr>
        <w:ind w:firstLine="360"/>
        <w:jc w:val="center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b/>
          <w:lang w:val="es-CL"/>
        </w:rPr>
        <w:t xml:space="preserve">Figura 3- </w:t>
      </w:r>
      <w:r w:rsidRPr="004218A7">
        <w:rPr>
          <w:rFonts w:ascii="Times" w:hAnsi="Times" w:cs="Times"/>
          <w:lang w:val="es-CL"/>
        </w:rPr>
        <w:t>Estandarización intervalos de edad elecciones 2013.</w:t>
      </w:r>
    </w:p>
    <w:p w:rsidR="00EC6F52" w:rsidRPr="004218A7" w:rsidRDefault="006063C9" w:rsidP="006063C9">
      <w:pPr>
        <w:ind w:firstLine="360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 xml:space="preserve">El proceso anterior generó la base de datos, </w:t>
      </w:r>
      <w:r w:rsidRPr="004218A7">
        <w:rPr>
          <w:rFonts w:ascii="Times" w:hAnsi="Times" w:cs="Times"/>
          <w:i/>
          <w:lang w:val="es-CL"/>
        </w:rPr>
        <w:t>Población_H_M_</w:t>
      </w:r>
      <w:r w:rsidR="00D62C98">
        <w:rPr>
          <w:rFonts w:ascii="Times" w:hAnsi="Times" w:cs="Times"/>
          <w:i/>
          <w:lang w:val="es-CL"/>
        </w:rPr>
        <w:t>_T_</w:t>
      </w:r>
      <w:r w:rsidRPr="004218A7">
        <w:rPr>
          <w:rFonts w:ascii="Times" w:hAnsi="Times" w:cs="Times"/>
          <w:i/>
          <w:lang w:val="es-CL"/>
        </w:rPr>
        <w:t>2013</w:t>
      </w:r>
      <w:r w:rsidRPr="004218A7">
        <w:rPr>
          <w:rFonts w:ascii="Times" w:hAnsi="Times" w:cs="Times"/>
          <w:lang w:val="es-CL"/>
        </w:rPr>
        <w:t>.</w:t>
      </w:r>
      <w:r w:rsidRPr="004218A7">
        <w:rPr>
          <w:rFonts w:ascii="Times" w:hAnsi="Times" w:cs="Times"/>
          <w:i/>
          <w:lang w:val="es-CL"/>
        </w:rPr>
        <w:t>xlsx</w:t>
      </w:r>
      <w:r w:rsidRPr="004218A7">
        <w:rPr>
          <w:rFonts w:ascii="Times" w:hAnsi="Times" w:cs="Times"/>
          <w:lang w:val="es-CL"/>
        </w:rPr>
        <w:t>, preparada para ser utilizada en conjunto con las bases de datos correspondientes a la V1 del ETL, como se presenta a continuación:</w:t>
      </w:r>
    </w:p>
    <w:p w:rsidR="0050548A" w:rsidRPr="004218A7" w:rsidRDefault="0050548A" w:rsidP="0050548A">
      <w:pPr>
        <w:ind w:firstLine="360"/>
        <w:jc w:val="both"/>
        <w:rPr>
          <w:rFonts w:ascii="Times" w:hAnsi="Times" w:cs="Times"/>
          <w:lang w:val="es-CL"/>
        </w:rPr>
      </w:pPr>
      <w:r w:rsidRPr="004218A7">
        <w:rPr>
          <w:rFonts w:ascii="Times" w:hAnsi="Times" w:cs="Times"/>
          <w:lang w:val="es-CL"/>
        </w:rPr>
        <w:t xml:space="preserve">La base de datos original puede ser consultada </w:t>
      </w:r>
      <w:hyperlink r:id="rId9" w:history="1">
        <w:r w:rsidRPr="004218A7">
          <w:rPr>
            <w:rStyle w:val="Hipervnculo"/>
            <w:rFonts w:ascii="Times" w:hAnsi="Times" w:cs="Times"/>
            <w:lang w:val="es-CL"/>
          </w:rPr>
          <w:t>aquí</w:t>
        </w:r>
      </w:hyperlink>
      <w:r w:rsidRPr="004218A7">
        <w:rPr>
          <w:rFonts w:ascii="Times" w:hAnsi="Times" w:cs="Times"/>
          <w:lang w:val="es-CL"/>
        </w:rPr>
        <w:t>.</w:t>
      </w:r>
    </w:p>
    <w:p w:rsidR="00CE70B6" w:rsidRPr="00367CE2" w:rsidRDefault="00CE70B6" w:rsidP="00CE70B6">
      <w:pPr>
        <w:jc w:val="both"/>
        <w:rPr>
          <w:lang w:val="es-CL"/>
        </w:rPr>
      </w:pPr>
    </w:p>
    <w:sectPr w:rsidR="00CE70B6" w:rsidRPr="00367CE2" w:rsidSect="006063C9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61E"/>
    <w:multiLevelType w:val="hybridMultilevel"/>
    <w:tmpl w:val="E8BE6C7E"/>
    <w:lvl w:ilvl="0" w:tplc="6B18E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58B9"/>
    <w:multiLevelType w:val="hybridMultilevel"/>
    <w:tmpl w:val="C5B681DC"/>
    <w:lvl w:ilvl="0" w:tplc="B9825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21DFB"/>
    <w:multiLevelType w:val="hybridMultilevel"/>
    <w:tmpl w:val="50AAFE18"/>
    <w:lvl w:ilvl="0" w:tplc="3CB65D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17"/>
    <w:rsid w:val="00174831"/>
    <w:rsid w:val="00200486"/>
    <w:rsid w:val="00347C58"/>
    <w:rsid w:val="00367CE2"/>
    <w:rsid w:val="004218A7"/>
    <w:rsid w:val="0050548A"/>
    <w:rsid w:val="006063C9"/>
    <w:rsid w:val="00734B17"/>
    <w:rsid w:val="00870326"/>
    <w:rsid w:val="00A520EF"/>
    <w:rsid w:val="00C403DF"/>
    <w:rsid w:val="00CE70B6"/>
    <w:rsid w:val="00D62C98"/>
    <w:rsid w:val="00EC6F52"/>
    <w:rsid w:val="00F7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27CB"/>
  <w15:chartTrackingRefBased/>
  <w15:docId w15:val="{EA2F68BE-BFA1-405A-A4FD-85609666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21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67C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67CE2"/>
    <w:rPr>
      <w:rFonts w:eastAsiaTheme="minorEastAsia"/>
      <w:color w:val="5A5A5A" w:themeColor="text1" w:themeTint="A5"/>
      <w:spacing w:val="15"/>
      <w:lang w:val="en-US"/>
    </w:rPr>
  </w:style>
  <w:style w:type="paragraph" w:styleId="Prrafodelista">
    <w:name w:val="List Paragraph"/>
    <w:basedOn w:val="Normal"/>
    <w:uiPriority w:val="34"/>
    <w:qFormat/>
    <w:rsid w:val="00C403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548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21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so2017.cl/wp-content/uploads/2017/12/Cantidad-de-Personas-por-Sexo-y-Edad.xls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e.cl/docs/default-source/demogr%C3%A1ficas-y-vitales/demograf%C3%ADa/proyeccion-vigente/proyecciones/base_2002a2020_v3.xls?sfvrsn=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Laptop ASUS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</dc:creator>
  <cp:keywords/>
  <dc:description/>
  <cp:lastModifiedBy>Juan Ignacio</cp:lastModifiedBy>
  <cp:revision>9</cp:revision>
  <dcterms:created xsi:type="dcterms:W3CDTF">2018-12-08T14:28:00Z</dcterms:created>
  <dcterms:modified xsi:type="dcterms:W3CDTF">2018-12-08T22:32:00Z</dcterms:modified>
</cp:coreProperties>
</file>