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Paso a Paso – Implementación SGSI ISO/IEC 27001:2022 (VIT – Multi‑cliente)</w:t>
      </w:r>
    </w:p>
    <w:p>
      <w:r>
        <w:t>Fecha: 2025-10-13  |  Material genérico para personalización.</w:t>
      </w:r>
    </w:p>
    <w:p>
      <w:pPr>
        <w:pStyle w:val="Heading1"/>
      </w:pPr>
      <w:r>
        <w:t>F0 – Inicio</w:t>
      </w:r>
    </w:p>
    <w:p>
      <w:pPr>
        <w:pStyle w:val="Heading2"/>
      </w:pPr>
      <w:r>
        <w:t>F0.1 Kick‑off, Charter y RACI</w:t>
      </w:r>
    </w:p>
    <w:p>
      <w:r>
        <w:t>Qué preguntar:</w:t>
      </w:r>
    </w:p>
    <w:p>
      <w:pPr>
        <w:pStyle w:val="ListBullet"/>
      </w:pPr>
      <w:r>
        <w:t>• Sponsor y Responsable SGSI</w:t>
      </w:r>
    </w:p>
    <w:p>
      <w:pPr>
        <w:pStyle w:val="ListBullet"/>
      </w:pPr>
      <w:r>
        <w:t>• Objetivos de negocio</w:t>
      </w:r>
    </w:p>
    <w:p>
      <w:pPr>
        <w:pStyle w:val="ListBullet"/>
      </w:pPr>
      <w:r>
        <w:t>• Recursos y presupuesto</w:t>
      </w:r>
    </w:p>
    <w:p>
      <w:pPr>
        <w:pStyle w:val="ListBullet"/>
      </w:pPr>
      <w:r>
        <w:t>• Gobernanza (comité)</w:t>
      </w:r>
    </w:p>
    <w:p>
      <w:r>
        <w:t>Qué hacer:</w:t>
      </w:r>
    </w:p>
    <w:p>
      <w:pPr>
        <w:pStyle w:val="ListBullet"/>
      </w:pPr>
      <w:r>
        <w:t>• Charter y RACI</w:t>
      </w:r>
    </w:p>
    <w:p>
      <w:pPr>
        <w:pStyle w:val="ListBullet"/>
      </w:pPr>
      <w:r>
        <w:t>• Canales del proyecto</w:t>
      </w:r>
    </w:p>
    <w:p>
      <w:pPr>
        <w:pStyle w:val="ListBullet"/>
      </w:pPr>
      <w:r>
        <w:t>• Plan de comunicaciones</w:t>
      </w:r>
    </w:p>
    <w:p>
      <w:r>
        <w:t>Evidencia requerida:</w:t>
      </w:r>
    </w:p>
    <w:p>
      <w:pPr>
        <w:pStyle w:val="ListBullet"/>
      </w:pPr>
      <w:r>
        <w:t>• Charter firmado y RACI</w:t>
      </w:r>
    </w:p>
    <w:p>
      <w:r>
        <w:t>Plantillas / entregables asociados:</w:t>
      </w:r>
    </w:p>
    <w:p>
      <w:pPr>
        <w:pStyle w:val="ListBullet"/>
      </w:pPr>
      <w:r>
        <w:t>• Charter tipo, RACI genérico</w:t>
      </w:r>
    </w:p>
    <w:p>
      <w:r>
        <w:t>Tecnología/acciones recomendadas:</w:t>
      </w:r>
    </w:p>
    <w:p>
      <w:pPr>
        <w:pStyle w:val="ListBullet"/>
      </w:pPr>
      <w:r>
        <w:t>• Planner/Jira</w:t>
      </w:r>
    </w:p>
    <w:p>
      <w:pPr>
        <w:pStyle w:val="ListBullet"/>
      </w:pPr>
      <w:r>
        <w:t>• Confluence/SharePoint</w:t>
      </w:r>
    </w:p>
    <w:p>
      <w:pPr>
        <w:pStyle w:val="Heading2"/>
      </w:pPr>
      <w:r>
        <w:t>F0.2 Programa 150 días</w:t>
      </w:r>
    </w:p>
    <w:p>
      <w:r>
        <w:t>Qué preguntar:</w:t>
      </w:r>
    </w:p>
    <w:p>
      <w:pPr>
        <w:pStyle w:val="ListBullet"/>
      </w:pPr>
      <w:r>
        <w:t>• Hitos internos/externos</w:t>
      </w:r>
    </w:p>
    <w:p>
      <w:pPr>
        <w:pStyle w:val="ListBullet"/>
      </w:pPr>
      <w:r>
        <w:t>• Dependencias con terceros</w:t>
      </w:r>
    </w:p>
    <w:p>
      <w:r>
        <w:t>Qué hacer:</w:t>
      </w:r>
    </w:p>
    <w:p>
      <w:pPr>
        <w:pStyle w:val="ListBullet"/>
      </w:pPr>
      <w:r>
        <w:t>• Definir fases y entregables</w:t>
      </w:r>
    </w:p>
    <w:p>
      <w:pPr>
        <w:pStyle w:val="ListBullet"/>
      </w:pPr>
      <w:r>
        <w:t>• Tablero de seguimiento</w:t>
      </w:r>
    </w:p>
    <w:p>
      <w:r>
        <w:t>Evidencia requerida:</w:t>
      </w:r>
    </w:p>
    <w:p>
      <w:pPr>
        <w:pStyle w:val="ListBullet"/>
      </w:pPr>
      <w:r>
        <w:t>• Plan aprobado</w:t>
      </w:r>
    </w:p>
    <w:p>
      <w:r>
        <w:t>Plantillas / entregables asociados:</w:t>
      </w:r>
    </w:p>
    <w:p>
      <w:pPr>
        <w:pStyle w:val="ListBullet"/>
      </w:pPr>
      <w:r>
        <w:t>• Cronograma y tablero KPI</w:t>
      </w:r>
    </w:p>
    <w:p>
      <w:r>
        <w:t>Tecnología/acciones recomendadas:</w:t>
      </w:r>
    </w:p>
    <w:p>
      <w:pPr>
        <w:pStyle w:val="ListBullet"/>
      </w:pPr>
      <w:r>
        <w:t>• Dashboards Power BI/Excel</w:t>
      </w:r>
    </w:p>
    <w:p>
      <w:pPr>
        <w:pStyle w:val="Heading1"/>
      </w:pPr>
      <w:r>
        <w:t>F1 – Contexto y Alcance</w:t>
      </w:r>
    </w:p>
    <w:p>
      <w:pPr>
        <w:pStyle w:val="Heading2"/>
      </w:pPr>
      <w:r>
        <w:t>F1.1 Contexto y Partes</w:t>
      </w:r>
    </w:p>
    <w:p>
      <w:r>
        <w:t>Qué preguntar:</w:t>
      </w:r>
    </w:p>
    <w:p>
      <w:pPr>
        <w:pStyle w:val="ListBullet"/>
      </w:pPr>
      <w:r>
        <w:t>• Factores externos/internos</w:t>
      </w:r>
    </w:p>
    <w:p>
      <w:pPr>
        <w:pStyle w:val="ListBullet"/>
      </w:pPr>
      <w:r>
        <w:t>• Partes interesadas y requisitos</w:t>
      </w:r>
    </w:p>
    <w:p>
      <w:r>
        <w:t>Qué hacer:</w:t>
      </w:r>
    </w:p>
    <w:p>
      <w:pPr>
        <w:pStyle w:val="ListBullet"/>
      </w:pPr>
      <w:r>
        <w:t>• Matrices de contexto y partes</w:t>
      </w:r>
    </w:p>
    <w:p>
      <w:pPr>
        <w:pStyle w:val="ListBullet"/>
      </w:pPr>
      <w:r>
        <w:t>• Derivar requisitos</w:t>
      </w:r>
    </w:p>
    <w:p>
      <w:r>
        <w:t>Evidencia requerida:</w:t>
      </w:r>
    </w:p>
    <w:p>
      <w:pPr>
        <w:pStyle w:val="ListBullet"/>
      </w:pPr>
      <w:r>
        <w:t>• Matrices llenas</w:t>
      </w:r>
    </w:p>
    <w:p>
      <w:r>
        <w:t>Plantillas / entregables asociados:</w:t>
      </w:r>
    </w:p>
    <w:p>
      <w:pPr>
        <w:pStyle w:val="ListBullet"/>
      </w:pPr>
      <w:r>
        <w:t>• 01-Contexto, 02-Partes, 13-MatrizLegal</w:t>
      </w:r>
    </w:p>
    <w:p>
      <w:r>
        <w:t>Tecnología/acciones recomendadas:</w:t>
      </w:r>
    </w:p>
    <w:p>
      <w:pPr>
        <w:pStyle w:val="ListBullet"/>
      </w:pPr>
      <w:r>
        <w:t>• Pizarra digital</w:t>
      </w:r>
    </w:p>
    <w:p>
      <w:pPr>
        <w:pStyle w:val="Heading2"/>
      </w:pPr>
      <w:r>
        <w:t>F1.2 Alcance y Política</w:t>
      </w:r>
    </w:p>
    <w:p>
      <w:r>
        <w:t>Qué preguntar:</w:t>
      </w:r>
    </w:p>
    <w:p>
      <w:pPr>
        <w:pStyle w:val="ListBullet"/>
      </w:pPr>
      <w:r>
        <w:t>• Procesos/sedes/sistemas</w:t>
      </w:r>
    </w:p>
    <w:p>
      <w:pPr>
        <w:pStyle w:val="ListBullet"/>
      </w:pPr>
      <w:r>
        <w:t>• Interfaces y exclusiones</w:t>
      </w:r>
    </w:p>
    <w:p>
      <w:r>
        <w:t>Qué hacer:</w:t>
      </w:r>
    </w:p>
    <w:p>
      <w:pPr>
        <w:pStyle w:val="ListBullet"/>
      </w:pPr>
      <w:r>
        <w:t>• Definir alcance y política</w:t>
      </w:r>
    </w:p>
    <w:p>
      <w:r>
        <w:t>Evidencia requerida:</w:t>
      </w:r>
    </w:p>
    <w:p>
      <w:pPr>
        <w:pStyle w:val="ListBullet"/>
      </w:pPr>
      <w:r>
        <w:t>• Documento de alcance</w:t>
      </w:r>
    </w:p>
    <w:p>
      <w:pPr>
        <w:pStyle w:val="ListBullet"/>
      </w:pPr>
      <w:r>
        <w:t>• Política SI</w:t>
      </w:r>
    </w:p>
    <w:p>
      <w:r>
        <w:t>Plantillas / entregables asociados:</w:t>
      </w:r>
    </w:p>
    <w:p>
      <w:pPr>
        <w:pStyle w:val="ListBullet"/>
      </w:pPr>
      <w:r>
        <w:t>• 03-Alcance, Política SI</w:t>
      </w:r>
    </w:p>
    <w:p>
      <w:r>
        <w:t>Tecnología/acciones recomendadas:</w:t>
      </w:r>
    </w:p>
    <w:p>
      <w:pPr>
        <w:pStyle w:val="ListBullet"/>
      </w:pPr>
      <w:r>
        <w:t>• Flujos de aprobación DMS</w:t>
      </w:r>
    </w:p>
    <w:p>
      <w:pPr>
        <w:pStyle w:val="Heading1"/>
      </w:pPr>
      <w:r>
        <w:t>F2 – Riesgos y Controles</w:t>
      </w:r>
    </w:p>
    <w:p>
      <w:pPr>
        <w:pStyle w:val="Heading2"/>
      </w:pPr>
      <w:r>
        <w:t>F2.1 Inventario de Activos</w:t>
      </w:r>
    </w:p>
    <w:p>
      <w:r>
        <w:t>Qué preguntar:</w:t>
      </w:r>
    </w:p>
    <w:p>
      <w:pPr>
        <w:pStyle w:val="ListBullet"/>
      </w:pPr>
      <w:r>
        <w:t>• Activos y propietarios</w:t>
      </w:r>
    </w:p>
    <w:p>
      <w:pPr>
        <w:pStyle w:val="ListBullet"/>
      </w:pPr>
      <w:r>
        <w:t>• Clasificación C/I/D</w:t>
      </w:r>
    </w:p>
    <w:p>
      <w:r>
        <w:t>Qué hacer:</w:t>
      </w:r>
    </w:p>
    <w:p>
      <w:pPr>
        <w:pStyle w:val="ListBullet"/>
      </w:pPr>
      <w:r>
        <w:t>• Completar inventario</w:t>
      </w:r>
    </w:p>
    <w:p>
      <w:pPr>
        <w:pStyle w:val="ListBullet"/>
      </w:pPr>
      <w:r>
        <w:t>• Definir manejo y etiquetado</w:t>
      </w:r>
    </w:p>
    <w:p>
      <w:r>
        <w:t>Evidencia requerida:</w:t>
      </w:r>
    </w:p>
    <w:p>
      <w:pPr>
        <w:pStyle w:val="ListBullet"/>
      </w:pPr>
      <w:r>
        <w:t>• Inventario con dueños y clasificación</w:t>
      </w:r>
    </w:p>
    <w:p>
      <w:r>
        <w:t>Plantillas / entregables asociados:</w:t>
      </w:r>
    </w:p>
    <w:p>
      <w:pPr>
        <w:pStyle w:val="ListBullet"/>
      </w:pPr>
      <w:r>
        <w:t>• 04-Activos</w:t>
      </w:r>
    </w:p>
    <w:p>
      <w:pPr>
        <w:pStyle w:val="ListBullet"/>
      </w:pPr>
      <w:r>
        <w:t>• Política de Clasificación</w:t>
      </w:r>
    </w:p>
    <w:p>
      <w:r>
        <w:t>Tecnología/acciones recomendadas:</w:t>
      </w:r>
    </w:p>
    <w:p>
      <w:pPr>
        <w:pStyle w:val="ListBullet"/>
      </w:pPr>
      <w:r>
        <w:t>• Etiquetado M365/GWS, DLP</w:t>
      </w:r>
    </w:p>
    <w:p>
      <w:pPr>
        <w:pStyle w:val="Heading2"/>
      </w:pPr>
      <w:r>
        <w:t>F2.2 Metodología y Evaluación de Riesgos</w:t>
      </w:r>
    </w:p>
    <w:p>
      <w:r>
        <w:t>Qué preguntar:</w:t>
      </w:r>
    </w:p>
    <w:p>
      <w:pPr>
        <w:pStyle w:val="ListBullet"/>
      </w:pPr>
      <w:r>
        <w:t>• Criterios de evaluación y aceptación</w:t>
      </w:r>
    </w:p>
    <w:p>
      <w:pPr>
        <w:pStyle w:val="ListBullet"/>
      </w:pPr>
      <w:r>
        <w:t>• Periodicidad y disparadores</w:t>
      </w:r>
    </w:p>
    <w:p>
      <w:r>
        <w:t>Qué hacer:</w:t>
      </w:r>
    </w:p>
    <w:p>
      <w:pPr>
        <w:pStyle w:val="ListBullet"/>
      </w:pPr>
      <w:r>
        <w:t>• Aprobar metodología</w:t>
      </w:r>
    </w:p>
    <w:p>
      <w:pPr>
        <w:pStyle w:val="ListBullet"/>
      </w:pPr>
      <w:r>
        <w:t>• Aplicar matriz</w:t>
      </w:r>
    </w:p>
    <w:p>
      <w:r>
        <w:t>Evidencia requerida:</w:t>
      </w:r>
    </w:p>
    <w:p>
      <w:pPr>
        <w:pStyle w:val="ListBullet"/>
      </w:pPr>
      <w:r>
        <w:t>• Registro de riesgos 05</w:t>
      </w:r>
    </w:p>
    <w:p>
      <w:r>
        <w:t>Plantillas / entregables asociados:</w:t>
      </w:r>
    </w:p>
    <w:p>
      <w:pPr>
        <w:pStyle w:val="ListBullet"/>
      </w:pPr>
      <w:r>
        <w:t>• 05-Riesgos</w:t>
      </w:r>
    </w:p>
    <w:p>
      <w:r>
        <w:t>Tecnología/acciones recomendadas:</w:t>
      </w:r>
    </w:p>
    <w:p>
      <w:pPr>
        <w:pStyle w:val="ListBullet"/>
      </w:pPr>
      <w:r>
        <w:t>• Excel/BI o GRC</w:t>
      </w:r>
    </w:p>
    <w:p>
      <w:pPr>
        <w:pStyle w:val="Heading2"/>
      </w:pPr>
      <w:r>
        <w:t>F2.3 Plan de Tratamiento y SoA</w:t>
      </w:r>
    </w:p>
    <w:p>
      <w:r>
        <w:t>Qué preguntar:</w:t>
      </w:r>
    </w:p>
    <w:p>
      <w:pPr>
        <w:pStyle w:val="ListBullet"/>
      </w:pPr>
      <w:r>
        <w:t>• Opciones de tratamiento</w:t>
      </w:r>
    </w:p>
    <w:p>
      <w:pPr>
        <w:pStyle w:val="ListBullet"/>
      </w:pPr>
      <w:r>
        <w:t>• Controles necesarios y exclusiones</w:t>
      </w:r>
    </w:p>
    <w:p>
      <w:r>
        <w:t>Qué hacer:</w:t>
      </w:r>
    </w:p>
    <w:p>
      <w:pPr>
        <w:pStyle w:val="ListBullet"/>
      </w:pPr>
      <w:r>
        <w:t>• Completar PTR y SoA</w:t>
      </w:r>
    </w:p>
    <w:p>
      <w:r>
        <w:t>Evidencia requerida:</w:t>
      </w:r>
    </w:p>
    <w:p>
      <w:pPr>
        <w:pStyle w:val="ListBullet"/>
      </w:pPr>
      <w:r>
        <w:t>• PTR y SoA aprobados</w:t>
      </w:r>
    </w:p>
    <w:p>
      <w:r>
        <w:t>Plantillas / entregables asociados:</w:t>
      </w:r>
    </w:p>
    <w:p>
      <w:pPr>
        <w:pStyle w:val="ListBullet"/>
      </w:pPr>
      <w:r>
        <w:t>• 06-PTR, 07-SoA</w:t>
      </w:r>
    </w:p>
    <w:p>
      <w:r>
        <w:t>Tecnología/acciones recomendadas:</w:t>
      </w:r>
    </w:p>
    <w:p>
      <w:pPr>
        <w:pStyle w:val="ListBullet"/>
      </w:pPr>
      <w:r>
        <w:t>• Aprobaciones electrónicas</w:t>
      </w:r>
    </w:p>
    <w:p>
      <w:pPr>
        <w:pStyle w:val="Heading1"/>
      </w:pPr>
      <w:r>
        <w:t>F3 – Implementación y Operación</w:t>
      </w:r>
    </w:p>
    <w:p>
      <w:pPr>
        <w:pStyle w:val="Heading2"/>
      </w:pPr>
      <w:r>
        <w:t>F3.1 Implementación de Controles</w:t>
      </w:r>
    </w:p>
    <w:p>
      <w:r>
        <w:t>Qué preguntar:</w:t>
      </w:r>
    </w:p>
    <w:p>
      <w:pPr>
        <w:pStyle w:val="ListBullet"/>
      </w:pPr>
      <w:r>
        <w:t>• Procedimientos necesarios</w:t>
      </w:r>
    </w:p>
    <w:p>
      <w:pPr>
        <w:pStyle w:val="ListBullet"/>
      </w:pPr>
      <w:r>
        <w:t>• Capacitación por rol</w:t>
      </w:r>
    </w:p>
    <w:p>
      <w:r>
        <w:t>Qué hacer:</w:t>
      </w:r>
    </w:p>
    <w:p>
      <w:pPr>
        <w:pStyle w:val="ListBullet"/>
      </w:pPr>
      <w:r>
        <w:t>• Publicar políticas y procedimientos</w:t>
      </w:r>
    </w:p>
    <w:p>
      <w:pPr>
        <w:pStyle w:val="ListBullet"/>
      </w:pPr>
      <w:r>
        <w:t>• Capacitar y operar controles</w:t>
      </w:r>
    </w:p>
    <w:p>
      <w:r>
        <w:t>Evidencia requerida:</w:t>
      </w:r>
    </w:p>
    <w:p>
      <w:pPr>
        <w:pStyle w:val="ListBullet"/>
      </w:pPr>
      <w:r>
        <w:t>• Procedimientos y registros</w:t>
      </w:r>
    </w:p>
    <w:p>
      <w:r>
        <w:t>Plantillas / entregables asociados:</w:t>
      </w:r>
    </w:p>
    <w:p>
      <w:pPr>
        <w:pStyle w:val="ListBullet"/>
      </w:pPr>
      <w:r>
        <w:t>• 08-Procedimientos</w:t>
      </w:r>
    </w:p>
    <w:p>
      <w:r>
        <w:t>Tecnología/acciones recomendadas:</w:t>
      </w:r>
    </w:p>
    <w:p>
      <w:pPr>
        <w:pStyle w:val="ListBullet"/>
      </w:pPr>
      <w:r>
        <w:t>• PAM/MFA/SIEM/Backups/Hardening</w:t>
      </w:r>
    </w:p>
    <w:p>
      <w:pPr>
        <w:pStyle w:val="Heading2"/>
      </w:pPr>
      <w:r>
        <w:t>F3.2 Control Operativo (Cl.8)</w:t>
      </w:r>
    </w:p>
    <w:p>
      <w:r>
        <w:t>Qué preguntar:</w:t>
      </w:r>
    </w:p>
    <w:p>
      <w:pPr>
        <w:pStyle w:val="ListBullet"/>
      </w:pPr>
      <w:r>
        <w:t>• Criterios de procesos</w:t>
      </w:r>
    </w:p>
    <w:p>
      <w:pPr>
        <w:pStyle w:val="ListBullet"/>
      </w:pPr>
      <w:r>
        <w:t>• Control de cambios y de externos</w:t>
      </w:r>
    </w:p>
    <w:p>
      <w:r>
        <w:t>Qué hacer:</w:t>
      </w:r>
    </w:p>
    <w:p>
      <w:pPr>
        <w:pStyle w:val="ListBullet"/>
      </w:pPr>
      <w:r>
        <w:t>• Planificar/implementar/Controlar</w:t>
      </w:r>
    </w:p>
    <w:p>
      <w:pPr>
        <w:pStyle w:val="ListBullet"/>
      </w:pPr>
      <w:r>
        <w:t>• Controlar cambios y terceros</w:t>
      </w:r>
    </w:p>
    <w:p>
      <w:r>
        <w:t>Evidencia requerida:</w:t>
      </w:r>
    </w:p>
    <w:p>
      <w:pPr>
        <w:pStyle w:val="ListBullet"/>
      </w:pPr>
      <w:r>
        <w:t>• Registros de operación/cambios</w:t>
      </w:r>
    </w:p>
    <w:p>
      <w:r>
        <w:t>Plantillas / entregables asociados:</w:t>
      </w:r>
    </w:p>
    <w:p>
      <w:pPr>
        <w:pStyle w:val="ListBullet"/>
      </w:pPr>
      <w:r>
        <w:t>• Formatos de registro, matriz de terceros</w:t>
      </w:r>
    </w:p>
    <w:p>
      <w:r>
        <w:t>Tecnología/acciones recomendadas:</w:t>
      </w:r>
    </w:p>
    <w:p>
      <w:pPr>
        <w:pStyle w:val="ListBullet"/>
      </w:pPr>
      <w:r>
        <w:t>• ITSM, CMDB, contratos SI</w:t>
      </w:r>
    </w:p>
    <w:p>
      <w:pPr>
        <w:pStyle w:val="Heading1"/>
      </w:pPr>
      <w:r>
        <w:t>F4 – Evaluación y Mejora</w:t>
      </w:r>
    </w:p>
    <w:p>
      <w:pPr>
        <w:pStyle w:val="Heading2"/>
      </w:pPr>
      <w:r>
        <w:t>F4.1 Seguimiento y Medición</w:t>
      </w:r>
    </w:p>
    <w:p>
      <w:r>
        <w:t>Qué preguntar:</w:t>
      </w:r>
    </w:p>
    <w:p>
      <w:pPr>
        <w:pStyle w:val="ListBullet"/>
      </w:pPr>
      <w:r>
        <w:t>• Qué medir, métodos, frecuencia, responsables</w:t>
      </w:r>
    </w:p>
    <w:p>
      <w:r>
        <w:t>Qué hacer:</w:t>
      </w:r>
    </w:p>
    <w:p>
      <w:pPr>
        <w:pStyle w:val="ListBullet"/>
      </w:pPr>
      <w:r>
        <w:t>• Definir y recolectar KPI/KRI</w:t>
      </w:r>
    </w:p>
    <w:p>
      <w:r>
        <w:t>Evidencia requerida:</w:t>
      </w:r>
    </w:p>
    <w:p>
      <w:pPr>
        <w:pStyle w:val="ListBullet"/>
      </w:pPr>
      <w:r>
        <w:t>• Tablero de indicadores</w:t>
      </w:r>
    </w:p>
    <w:p>
      <w:r>
        <w:t>Plantillas / entregables asociados:</w:t>
      </w:r>
    </w:p>
    <w:p>
      <w:pPr>
        <w:pStyle w:val="ListBullet"/>
      </w:pPr>
      <w:r>
        <w:t>• 09-Indicadores</w:t>
      </w:r>
    </w:p>
    <w:p>
      <w:r>
        <w:t>Tecnología/acciones recomendadas:</w:t>
      </w:r>
    </w:p>
    <w:p>
      <w:pPr>
        <w:pStyle w:val="ListBullet"/>
      </w:pPr>
      <w:r>
        <w:t>• Power BI/Excel</w:t>
      </w:r>
    </w:p>
    <w:p>
      <w:pPr>
        <w:pStyle w:val="Heading2"/>
      </w:pPr>
      <w:r>
        <w:t>F4.2 Auditoría Interna</w:t>
      </w:r>
    </w:p>
    <w:p>
      <w:r>
        <w:t>Qué preguntar:</w:t>
      </w:r>
    </w:p>
    <w:p>
      <w:pPr>
        <w:pStyle w:val="ListBullet"/>
      </w:pPr>
      <w:r>
        <w:t>• Alcance, criterios, frecuencia, métodos, independencia</w:t>
      </w:r>
    </w:p>
    <w:p>
      <w:r>
        <w:t>Qué hacer:</w:t>
      </w:r>
    </w:p>
    <w:p>
      <w:pPr>
        <w:pStyle w:val="ListBullet"/>
      </w:pPr>
      <w:r>
        <w:t>• Ejecutar programa e informar</w:t>
      </w:r>
    </w:p>
    <w:p>
      <w:r>
        <w:t>Evidencia requerida:</w:t>
      </w:r>
    </w:p>
    <w:p>
      <w:pPr>
        <w:pStyle w:val="ListBullet"/>
      </w:pPr>
      <w:r>
        <w:t>• Planes, informes, ACC</w:t>
      </w:r>
    </w:p>
    <w:p>
      <w:r>
        <w:t>Plantillas / entregables asociados:</w:t>
      </w:r>
    </w:p>
    <w:p>
      <w:pPr>
        <w:pStyle w:val="ListBullet"/>
      </w:pPr>
      <w:r>
        <w:t>• 10-Auditoria</w:t>
      </w:r>
    </w:p>
    <w:p>
      <w:r>
        <w:t>Tecnología/acciones recomendadas:</w:t>
      </w:r>
    </w:p>
    <w:p>
      <w:pPr>
        <w:pStyle w:val="ListBullet"/>
      </w:pPr>
      <w:r>
        <w:t>• Repositorio y flujos</w:t>
      </w:r>
    </w:p>
    <w:p>
      <w:pPr>
        <w:pStyle w:val="Heading2"/>
      </w:pPr>
      <w:r>
        <w:t>F4.3 Revisión por la Dirección</w:t>
      </w:r>
    </w:p>
    <w:p>
      <w:r>
        <w:t>Qué preguntar:</w:t>
      </w:r>
    </w:p>
    <w:p>
      <w:pPr>
        <w:pStyle w:val="ListBullet"/>
      </w:pPr>
      <w:r>
        <w:t>• Decisiones y recursos</w:t>
      </w:r>
    </w:p>
    <w:p>
      <w:r>
        <w:t>Qué hacer:</w:t>
      </w:r>
    </w:p>
    <w:p>
      <w:pPr>
        <w:pStyle w:val="ListBullet"/>
      </w:pPr>
      <w:r>
        <w:t>• Preparar inputs y registrar decisiones</w:t>
      </w:r>
    </w:p>
    <w:p>
      <w:r>
        <w:t>Evidencia requerida:</w:t>
      </w:r>
    </w:p>
    <w:p>
      <w:pPr>
        <w:pStyle w:val="ListBullet"/>
      </w:pPr>
      <w:r>
        <w:t>• Acta y plan de mejora</w:t>
      </w:r>
    </w:p>
    <w:p>
      <w:r>
        <w:t>Plantillas / entregables asociados:</w:t>
      </w:r>
    </w:p>
    <w:p>
      <w:pPr>
        <w:pStyle w:val="ListBullet"/>
      </w:pPr>
      <w:r>
        <w:t>• 11-RevisionDir</w:t>
      </w:r>
    </w:p>
    <w:p>
      <w:r>
        <w:t>Tecnología/acciones recomendadas:</w:t>
      </w:r>
    </w:p>
    <w:p>
      <w:pPr>
        <w:pStyle w:val="ListBullet"/>
      </w:pPr>
      <w:r>
        <w:t>• Minutas y seguimiento</w:t>
      </w:r>
    </w:p>
    <w:p>
      <w:pPr>
        <w:pStyle w:val="Heading1"/>
      </w:pPr>
      <w:r>
        <w:t>F5 – Pre‑certificación</w:t>
      </w:r>
    </w:p>
    <w:p>
      <w:pPr>
        <w:pStyle w:val="Heading2"/>
      </w:pPr>
      <w:r>
        <w:t>F5.1 Readiness y Ajuste Final</w:t>
      </w:r>
    </w:p>
    <w:p>
      <w:r>
        <w:t>Qué preguntar:</w:t>
      </w:r>
    </w:p>
    <w:p>
      <w:pPr>
        <w:pStyle w:val="ListBullet"/>
      </w:pPr>
      <w:r>
        <w:t>• SoA/PTR reflejan estado real</w:t>
      </w:r>
    </w:p>
    <w:p>
      <w:pPr>
        <w:pStyle w:val="ListBullet"/>
      </w:pPr>
      <w:r>
        <w:t>• Evidencias suficientes</w:t>
      </w:r>
    </w:p>
    <w:p>
      <w:r>
        <w:t>Qué hacer:</w:t>
      </w:r>
    </w:p>
    <w:p>
      <w:pPr>
        <w:pStyle w:val="ListBullet"/>
      </w:pPr>
      <w:r>
        <w:t>• GAP final y simulacro</w:t>
      </w:r>
    </w:p>
    <w:p>
      <w:pPr>
        <w:pStyle w:val="ListBullet"/>
      </w:pPr>
      <w:r>
        <w:t>• Correcciones finales</w:t>
      </w:r>
    </w:p>
    <w:p>
      <w:r>
        <w:t>Evidencia requerida:</w:t>
      </w:r>
    </w:p>
    <w:p>
      <w:pPr>
        <w:pStyle w:val="ListBullet"/>
      </w:pPr>
      <w:r>
        <w:t>• Informe de readiness</w:t>
      </w:r>
    </w:p>
    <w:p>
      <w:r>
        <w:t>Plantillas / entregables asociados:</w:t>
      </w:r>
    </w:p>
    <w:p>
      <w:pPr>
        <w:pStyle w:val="ListBullet"/>
      </w:pPr>
      <w:r>
        <w:t>• Checklist readiness</w:t>
      </w:r>
    </w:p>
    <w:p>
      <w:r>
        <w:t>Tecnología/acciones recomendadas:</w:t>
      </w:r>
    </w:p>
    <w:p>
      <w:pPr>
        <w:pStyle w:val="ListBullet"/>
      </w:pPr>
      <w:r>
        <w:t>• Extracción de evidencias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E2C7D93F918E46911B4269CF02CEB6" ma:contentTypeVersion="3" ma:contentTypeDescription="Crear nuevo documento." ma:contentTypeScope="" ma:versionID="bcad803669ef37d11a7a467b8ee6a9e6">
  <xsd:schema xmlns:xsd="http://www.w3.org/2001/XMLSchema" xmlns:xs="http://www.w3.org/2001/XMLSchema" xmlns:p="http://schemas.microsoft.com/office/2006/metadata/properties" xmlns:ns2="32c229cb-ced6-45fc-bc50-0581540db9c7" targetNamespace="http://schemas.microsoft.com/office/2006/metadata/properties" ma:root="true" ma:fieldsID="b9905b907662d7b8fc1087e48d9c7ada" ns2:_="">
    <xsd:import namespace="32c229cb-ced6-45fc-bc50-0581540db9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c229cb-ced6-45fc-bc50-0581540db9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8B4245-999A-4AC6-A8B6-3D748320EA10}"/>
</file>

<file path=customXml/itemProps3.xml><?xml version="1.0" encoding="utf-8"?>
<ds:datastoreItem xmlns:ds="http://schemas.openxmlformats.org/officeDocument/2006/customXml" ds:itemID="{D922472E-A6A9-4F2E-8E6D-BD65461A945C}"/>
</file>

<file path=customXml/itemProps4.xml><?xml version="1.0" encoding="utf-8"?>
<ds:datastoreItem xmlns:ds="http://schemas.openxmlformats.org/officeDocument/2006/customXml" ds:itemID="{54112860-161C-4C41-BB3A-A5AD2281382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0x01010068E2C7D93F918E46911B4269CF02CEB6</vt:lpwstr>
  </property>
  <property fmtid="{D5CDD505-2E9C-101B-9397-08002B2CF9AE}" pid="3" name="Order">
    <vt:r8>5800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