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7023420</wp:posOffset>
                </wp:positionV>
                <wp:extent cx="2845435" cy="316230"/>
                <wp:effectExtent b="0" l="0" r="0" t="0"/>
                <wp:wrapSquare wrapText="bothSides" distB="0" distT="0" distL="114300" distR="114300"/>
                <wp:docPr id="50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8"/>
                                <w:vertAlign w:val="baseline"/>
                              </w:rPr>
                              <w:t xml:space="preserve">C1.03.08</w:t>
                            </w:r>
                          </w:p>
                        </w:txbxContent>
                      </wps:txbx>
                      <wps:bodyPr anchorCtr="0" anchor="b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7023420</wp:posOffset>
                </wp:positionV>
                <wp:extent cx="2845435" cy="316230"/>
                <wp:effectExtent b="0" l="0" r="0" t="0"/>
                <wp:wrapSquare wrapText="bothSides" distB="0" distT="0" distL="114300" distR="114300"/>
                <wp:docPr id="50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435" cy="316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50455" cy="9622155"/>
                <wp:effectExtent b="0" l="0" r="0" t="0"/>
                <wp:wrapNone/>
                <wp:docPr id="50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274300" spcFirstLastPara="1" rIns="27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50455" cy="9622155"/>
                <wp:effectExtent b="0" l="0" r="0" t="0"/>
                <wp:wrapNone/>
                <wp:docPr id="50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0455" cy="9622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233366</wp:posOffset>
                </wp:positionV>
                <wp:extent cx="2942590" cy="3084195"/>
                <wp:effectExtent b="0" l="0" r="0" t="0"/>
                <wp:wrapNone/>
                <wp:docPr id="50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365750" lIns="182875" spcFirstLastPara="1" rIns="182875" wrap="square" tIns="182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233366</wp:posOffset>
                </wp:positionV>
                <wp:extent cx="2942590" cy="3084195"/>
                <wp:effectExtent b="0" l="0" r="0" t="0"/>
                <wp:wrapNone/>
                <wp:docPr id="50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2590" cy="3084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7344095</wp:posOffset>
                </wp:positionV>
                <wp:extent cx="2942590" cy="185420"/>
                <wp:effectExtent b="0" l="0" r="0" t="0"/>
                <wp:wrapNone/>
                <wp:docPr id="50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7344095</wp:posOffset>
                </wp:positionV>
                <wp:extent cx="2942590" cy="185420"/>
                <wp:effectExtent b="0" l="0" r="0" t="0"/>
                <wp:wrapNone/>
                <wp:docPr id="50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259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3708718</wp:posOffset>
                </wp:positionV>
                <wp:extent cx="2864485" cy="2535456"/>
                <wp:effectExtent b="0" l="0" r="0" t="0"/>
                <wp:wrapSquare wrapText="bothSides" distB="0" distT="0" distL="114300" distR="114300"/>
                <wp:docPr id="50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Analysis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Student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  <w:t xml:space="preserve">Diseño y Pruebas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4"/>
                                <w:vertAlign w:val="baseline"/>
                              </w:rPr>
                              <w:t xml:space="preserve">David Gavira Serrano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3708718</wp:posOffset>
                </wp:positionV>
                <wp:extent cx="2864485" cy="2535456"/>
                <wp:effectExtent b="0" l="0" r="0" t="0"/>
                <wp:wrapSquare wrapText="bothSides" distB="0" distT="0" distL="114300" distR="114300"/>
                <wp:docPr id="50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4485" cy="25354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et92p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Tabla de versiones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dy6vk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Resumen ejecutivo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1t3h5s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4d34og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Contenidos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2s8eyo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Conclusión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17dp8v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Bibliografía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versiones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66666666667"/>
        <w:gridCol w:w="2834.666666666667"/>
        <w:gridCol w:w="2834.666666666667"/>
        <w:tblGridChange w:id="0">
          <w:tblGrid>
            <w:gridCol w:w="2834.666666666667"/>
            <w:gridCol w:w="2834.666666666667"/>
            <w:gridCol w:w="2834.6666666666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05/04/2023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Versión final del documento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23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documento contiene el análisis de los requisitos referentes al entregable D03 correspondiente al “Student 3”, David Gavira Serrano.</w:t>
      </w:r>
    </w:p>
    <w:p w:rsidR="00000000" w:rsidDel="00000000" w:rsidP="00000000" w:rsidRDefault="00000000" w:rsidRPr="00000000" w14:paraId="00000024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Ahora vamos a analizar los requisitos del entregable D03 que según se contemplan en el documento de planificación son: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D03-11: Obtención del Rol Student.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D03-12: Modificación del Perfil de Student.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D03-13: Listado y mostrado detallado de Cursos.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D03-14: Listado, mostrado detallado, creación y actualización de Enrolments.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D03-15: L Listado, mostrado detallado, creación y actualización de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D03-17: Elaborar un Analysis Report.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D03-18: Elaborar un Planning Report.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Requisitos realizados: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D03-11: Operations by anonymous principals on user accounts: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up to the system and become a student.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Es posible loguearse en el sistema y obtener el rol de student, esto nos permitirá acceder a los diferentes apartados del menú reservado para los usuarios con este rol.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D03-12: Operations by students on user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Update their profiles.</w:t>
      </w:r>
    </w:p>
    <w:p w:rsidR="00000000" w:rsidDel="00000000" w:rsidP="00000000" w:rsidRDefault="00000000" w:rsidRPr="00000000" w14:paraId="0000003F">
      <w:pPr>
        <w:spacing w:after="24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Un estudiante puede modificar sus datos de perfil de estudiante.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D03-13: Operations by any students on courses: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the tutorials associated with courses that they can list.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the details of the courses in the system, including their lectures and lecturers.</w:t>
      </w:r>
    </w:p>
    <w:p w:rsidR="00000000" w:rsidDel="00000000" w:rsidP="00000000" w:rsidRDefault="00000000" w:rsidRPr="00000000" w14:paraId="00000044">
      <w:pPr>
        <w:spacing w:after="24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Un estudiante puede ver el listado de cursos totales accediendo desde el menú y también puede acceder a toda la información de cualquier curso.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D03-14: [MANDATORY] Operations by students on enrolments: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their own enrolments.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Show the details of their enrolments.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an enrolment.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or delete an enrolment as long as it is not finalised.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Finalise an enrolment. This requires providing a valid credit card; the system will only store its holder and its lower nibble.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Un student puede listar todos los enrolments asociados a su id de estudiante, puede acceder también a todos los detalles de sus enrolments y puede crear nuevos enrolments.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Un estudiante puede actualizar y eliminar sus enrolments siempre que no estén finalizados.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D03-15: [MANDATORY] Operations by students on workbooks: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the activities in their workbooks.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the details of their workbooks.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 new activity in their workbooks, as long as the corresponding enrolment is finalised.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or delete the activities in their workbooks, as long as the corresponding enrolment is finalised..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Un student puede listar y mostrar al detalle todas las actividades que dependan de cualquiera de sus enrolments.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Es posible crear y eliminar actividades cuando el enrolment asignado se encuentre finalizado. (Esta parte del requisito no ha sido completado) 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D03-16: Operations by students on student dashboards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their student dashboards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Mostrar dashboard de estudiantes.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D03-17: Produce an analysis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D03-18: Produce a planning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Requisitos no realizados: D03-16 y D03-015(d)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Durante esta entrega se ha realizado un desbordamiento por parte de algunos de los compañeros debido a que hemos tenido que abarcar la mayoría de los requisitos grupales, esto ha producido que no se hayan completado todo los requisitos individuales y que la calidad no sea la mejor posible. Para el siguiente entregable se van a proponer cambios en la organización y medidas contra aquellos compañeros que no realicen sus tareas.</w:t>
      </w:r>
    </w:p>
    <w:p w:rsidR="00000000" w:rsidDel="00000000" w:rsidP="00000000" w:rsidRDefault="00000000" w:rsidRPr="00000000" w14:paraId="00000065">
      <w:pPr>
        <w:ind w:left="0" w:firstLine="0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No aplica</w:t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E6C9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inespaciado">
    <w:name w:val="No Spacing"/>
    <w:link w:val="SinespaciadoCar"/>
    <w:uiPriority w:val="1"/>
    <w:qFormat w:val="1"/>
    <w:rsid w:val="00EE6C97"/>
    <w:pPr>
      <w:spacing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EE6C97"/>
  </w:style>
  <w:style w:type="character" w:styleId="Ttulo1Car" w:customStyle="1">
    <w:name w:val="Título 1 Car"/>
    <w:basedOn w:val="Fuentedeprrafopredeter"/>
    <w:link w:val="Ttulo1"/>
    <w:uiPriority w:val="9"/>
    <w:rsid w:val="00EE6C9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EE6C97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D177F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2409B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2409B"/>
  </w:style>
  <w:style w:type="paragraph" w:styleId="Piedepgina">
    <w:name w:val="footer"/>
    <w:basedOn w:val="Normal"/>
    <w:link w:val="PiedepginaCar"/>
    <w:uiPriority w:val="99"/>
    <w:unhideWhenUsed w:val="1"/>
    <w:rsid w:val="0072409B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2409B"/>
  </w:style>
  <w:style w:type="character" w:styleId="Referenciasutil">
    <w:name w:val="Subtle Reference"/>
    <w:basedOn w:val="Fuentedeprrafopredeter"/>
    <w:uiPriority w:val="31"/>
    <w:qFormat w:val="1"/>
    <w:rsid w:val="00B116F2"/>
    <w:rPr>
      <w:smallCaps w:val="1"/>
      <w:color w:val="5a5a5a" w:themeColor="text1" w:themeTint="0000A5"/>
    </w:rPr>
  </w:style>
  <w:style w:type="character" w:styleId="Referenciaintensa">
    <w:name w:val="Intense Reference"/>
    <w:basedOn w:val="Fuentedeprrafopredeter"/>
    <w:uiPriority w:val="32"/>
    <w:qFormat w:val="1"/>
    <w:rsid w:val="00B116F2"/>
    <w:rPr>
      <w:b w:val="1"/>
      <w:bCs w:val="1"/>
      <w:smallCaps w:val="1"/>
      <w:color w:val="auto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tM+4NNBm6k6i1/fLpkJ0GUZaoQ==">AMUW2mXsIL/ZrtoFC4QokOwIOnUkZDxtOPiELPNHUiUC6pd3dREH9UthmCu6OGrOg+QxwXuSFX2W8ppTRtFwnlnERKwCgw2LdiTsk1cBfEBHyftgGyIUkNhBwD3pK6phzL//JdFwnWpO73ipoud0NQHlGwl/7Fojbi0wmVdns2q1onockipIlI6OeB51uljMszn/zM4rqniT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2023-02-17T14:03:00Z</dcterms:created>
  <dc:creator>Admin</dc:creator>
</cp:coreProperties>
</file>