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7042469</wp:posOffset>
                </wp:positionV>
                <wp:extent cx="2807335" cy="278130"/>
                <wp:effectExtent b="0" l="0" r="0" t="0"/>
                <wp:wrapSquare wrapText="bothSides" distB="0" distT="0" distL="114300" distR="114300"/>
                <wp:docPr id="483" name=""/>
                <a:graphic>
                  <a:graphicData uri="http://schemas.microsoft.com/office/word/2010/wordprocessingShape">
                    <wps:wsp>
                      <wps:cNvSpPr/>
                      <wps:cNvPr id="2" name="Shape 2"/>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C1.03.08</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7042469</wp:posOffset>
                </wp:positionV>
                <wp:extent cx="2807335" cy="278130"/>
                <wp:effectExtent b="0" l="0" r="0" t="0"/>
                <wp:wrapSquare wrapText="bothSides" distB="0" distT="0" distL="114300" distR="114300"/>
                <wp:docPr id="48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07335" cy="27813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12355" cy="9584055"/>
                <wp:effectExtent b="0" l="0" r="0" t="0"/>
                <wp:wrapNone/>
                <wp:docPr id="487"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12355" cy="9584055"/>
                <wp:effectExtent b="0" l="0" r="0" t="0"/>
                <wp:wrapNone/>
                <wp:docPr id="48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12355" cy="95840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252414</wp:posOffset>
                </wp:positionV>
                <wp:extent cx="2904490" cy="3046095"/>
                <wp:effectExtent b="0" l="0" r="0" t="0"/>
                <wp:wrapNone/>
                <wp:docPr id="485" name=""/>
                <a:graphic>
                  <a:graphicData uri="http://schemas.microsoft.com/office/word/2010/wordprocessingShape">
                    <wps:wsp>
                      <wps:cNvSpPr/>
                      <wps:cNvPr id="4" name="Shape 4"/>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252414</wp:posOffset>
                </wp:positionV>
                <wp:extent cx="2904490" cy="3046095"/>
                <wp:effectExtent b="0" l="0" r="0" t="0"/>
                <wp:wrapNone/>
                <wp:docPr id="48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904490" cy="30460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7363144</wp:posOffset>
                </wp:positionV>
                <wp:extent cx="2904490" cy="147320"/>
                <wp:effectExtent b="0" l="0" r="0" t="0"/>
                <wp:wrapNone/>
                <wp:docPr id="484" name=""/>
                <a:graphic>
                  <a:graphicData uri="http://schemas.microsoft.com/office/word/2010/wordprocessingShape">
                    <wps:wsp>
                      <wps:cNvSpPr/>
                      <wps:cNvPr id="3" name="Shape 3"/>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7363144</wp:posOffset>
                </wp:positionV>
                <wp:extent cx="2904490" cy="147320"/>
                <wp:effectExtent b="0" l="0" r="0" t="0"/>
                <wp:wrapNone/>
                <wp:docPr id="48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904490" cy="1473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3425508</wp:posOffset>
                </wp:positionH>
                <wp:positionV relativeFrom="page">
                  <wp:posOffset>3727768</wp:posOffset>
                </wp:positionV>
                <wp:extent cx="2826385" cy="2501733"/>
                <wp:effectExtent b="0" l="0" r="0" t="0"/>
                <wp:wrapSquare wrapText="bothSides" distB="0" distT="0" distL="114300" distR="114300"/>
                <wp:docPr id="486" name=""/>
                <a:graphic>
                  <a:graphicData uri="http://schemas.microsoft.com/office/word/2010/wordprocessingShape">
                    <wps:wsp>
                      <wps:cNvSpPr/>
                      <wps:cNvPr id="5" name="Shape 5"/>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Analysis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Student </w:t>
                            </w:r>
                            <w:r w:rsidDel="00000000" w:rsidR="00000000" w:rsidRPr="00000000">
                              <w:rPr>
                                <w:rFonts w:ascii="Calibri" w:cs="Calibri" w:eastAsia="Calibri" w:hAnsi="Calibri"/>
                                <w:b w:val="0"/>
                                <w:i w:val="0"/>
                                <w:smallCaps w:val="0"/>
                                <w:strike w:val="0"/>
                                <w:color w:val="4472c4"/>
                                <w:sz w:val="28"/>
                                <w:vertAlign w:val="baseline"/>
                              </w:rPr>
                              <w:t xml:space="preserve">4</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24"/>
                                <w:vertAlign w:val="baseline"/>
                              </w:rPr>
                              <w:t xml:space="preserve">Alejandro Ortiz Pagador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3425508</wp:posOffset>
                </wp:positionH>
                <wp:positionV relativeFrom="page">
                  <wp:posOffset>3727768</wp:posOffset>
                </wp:positionV>
                <wp:extent cx="2826385" cy="2501733"/>
                <wp:effectExtent b="0" l="0" r="0" t="0"/>
                <wp:wrapSquare wrapText="bothSides" distB="0" distT="0" distL="114300" distR="114300"/>
                <wp:docPr id="48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26385" cy="250173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Tabla de versiones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Tabla de revisiones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Resumen ejecutivo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Introducción</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Contenidos</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Conclusión</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Bibliografía</w:t>
              <w:tab/>
              <w:t xml:space="preserve">2</w:t>
            </w:r>
          </w:hyperlink>
          <w:r w:rsidDel="00000000" w:rsidR="00000000" w:rsidRPr="00000000">
            <w:rPr>
              <w:rtl w:val="0"/>
            </w:rPr>
          </w:r>
        </w:p>
        <w:p w:rsidR="00000000" w:rsidDel="00000000" w:rsidP="00000000" w:rsidRDefault="00000000" w:rsidRPr="00000000" w14:paraId="0000000C">
          <w:pPr>
            <w:tabs>
              <w:tab w:val="right" w:leader="none" w:pos="8503"/>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pPr>
      <w:bookmarkStart w:colFirst="0" w:colLast="0" w:name="_heading=h.2et92p0" w:id="0"/>
      <w:bookmarkEnd w:id="0"/>
      <w:r w:rsidDel="00000000" w:rsidR="00000000" w:rsidRPr="00000000">
        <w:rPr>
          <w:rtl w:val="0"/>
        </w:rPr>
        <w:t xml:space="preserve">Tabla de versiones</w:t>
      </w:r>
    </w:p>
    <w:p w:rsidR="00000000" w:rsidDel="00000000" w:rsidP="00000000" w:rsidRDefault="00000000" w:rsidRPr="00000000" w14:paraId="00000011">
      <w:pPr>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2">
            <w:pPr>
              <w:widowControl w:val="0"/>
              <w:rPr/>
            </w:pPr>
            <w:r w:rsidDel="00000000" w:rsidR="00000000" w:rsidRPr="00000000">
              <w:rPr>
                <w:rFonts w:ascii="Arial" w:cs="Arial" w:eastAsia="Arial" w:hAnsi="Arial"/>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17/02/2023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1"/>
        </w:numPr>
        <w:ind w:left="720" w:hanging="360"/>
        <w:rPr/>
      </w:pPr>
      <w:bookmarkStart w:colFirst="0" w:colLast="0" w:name="_heading=h.tyjcwt" w:id="1"/>
      <w:bookmarkEnd w:id="1"/>
      <w:r w:rsidDel="00000000" w:rsidR="00000000" w:rsidRPr="00000000">
        <w:rPr>
          <w:rtl w:val="0"/>
        </w:rPr>
        <w:t xml:space="preserve">Tabla de revisiones</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
        <w:gridCol w:w="3005"/>
        <w:gridCol w:w="3005"/>
        <w:tblGridChange w:id="0">
          <w:tblGrid>
            <w:gridCol w:w="3005"/>
            <w:gridCol w:w="3005"/>
            <w:gridCol w:w="3005"/>
          </w:tblGrid>
        </w:tblGridChange>
      </w:tblGrid>
      <w:tr>
        <w:trPr>
          <w:cantSplit w:val="0"/>
          <w:trHeight w:val="47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revisiones</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N. Revisión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rHeight w:val="4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Fonts w:ascii="Arial" w:cs="Arial" w:eastAsia="Arial" w:hAnsi="Arial"/>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Fonts w:ascii="Arial" w:cs="Arial" w:eastAsia="Arial" w:hAnsi="Arial"/>
                <w:rtl w:val="0"/>
              </w:rPr>
              <w:t xml:space="preserve">D01</w:t>
            </w:r>
          </w:p>
        </w:tc>
      </w:tr>
    </w:tbl>
    <w:p w:rsidR="00000000" w:rsidDel="00000000" w:rsidP="00000000" w:rsidRDefault="00000000" w:rsidRPr="00000000" w14:paraId="000000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pPr>
      <w:bookmarkStart w:colFirst="0" w:colLast="0" w:name="_heading=h.3dy6vkm" w:id="2"/>
      <w:bookmarkEnd w:id="2"/>
      <w:r w:rsidDel="00000000" w:rsidR="00000000" w:rsidRPr="00000000">
        <w:rPr>
          <w:rtl w:val="0"/>
        </w:rPr>
        <w:t xml:space="preserve">Resumen ejecutivo</w:t>
      </w:r>
    </w:p>
    <w:p w:rsidR="00000000" w:rsidDel="00000000" w:rsidP="00000000" w:rsidRDefault="00000000" w:rsidRPr="00000000" w14:paraId="00000030">
      <w:pPr>
        <w:spacing w:line="276" w:lineRule="auto"/>
        <w:ind w:firstLine="720"/>
        <w:jc w:val="both"/>
        <w:rPr>
          <w:i w:val="1"/>
        </w:rPr>
      </w:pPr>
      <w:r w:rsidDel="00000000" w:rsidR="00000000" w:rsidRPr="00000000">
        <w:rPr>
          <w:i w:val="1"/>
          <w:rtl w:val="0"/>
        </w:rPr>
        <w:t xml:space="preserve">Este documento contiene el análisis de los requisitos referentes al entregable D01 correspondiente al “Student 4” correspondiente a Alejandro Ortiz Pagador.</w:t>
      </w:r>
    </w:p>
    <w:p w:rsidR="00000000" w:rsidDel="00000000" w:rsidP="00000000" w:rsidRDefault="00000000" w:rsidRPr="00000000" w14:paraId="00000031">
      <w:pPr>
        <w:pStyle w:val="Heading1"/>
        <w:numPr>
          <w:ilvl w:val="0"/>
          <w:numId w:val="1"/>
        </w:numPr>
        <w:ind w:left="720" w:hanging="360"/>
        <w:rPr/>
      </w:pPr>
      <w:bookmarkStart w:colFirst="0" w:colLast="0" w:name="_heading=h.1t3h5sf" w:id="3"/>
      <w:bookmarkEnd w:id="3"/>
      <w:r w:rsidDel="00000000" w:rsidR="00000000" w:rsidRPr="00000000">
        <w:rPr>
          <w:rtl w:val="0"/>
        </w:rPr>
        <w:t xml:space="preserve">Introducción</w:t>
      </w:r>
    </w:p>
    <w:p w:rsidR="00000000" w:rsidDel="00000000" w:rsidP="00000000" w:rsidRDefault="00000000" w:rsidRPr="00000000" w14:paraId="00000032">
      <w:pPr>
        <w:ind w:firstLine="720"/>
        <w:rPr/>
      </w:pPr>
      <w:r w:rsidDel="00000000" w:rsidR="00000000" w:rsidRPr="00000000">
        <w:rPr>
          <w:rtl w:val="0"/>
        </w:rPr>
        <w:t xml:space="preserve">Ahora vamos a analizar los requisitos del entregable D01 que según se contemplan en el documento de planificación son: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D01-01: Añadir link favorito con información personal.</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D01-02: Generar un documento de análisis.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D01-03: Generar un documento de planificación.</w:t>
      </w:r>
    </w:p>
    <w:p w:rsidR="00000000" w:rsidDel="00000000" w:rsidP="00000000" w:rsidRDefault="00000000" w:rsidRPr="00000000" w14:paraId="00000036">
      <w:pPr>
        <w:pStyle w:val="Heading1"/>
        <w:numPr>
          <w:ilvl w:val="0"/>
          <w:numId w:val="1"/>
        </w:numPr>
        <w:ind w:left="720" w:hanging="360"/>
        <w:rPr/>
      </w:pPr>
      <w:bookmarkStart w:colFirst="0" w:colLast="0" w:name="_heading=h.4d34og8" w:id="4"/>
      <w:bookmarkEnd w:id="4"/>
      <w:r w:rsidDel="00000000" w:rsidR="00000000" w:rsidRPr="00000000">
        <w:rPr>
          <w:rtl w:val="0"/>
        </w:rPr>
        <w:t xml:space="preserve">Contenidos</w:t>
      </w:r>
    </w:p>
    <w:p w:rsidR="00000000" w:rsidDel="00000000" w:rsidP="00000000" w:rsidRDefault="00000000" w:rsidRPr="00000000" w14:paraId="00000037">
      <w:pPr>
        <w:rPr/>
      </w:pPr>
      <w:r w:rsidDel="00000000" w:rsidR="00000000" w:rsidRPr="00000000">
        <w:rPr>
          <w:rtl w:val="0"/>
        </w:rPr>
        <w:t xml:space="preserve">Requisitos realizados: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D01-01: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 (Modifica el menu anónimo de tal forma que aparezca una opción que te redirija a la página principal de tu página favorita. El título de ser: &lt;id&gt;: &lt;Apellido&gt;,&lt;Nombre&gt; donde “&lt;id&gt;” se corresponde con el DNI,”&lt;Apellidos&gt;” con tus apellidos y “&lt;Nombre&gt;” con tu nombre). Se han modificado la vista referente al menú y sus archivos i18n correspondientes.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D01-02: Produce an analysis report. (Genera un reporte de análisis). Se ha usado una plantilla de grupo y se han seguido las recomendaciones indicadas en los anexos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D01-03: Produce a planning report. (Genera un reporte de planificación). Se ha usado una plantilla de grupo y se han seguido las recomendaciones indicadas en los anexos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Requisitos no realizados: No aplica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pPr>
      <w:bookmarkStart w:colFirst="0" w:colLast="0" w:name="_heading=h.2s8eyo1" w:id="5"/>
      <w:bookmarkEnd w:id="5"/>
      <w:r w:rsidDel="00000000" w:rsidR="00000000" w:rsidRPr="00000000">
        <w:rPr>
          <w:rtl w:val="0"/>
        </w:rPr>
        <w:t xml:space="preserve">Conclusión</w:t>
      </w:r>
    </w:p>
    <w:p w:rsidR="00000000" w:rsidDel="00000000" w:rsidP="00000000" w:rsidRDefault="00000000" w:rsidRPr="00000000" w14:paraId="0000003F">
      <w:pPr>
        <w:ind w:firstLine="720"/>
        <w:rPr/>
      </w:pPr>
      <w:r w:rsidDel="00000000" w:rsidR="00000000" w:rsidRPr="00000000">
        <w:rPr>
          <w:rtl w:val="0"/>
        </w:rPr>
        <w:t xml:space="preserve">Debido a que el entregable D01 no contiene demasiados requisitos no se han tomado decisiones que afecten en gran medida al proyecto, pero que sí nos ha preparado para el modelo de actuación para entregables posteriores.</w:t>
      </w:r>
    </w:p>
    <w:p w:rsidR="00000000" w:rsidDel="00000000" w:rsidP="00000000" w:rsidRDefault="00000000" w:rsidRPr="00000000" w14:paraId="00000040">
      <w:pPr>
        <w:pStyle w:val="Heading1"/>
        <w:numPr>
          <w:ilvl w:val="0"/>
          <w:numId w:val="1"/>
        </w:numPr>
        <w:ind w:left="720" w:hanging="360"/>
        <w:rPr/>
      </w:pPr>
      <w:bookmarkStart w:colFirst="0" w:colLast="0" w:name="_heading=h.17dp8vu" w:id="6"/>
      <w:bookmarkEnd w:id="6"/>
      <w:r w:rsidDel="00000000" w:rsidR="00000000" w:rsidRPr="00000000">
        <w:rPr>
          <w:rtl w:val="0"/>
        </w:rPr>
        <w:t xml:space="preserve">Bibliografía</w:t>
      </w:r>
    </w:p>
    <w:p w:rsidR="00000000" w:rsidDel="00000000" w:rsidP="00000000" w:rsidRDefault="00000000" w:rsidRPr="00000000" w14:paraId="00000041">
      <w:pPr>
        <w:jc w:val="both"/>
        <w:rPr/>
      </w:pPr>
      <w:r w:rsidDel="00000000" w:rsidR="00000000" w:rsidRPr="00000000">
        <w:rPr>
          <w:rtl w:val="0"/>
        </w:rPr>
        <w:t xml:space="preserve">No aplica</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2409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2409B"/>
  </w:style>
  <w:style w:type="paragraph" w:styleId="Piedepgina">
    <w:name w:val="footer"/>
    <w:basedOn w:val="Normal"/>
    <w:link w:val="PiedepginaCar"/>
    <w:uiPriority w:val="99"/>
    <w:unhideWhenUsed w:val="1"/>
    <w:rsid w:val="0072409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2409B"/>
  </w:style>
  <w:style w:type="character" w:styleId="Referenciasutil">
    <w:name w:val="Subtle Reference"/>
    <w:basedOn w:val="Fuentedeprrafopredeter"/>
    <w:uiPriority w:val="31"/>
    <w:qFormat w:val="1"/>
    <w:rsid w:val="00B116F2"/>
    <w:rPr>
      <w:smallCaps w:val="1"/>
      <w:color w:val="5a5a5a" w:themeColor="text1" w:themeTint="0000A5"/>
    </w:rPr>
  </w:style>
  <w:style w:type="character" w:styleId="Referenciaintensa">
    <w:name w:val="Intense Reference"/>
    <w:basedOn w:val="Fuentedeprrafopredeter"/>
    <w:uiPriority w:val="32"/>
    <w:qFormat w:val="1"/>
    <w:rsid w:val="00B116F2"/>
    <w:rPr>
      <w:b w:val="1"/>
      <w:bCs w:val="1"/>
      <w:smallCaps w:val="1"/>
      <w:color w:val="auto"/>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9bHNNC4N/8+ZTxhCSAN78L+4kQ==">AMUW2mV/sBxzg84TLZoEwAliqBZCopvX2yP28oQAZYosYhFM4fSxSGQawaV2MDfTbEj8d5Haof0at2DNZ0gSIRdKVLFg0NHsgdKwAFEjVki866+0EjMv562rACaAmtNQFCObb+DtFaRRXa8fTovwbmtXjRJQlfUfdY3sO0WQVmLvGaKdfFbd3bmULVuwZegW1994XGvvtEh/pMyLeQR8BFyIIxDXf/Avzw==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2023-02-17T14:03:00Z</dcterms:created>
  <dc:creator>Admin</dc:creator>
</cp:coreProperties>
</file>