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Análisis del Sector Energético Colombiano</w:t>
      </w:r>
    </w:p>
    <w:p>
      <w:r>
        <w:t>1. The Trump administration imposes tariffs of up to 100% on certain products from specific countries, causing economic uncertainty and affecting the global economy.</w:t>
      </w:r>
    </w:p>
    <w:p>
      <w:r>
        <w:t>2. Gold, silver, and copper have seen increased demand due to their role as safe-haven assets in times of economic instability and uncertainty.</w:t>
      </w:r>
    </w:p>
    <w:p>
      <w:r>
        <w:t>3. Gold has reported one of its best streaks, reaching a new historic high of nearly $3,200 per ounce.</w:t>
      </w:r>
    </w:p>
    <w:p>
      <w:r>
        <w:t>4. The rise in gold's price is attributed to its status as a safe-haven asset, which has been boosted by the geopolitical context and economic uncertainty, making it capable of withstanding crises.</w:t>
      </w:r>
    </w:p>
    <w:p>
      <w:r>
        <w:t>Summary: Tariffs on certain products from specific countries under the Trump administration have caused economic uncertainty globally. Meanwhile, gold, silver, and copper have seen increased demand due to their role as safe-haven assets in times of instability and uncertainty. Gold, in particular, has reached a new historic high of nearly $3,200 per ounce, attributed to its status as a safe-haven asset that can withstand crises during geopolitical and economic turmoil.</w:t>
      </w:r>
    </w:p>
    <w:p>
      <w:r>
        <w:t>Keywords: tariffs, economic instability, gold, safe-haven assets, economic uncertainty, geopolitical context, gold price, historic high, global economy.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