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VI. Desarrollo del prototipo de prueba de concepto</w:t>
      </w:r>
    </w:p>
    <w:p>
      <w:pPr>
        <w:jc w:val="both"/>
      </w:pPr>
      <w:r>
        <w:t>El presente capítulo describe el desarrollo del prototipo de prueba de concepto construido para validar la aplicación práctica del enfoque híbrido propuesto en esta investigación. Después de desarrollar el modelo predictivo base, el modelo generador de datos sintéticos y el modelo híbrido aumentado, se implementó una aplicación web funcional que permite explorar los datos, consultar el desempeño del modelo Random Forest y realizar predicciones de riesgo de deserción tanto de forma individual como masiva.</w:t>
      </w:r>
    </w:p>
    <w:p>
      <w:pPr>
        <w:jc w:val="both"/>
      </w:pPr>
      <w:r>
        <w:t>El prototipo no se plantea como un sistema institucional definitivo, sino como una herramienta experimental orientada a demostrar la viabilidad técnica del modelo en un entorno interactivo. Su propósito es acercar los resultados del proceso de modelado a un escenario de uso comprensible para usuarios no necesariamente especializados en aprendizaje automático, manteniendo la interpretación del resultado como un apoyo a la toma de decisiones y no como una decisión automática sobre la trayectoria académica del estudiante.</w:t>
      </w:r>
    </w:p>
    <w:p>
      <w:pPr>
        <w:pStyle w:val="Heading2"/>
      </w:pPr>
      <w:r>
        <w:t>6.1 Objetivo del prototipo</w:t>
      </w:r>
    </w:p>
    <w:p>
      <w:pPr>
        <w:jc w:val="both"/>
      </w:pPr>
      <w:r>
        <w:t>El objetivo del prototipo fue implementar una interfaz web que permitiera utilizar el modelo de predicción del riesgo de deserción estudiantil desarrollado en la investigación, facilitando la visualización del conjunto de datos, la consulta de métricas de desempeño y la ejecución de predicciones a partir de información académica, sociodemográfica, financiera y económica del estudiante.</w:t>
      </w:r>
    </w:p>
    <w:p>
      <w:pPr>
        <w:jc w:val="both"/>
      </w:pPr>
      <w:r>
        <w:t>De manera específica, el prototipo buscó cumplir cuatro propósitos principales: integrar el modelo híbrido en una aplicación ejecutable, permitir la comparación entre el entrenamiento con datos originales y el entrenamiento con datos aumentados, habilitar una predicción individual mediante formulario y permitir la carga de archivos CSV para predicciones por lotes. Con ello, la herramienta permite observar cómo el enfoque híbrido puede incorporarse en un flujo de análisis aplicado a la permanencia estudiantil.</w:t>
      </w:r>
    </w:p>
    <w:p>
      <w:pPr>
        <w:pStyle w:val="Heading2"/>
      </w:pPr>
      <w:r>
        <w:t>6.2 Alcance y consideraciones de uso</w:t>
      </w:r>
    </w:p>
    <w:p>
      <w:pPr>
        <w:jc w:val="both"/>
      </w:pPr>
      <w:r>
        <w:t>El alcance del prototipo se delimitó a la validación funcional del modelo predictivo dentro de una aplicación web local desarrollada con Streamlit. La herramienta permite trabajar con el conjunto de datos de educación superior utilizado en esta tesis, proveniente de Portugal, y con los conjuntos derivados durante la construcción del modelo híbrido aumentado. En este sentido, el prototipo conserva la formulación binaria del problema, donde la clase 0 representa riesgo de deserción y la clase 1 representa permanencia o ausencia de riesgo.</w:t>
      </w:r>
    </w:p>
    <w:p>
      <w:pPr>
        <w:jc w:val="both"/>
      </w:pPr>
      <w:r>
        <w:t>La aplicación fue diseñada como una prueba de concepto, por lo cual no incorpora funcionalidades propias de un sistema de producción, tales como autenticación de usuarios, conexión a bases de datos institucionales, trazabilidad de intervenciones, gestión de roles o integración con sistemas académicos. Asimismo, los resultados generados por la herramienta deben interpretarse como estimaciones de apoyo, sujetas a revisión académica y humana, dado que la decisión de intervención sobre un estudiante no debe depender exclusivamente de una clasificación algorítmica.</w:t>
      </w:r>
    </w:p>
    <w:p>
      <w:pPr>
        <w:pStyle w:val="Heading2"/>
      </w:pPr>
      <w:r>
        <w:t>6.3 Requerimientos del prototipo</w:t>
      </w:r>
    </w:p>
    <w:p>
      <w:pPr>
        <w:jc w:val="both"/>
      </w:pPr>
      <w:r>
        <w:t>A partir de los objetivos de validación definidos para la prueba de concepto, se establecieron requerimientos funcionales y no funcionales orientados a garantizar que la aplicación permitiera ejecutar el modelo de forma comprensible, reproducible y coherente con las etapas metodológicas previas.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vAlign w:val="center"/>
            <w:shd w:fill="F4F6F9"/>
          </w:tcPr>
          <w:p>
            <w:r/>
            <w:r>
              <w:rPr>
                <w:rFonts w:ascii="Calibri" w:hAnsi="Calibri"/>
                <w:b/>
                <w:sz w:val="20"/>
              </w:rPr>
              <w:t>Tipo</w:t>
            </w:r>
          </w:p>
        </w:tc>
        <w:tc>
          <w:tcPr>
            <w:tcW w:type="dxa" w:w="2376"/>
            <w:vAlign w:val="center"/>
            <w:shd w:fill="F4F6F9"/>
          </w:tcPr>
          <w:p>
            <w:r/>
            <w:r>
              <w:rPr>
                <w:rFonts w:ascii="Calibri" w:hAnsi="Calibri"/>
                <w:b/>
                <w:sz w:val="20"/>
              </w:rPr>
              <w:t>Requerimiento</w:t>
            </w:r>
          </w:p>
        </w:tc>
        <w:tc>
          <w:tcPr>
            <w:tcW w:type="dxa" w:w="5112"/>
            <w:vAlign w:val="center"/>
            <w:shd w:fill="F4F6F9"/>
          </w:tcPr>
          <w:p>
            <w:r/>
            <w:r>
              <w:rPr>
                <w:rFonts w:ascii="Calibri" w:hAnsi="Calibri"/>
                <w:b/>
                <w:sz w:val="20"/>
              </w:rPr>
              <w:t>Descripción</w:t>
            </w:r>
          </w:p>
        </w:tc>
      </w:tr>
      <w:tr>
        <w:tc>
          <w:tcPr>
            <w:tcW w:type="dxa" w:w="1584"/>
            <w:vAlign w:val="center"/>
          </w:tcPr>
          <w:p>
            <w:r/>
            <w:r>
              <w:rPr>
                <w:rFonts w:ascii="Calibri" w:hAnsi="Calibri"/>
                <w:b w:val="0"/>
                <w:sz w:val="20"/>
              </w:rPr>
              <w:t>Funcional</w:t>
            </w:r>
          </w:p>
        </w:tc>
        <w:tc>
          <w:tcPr>
            <w:tcW w:type="dxa" w:w="2376"/>
            <w:vAlign w:val="center"/>
          </w:tcPr>
          <w:p>
            <w:r/>
            <w:r>
              <w:rPr>
                <w:rFonts w:ascii="Calibri" w:hAnsi="Calibri"/>
                <w:b w:val="0"/>
                <w:sz w:val="20"/>
              </w:rPr>
              <w:t>Visualización inicial</w:t>
            </w:r>
          </w:p>
        </w:tc>
        <w:tc>
          <w:tcPr>
            <w:tcW w:type="dxa" w:w="5112"/>
            <w:vAlign w:val="center"/>
          </w:tcPr>
          <w:p>
            <w:r/>
            <w:r>
              <w:rPr>
                <w:rFonts w:ascii="Calibri" w:hAnsi="Calibri"/>
                <w:b w:val="0"/>
                <w:sz w:val="20"/>
              </w:rPr>
              <w:t>Presentar una pantalla de bienvenida con el propósito del prototipo y las opciones de navegación disponibles.</w:t>
            </w:r>
          </w:p>
        </w:tc>
      </w:tr>
      <w:tr>
        <w:tc>
          <w:tcPr>
            <w:tcW w:type="dxa" w:w="1584"/>
            <w:vAlign w:val="center"/>
          </w:tcPr>
          <w:p>
            <w:r/>
            <w:r>
              <w:rPr>
                <w:rFonts w:ascii="Calibri" w:hAnsi="Calibri"/>
                <w:b w:val="0"/>
                <w:sz w:val="20"/>
              </w:rPr>
              <w:t>Funcional</w:t>
            </w:r>
          </w:p>
        </w:tc>
        <w:tc>
          <w:tcPr>
            <w:tcW w:type="dxa" w:w="2376"/>
            <w:vAlign w:val="center"/>
          </w:tcPr>
          <w:p>
            <w:r/>
            <w:r>
              <w:rPr>
                <w:rFonts w:ascii="Calibri" w:hAnsi="Calibri"/>
                <w:b w:val="0"/>
                <w:sz w:val="20"/>
              </w:rPr>
              <w:t>Dashboard</w:t>
            </w:r>
          </w:p>
        </w:tc>
        <w:tc>
          <w:tcPr>
            <w:tcW w:type="dxa" w:w="5112"/>
            <w:vAlign w:val="center"/>
          </w:tcPr>
          <w:p>
            <w:r/>
            <w:r>
              <w:rPr>
                <w:rFonts w:ascii="Calibri" w:hAnsi="Calibri"/>
                <w:b w:val="0"/>
                <w:sz w:val="20"/>
              </w:rPr>
              <w:t>Permitir la selección entre el conjunto original y el conjunto híbrido para visualizar métricas, distribuciones y una vista previa de los datos.</w:t>
            </w:r>
          </w:p>
        </w:tc>
      </w:tr>
      <w:tr>
        <w:tc>
          <w:tcPr>
            <w:tcW w:type="dxa" w:w="1584"/>
            <w:vAlign w:val="center"/>
          </w:tcPr>
          <w:p>
            <w:r/>
            <w:r>
              <w:rPr>
                <w:rFonts w:ascii="Calibri" w:hAnsi="Calibri"/>
                <w:b w:val="0"/>
                <w:sz w:val="20"/>
              </w:rPr>
              <w:t>Funcional</w:t>
            </w:r>
          </w:p>
        </w:tc>
        <w:tc>
          <w:tcPr>
            <w:tcW w:type="dxa" w:w="2376"/>
            <w:vAlign w:val="center"/>
          </w:tcPr>
          <w:p>
            <w:r/>
            <w:r>
              <w:rPr>
                <w:rFonts w:ascii="Calibri" w:hAnsi="Calibri"/>
                <w:b w:val="0"/>
                <w:sz w:val="20"/>
              </w:rPr>
              <w:t>Predicción individual</w:t>
            </w:r>
          </w:p>
        </w:tc>
        <w:tc>
          <w:tcPr>
            <w:tcW w:type="dxa" w:w="5112"/>
            <w:vAlign w:val="center"/>
          </w:tcPr>
          <w:p>
            <w:r/>
            <w:r>
              <w:rPr>
                <w:rFonts w:ascii="Calibri" w:hAnsi="Calibri"/>
                <w:b w:val="0"/>
                <w:sz w:val="20"/>
              </w:rPr>
              <w:t>Capturar las 36 variables de entrada requeridas por el modelo mediante controles de formulario y retornar la clasificación estimada.</w:t>
            </w:r>
          </w:p>
        </w:tc>
      </w:tr>
      <w:tr>
        <w:tc>
          <w:tcPr>
            <w:tcW w:type="dxa" w:w="1584"/>
            <w:vAlign w:val="center"/>
          </w:tcPr>
          <w:p>
            <w:r/>
            <w:r>
              <w:rPr>
                <w:rFonts w:ascii="Calibri" w:hAnsi="Calibri"/>
                <w:b w:val="0"/>
                <w:sz w:val="20"/>
              </w:rPr>
              <w:t>Funcional</w:t>
            </w:r>
          </w:p>
        </w:tc>
        <w:tc>
          <w:tcPr>
            <w:tcW w:type="dxa" w:w="2376"/>
            <w:vAlign w:val="center"/>
          </w:tcPr>
          <w:p>
            <w:r/>
            <w:r>
              <w:rPr>
                <w:rFonts w:ascii="Calibri" w:hAnsi="Calibri"/>
                <w:b w:val="0"/>
                <w:sz w:val="20"/>
              </w:rPr>
              <w:t>Predicción masiva</w:t>
            </w:r>
          </w:p>
        </w:tc>
        <w:tc>
          <w:tcPr>
            <w:tcW w:type="dxa" w:w="5112"/>
            <w:vAlign w:val="center"/>
          </w:tcPr>
          <w:p>
            <w:r/>
            <w:r>
              <w:rPr>
                <w:rFonts w:ascii="Calibri" w:hAnsi="Calibri"/>
                <w:b w:val="0"/>
                <w:sz w:val="20"/>
              </w:rPr>
              <w:t>Permitir la carga de un archivo CSV con las variables requeridas, procesar múltiples registros y descargar los resultados.</w:t>
            </w:r>
          </w:p>
        </w:tc>
      </w:tr>
      <w:tr>
        <w:tc>
          <w:tcPr>
            <w:tcW w:type="dxa" w:w="1584"/>
            <w:vAlign w:val="center"/>
          </w:tcPr>
          <w:p>
            <w:r/>
            <w:r>
              <w:rPr>
                <w:rFonts w:ascii="Calibri" w:hAnsi="Calibri"/>
                <w:b w:val="0"/>
                <w:sz w:val="20"/>
              </w:rPr>
              <w:t>Funcional</w:t>
            </w:r>
          </w:p>
        </w:tc>
        <w:tc>
          <w:tcPr>
            <w:tcW w:type="dxa" w:w="2376"/>
            <w:vAlign w:val="center"/>
          </w:tcPr>
          <w:p>
            <w:r/>
            <w:r>
              <w:rPr>
                <w:rFonts w:ascii="Calibri" w:hAnsi="Calibri"/>
                <w:b w:val="0"/>
                <w:sz w:val="20"/>
              </w:rPr>
              <w:t>Comparación de modelos</w:t>
            </w:r>
          </w:p>
        </w:tc>
        <w:tc>
          <w:tcPr>
            <w:tcW w:type="dxa" w:w="5112"/>
            <w:vAlign w:val="center"/>
          </w:tcPr>
          <w:p>
            <w:r/>
            <w:r>
              <w:rPr>
                <w:rFonts w:ascii="Calibri" w:hAnsi="Calibri"/>
                <w:b w:val="0"/>
                <w:sz w:val="20"/>
              </w:rPr>
              <w:t>Mostrar métricas de precisión, recall y F1-score para contrastar el modelo entrenado con datos originales y el modelo entrenado con datos híbridos.</w:t>
            </w:r>
          </w:p>
        </w:tc>
      </w:tr>
      <w:tr>
        <w:tc>
          <w:tcPr>
            <w:tcW w:type="dxa" w:w="1584"/>
            <w:vAlign w:val="center"/>
          </w:tcPr>
          <w:p>
            <w:r/>
            <w:r>
              <w:rPr>
                <w:rFonts w:ascii="Calibri" w:hAnsi="Calibri"/>
                <w:b w:val="0"/>
                <w:sz w:val="20"/>
              </w:rPr>
              <w:t>No funcional</w:t>
            </w:r>
          </w:p>
        </w:tc>
        <w:tc>
          <w:tcPr>
            <w:tcW w:type="dxa" w:w="2376"/>
            <w:vAlign w:val="center"/>
          </w:tcPr>
          <w:p>
            <w:r/>
            <w:r>
              <w:rPr>
                <w:rFonts w:ascii="Calibri" w:hAnsi="Calibri"/>
                <w:b w:val="0"/>
                <w:sz w:val="20"/>
              </w:rPr>
              <w:t>Reproducibilidad</w:t>
            </w:r>
          </w:p>
        </w:tc>
        <w:tc>
          <w:tcPr>
            <w:tcW w:type="dxa" w:w="5112"/>
            <w:vAlign w:val="center"/>
          </w:tcPr>
          <w:p>
            <w:r/>
            <w:r>
              <w:rPr>
                <w:rFonts w:ascii="Calibri" w:hAnsi="Calibri"/>
                <w:b w:val="0"/>
                <w:sz w:val="20"/>
              </w:rPr>
              <w:t>Mantener los archivos de datos, entrenamiento, prueba y configuración dentro de una estructura de proyecto organizada.</w:t>
            </w:r>
          </w:p>
        </w:tc>
      </w:tr>
      <w:tr>
        <w:tc>
          <w:tcPr>
            <w:tcW w:type="dxa" w:w="1584"/>
            <w:vAlign w:val="center"/>
          </w:tcPr>
          <w:p>
            <w:r/>
            <w:r>
              <w:rPr>
                <w:rFonts w:ascii="Calibri" w:hAnsi="Calibri"/>
                <w:b w:val="0"/>
                <w:sz w:val="20"/>
              </w:rPr>
              <w:t>No funcional</w:t>
            </w:r>
          </w:p>
        </w:tc>
        <w:tc>
          <w:tcPr>
            <w:tcW w:type="dxa" w:w="2376"/>
            <w:vAlign w:val="center"/>
          </w:tcPr>
          <w:p>
            <w:r/>
            <w:r>
              <w:rPr>
                <w:rFonts w:ascii="Calibri" w:hAnsi="Calibri"/>
                <w:b w:val="0"/>
                <w:sz w:val="20"/>
              </w:rPr>
              <w:t>Usabilidad</w:t>
            </w:r>
          </w:p>
        </w:tc>
        <w:tc>
          <w:tcPr>
            <w:tcW w:type="dxa" w:w="5112"/>
            <w:vAlign w:val="center"/>
          </w:tcPr>
          <w:p>
            <w:r/>
            <w:r>
              <w:rPr>
                <w:rFonts w:ascii="Calibri" w:hAnsi="Calibri"/>
                <w:b w:val="0"/>
                <w:sz w:val="20"/>
              </w:rPr>
              <w:t>Organizar la interfaz en páginas claras, con textos explicativos y componentes visuales que faciliten la interpretación.</w:t>
            </w:r>
          </w:p>
        </w:tc>
      </w:tr>
      <w:tr>
        <w:tc>
          <w:tcPr>
            <w:tcW w:type="dxa" w:w="1584"/>
            <w:vAlign w:val="center"/>
          </w:tcPr>
          <w:p>
            <w:r/>
            <w:r>
              <w:rPr>
                <w:rFonts w:ascii="Calibri" w:hAnsi="Calibri"/>
                <w:b w:val="0"/>
                <w:sz w:val="20"/>
              </w:rPr>
              <w:t>No funcional</w:t>
            </w:r>
          </w:p>
        </w:tc>
        <w:tc>
          <w:tcPr>
            <w:tcW w:type="dxa" w:w="2376"/>
            <w:vAlign w:val="center"/>
          </w:tcPr>
          <w:p>
            <w:r/>
            <w:r>
              <w:rPr>
                <w:rFonts w:ascii="Calibri" w:hAnsi="Calibri"/>
                <w:b w:val="0"/>
                <w:sz w:val="20"/>
              </w:rPr>
              <w:t>Separación lógica</w:t>
            </w:r>
          </w:p>
        </w:tc>
        <w:tc>
          <w:tcPr>
            <w:tcW w:type="dxa" w:w="5112"/>
            <w:vAlign w:val="center"/>
          </w:tcPr>
          <w:p>
            <w:r/>
            <w:r>
              <w:rPr>
                <w:rFonts w:ascii="Calibri" w:hAnsi="Calibri"/>
                <w:b w:val="0"/>
                <w:sz w:val="20"/>
              </w:rPr>
              <w:t>Separar la interfaz, la carga de datos, el preprocesamiento, la decodificación y la predicción en módulos independientes.</w:t>
            </w:r>
          </w:p>
        </w:tc>
      </w:tr>
    </w:tbl>
    <w:p>
      <w:pPr>
        <w:pStyle w:val="Caption"/>
        <w:jc w:val="center"/>
      </w:pPr>
      <w:r>
        <w:rPr>
          <w:i/>
          <w:color w:val="5A5A5A"/>
          <w:sz w:val="20"/>
        </w:rPr>
        <w:t>Tabla 29. Requerimientos funcionales y no funcionales del prototipo de prueba de concepto.</w:t>
      </w:r>
    </w:p>
    <w:p>
      <w:pPr>
        <w:pStyle w:val="Heading2"/>
      </w:pPr>
      <w:r>
        <w:t>6.4 Arquitectura general de la aplicación</w:t>
      </w:r>
    </w:p>
    <w:p>
      <w:pPr>
        <w:jc w:val="both"/>
      </w:pPr>
      <w:r>
        <w:t>El prototipo se desarrolló bajo una arquitectura modular, separando la capa de presentación de la capa de procesamiento y predicción. La capa de presentación está compuesta por las páginas de Streamlit, encargadas de organizar la navegación, los formularios, las gráficas, las métricas y los mensajes mostrados al usuario. La capa de procesamiento se encuentra en los módulos de utilidades, donde se concentran la carga de datos, la decodificación de variables, la validación de entradas y la ejecución del modelo.</w:t>
      </w:r>
    </w:p>
    <w:p>
      <w:pPr>
        <w:jc w:val="both"/>
      </w:pPr>
      <w:r>
        <w:t>La aplicación utiliza archivos CSV para almacenar los conjuntos de datos original, sintético, híbrido, de entrenamiento y de prueba. Asimismo, conserva artefactos auxiliares como las columnas esperadas por el modelo, métricas de desempeño y archivos de importancia de variables. Esta organización permite que la interfaz funcione como una envoltura interactiva del proceso analítico desarrollado en los capítulos anteriores, sin modificar la lógica de entrenamiento ni las reglas de validación del modelo.</w:t>
      </w:r>
    </w:p>
    <w:p>
      <w:pPr>
        <w:jc w:val="center"/>
      </w:pPr>
      <w:r>
        <w:rPr>
          <w:b/>
          <w:color w:val="7A1531"/>
          <w:sz w:val="22"/>
        </w:rPr>
        <w:t>[Insertar imagen]</w:t>
      </w:r>
    </w:p>
    <w:p>
      <w:pPr>
        <w:pStyle w:val="Caption"/>
        <w:jc w:val="center"/>
      </w:pPr>
      <w:r>
        <w:rPr>
          <w:i/>
          <w:color w:val="5A5A5A"/>
          <w:sz w:val="20"/>
        </w:rPr>
        <w:t>Figura 38. Arquitectura general del prototipo de prueba de concepto.</w:t>
      </w:r>
    </w:p>
    <w:p>
      <w:pPr>
        <w:pStyle w:val="Heading2"/>
      </w:pPr>
      <w:r>
        <w:t>6.5 Tecnologías utilizadas</w:t>
      </w:r>
    </w:p>
    <w:p>
      <w:pPr>
        <w:jc w:val="both"/>
      </w:pPr>
      <w:r>
        <w:t>El prototipo fue implementado en Python, empleando Streamlit como framework principal para la construcción de la interfaz web. Esta elección permitió desarrollar una aplicación interactiva de forma rápida, manteniendo una integración directa con las bibliotecas utilizadas durante el proceso de análisis y modelado. Para la manipulación de datos se utilizó Pandas, mientras que el entrenamiento y la predicción se realizaron mediante Scikit-learn, específicamente con el algoritmo Random Forest.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shd w:fill="F4F6F9"/>
          </w:tcPr>
          <w:p>
            <w:r/>
            <w:r>
              <w:rPr>
                <w:rFonts w:ascii="Calibri" w:hAnsi="Calibri"/>
                <w:b/>
                <w:sz w:val="20"/>
              </w:rPr>
              <w:t>Componente</w:t>
            </w:r>
          </w:p>
        </w:tc>
        <w:tc>
          <w:tcPr>
            <w:tcW w:type="dxa" w:w="1944"/>
            <w:vAlign w:val="center"/>
            <w:shd w:fill="F4F6F9"/>
          </w:tcPr>
          <w:p>
            <w:r/>
            <w:r>
              <w:rPr>
                <w:rFonts w:ascii="Calibri" w:hAnsi="Calibri"/>
                <w:b/>
                <w:sz w:val="20"/>
              </w:rPr>
              <w:t>Tecnología</w:t>
            </w:r>
          </w:p>
        </w:tc>
        <w:tc>
          <w:tcPr>
            <w:tcW w:type="dxa" w:w="4968"/>
            <w:vAlign w:val="center"/>
            <w:shd w:fill="F4F6F9"/>
          </w:tcPr>
          <w:p>
            <w:r/>
            <w:r>
              <w:rPr>
                <w:rFonts w:ascii="Calibri" w:hAnsi="Calibri"/>
                <w:b/>
                <w:sz w:val="20"/>
              </w:rPr>
              <w:t>Uso dentro del prototipo</w:t>
            </w:r>
          </w:p>
        </w:tc>
      </w:tr>
      <w:tr>
        <w:tc>
          <w:tcPr>
            <w:tcW w:type="dxa" w:w="2160"/>
            <w:vAlign w:val="center"/>
          </w:tcPr>
          <w:p>
            <w:r/>
            <w:r>
              <w:rPr>
                <w:rFonts w:ascii="Calibri" w:hAnsi="Calibri"/>
                <w:b w:val="0"/>
                <w:sz w:val="20"/>
              </w:rPr>
              <w:t>Interfaz web</w:t>
            </w:r>
          </w:p>
        </w:tc>
        <w:tc>
          <w:tcPr>
            <w:tcW w:type="dxa" w:w="1944"/>
            <w:vAlign w:val="center"/>
          </w:tcPr>
          <w:p>
            <w:r/>
            <w:r>
              <w:rPr>
                <w:rFonts w:ascii="Calibri" w:hAnsi="Calibri"/>
                <w:b w:val="0"/>
                <w:sz w:val="20"/>
              </w:rPr>
              <w:t>Streamlit</w:t>
            </w:r>
          </w:p>
        </w:tc>
        <w:tc>
          <w:tcPr>
            <w:tcW w:type="dxa" w:w="4968"/>
            <w:vAlign w:val="center"/>
          </w:tcPr>
          <w:p>
            <w:r/>
            <w:r>
              <w:rPr>
                <w:rFonts w:ascii="Calibri" w:hAnsi="Calibri"/>
                <w:b w:val="0"/>
                <w:sz w:val="20"/>
              </w:rPr>
              <w:t>Construcción de páginas, formularios, métricas, gráficas, carga de archivos y botones de descarga.</w:t>
            </w:r>
          </w:p>
        </w:tc>
      </w:tr>
      <w:tr>
        <w:tc>
          <w:tcPr>
            <w:tcW w:type="dxa" w:w="2160"/>
            <w:vAlign w:val="center"/>
          </w:tcPr>
          <w:p>
            <w:r/>
            <w:r>
              <w:rPr>
                <w:rFonts w:ascii="Calibri" w:hAnsi="Calibri"/>
                <w:b w:val="0"/>
                <w:sz w:val="20"/>
              </w:rPr>
              <w:t>Procesamiento de datos</w:t>
            </w:r>
          </w:p>
        </w:tc>
        <w:tc>
          <w:tcPr>
            <w:tcW w:type="dxa" w:w="1944"/>
            <w:vAlign w:val="center"/>
          </w:tcPr>
          <w:p>
            <w:r/>
            <w:r>
              <w:rPr>
                <w:rFonts w:ascii="Calibri" w:hAnsi="Calibri"/>
                <w:b w:val="0"/>
                <w:sz w:val="20"/>
              </w:rPr>
              <w:t>Pandas</w:t>
            </w:r>
          </w:p>
        </w:tc>
        <w:tc>
          <w:tcPr>
            <w:tcW w:type="dxa" w:w="4968"/>
            <w:vAlign w:val="center"/>
          </w:tcPr>
          <w:p>
            <w:r/>
            <w:r>
              <w:rPr>
                <w:rFonts w:ascii="Calibri" w:hAnsi="Calibri"/>
                <w:b w:val="0"/>
                <w:sz w:val="20"/>
              </w:rPr>
              <w:t>Lectura de archivos CSV, construcción de dataframes, validación de registros y generación de resultados.</w:t>
            </w:r>
          </w:p>
        </w:tc>
      </w:tr>
      <w:tr>
        <w:tc>
          <w:tcPr>
            <w:tcW w:type="dxa" w:w="2160"/>
            <w:vAlign w:val="center"/>
          </w:tcPr>
          <w:p>
            <w:r/>
            <w:r>
              <w:rPr>
                <w:rFonts w:ascii="Calibri" w:hAnsi="Calibri"/>
                <w:b w:val="0"/>
                <w:sz w:val="20"/>
              </w:rPr>
              <w:t>Modelo predictivo</w:t>
            </w:r>
          </w:p>
        </w:tc>
        <w:tc>
          <w:tcPr>
            <w:tcW w:type="dxa" w:w="1944"/>
            <w:vAlign w:val="center"/>
          </w:tcPr>
          <w:p>
            <w:r/>
            <w:r>
              <w:rPr>
                <w:rFonts w:ascii="Calibri" w:hAnsi="Calibri"/>
                <w:b w:val="0"/>
                <w:sz w:val="20"/>
              </w:rPr>
              <w:t>Scikit-learn</w:t>
            </w:r>
          </w:p>
        </w:tc>
        <w:tc>
          <w:tcPr>
            <w:tcW w:type="dxa" w:w="4968"/>
            <w:vAlign w:val="center"/>
          </w:tcPr>
          <w:p>
            <w:r/>
            <w:r>
              <w:rPr>
                <w:rFonts w:ascii="Calibri" w:hAnsi="Calibri"/>
                <w:b w:val="0"/>
                <w:sz w:val="20"/>
              </w:rPr>
              <w:t>Entrenamiento y ejecución del clasificador Random Forest.</w:t>
            </w:r>
          </w:p>
        </w:tc>
      </w:tr>
      <w:tr>
        <w:tc>
          <w:tcPr>
            <w:tcW w:type="dxa" w:w="2160"/>
            <w:vAlign w:val="center"/>
          </w:tcPr>
          <w:p>
            <w:r/>
            <w:r>
              <w:rPr>
                <w:rFonts w:ascii="Calibri" w:hAnsi="Calibri"/>
                <w:b w:val="0"/>
                <w:sz w:val="20"/>
              </w:rPr>
              <w:t>Persistencia local</w:t>
            </w:r>
          </w:p>
        </w:tc>
        <w:tc>
          <w:tcPr>
            <w:tcW w:type="dxa" w:w="1944"/>
            <w:vAlign w:val="center"/>
          </w:tcPr>
          <w:p>
            <w:r/>
            <w:r>
              <w:rPr>
                <w:rFonts w:ascii="Calibri" w:hAnsi="Calibri"/>
                <w:b w:val="0"/>
                <w:sz w:val="20"/>
              </w:rPr>
              <w:t>CSV, PKL y JSON</w:t>
            </w:r>
          </w:p>
        </w:tc>
        <w:tc>
          <w:tcPr>
            <w:tcW w:type="dxa" w:w="4968"/>
            <w:vAlign w:val="center"/>
          </w:tcPr>
          <w:p>
            <w:r/>
            <w:r>
              <w:rPr>
                <w:rFonts w:ascii="Calibri" w:hAnsi="Calibri"/>
                <w:b w:val="0"/>
                <w:sz w:val="20"/>
              </w:rPr>
              <w:t>Almacenamiento de datos, columnas esperadas, métricas y artefactos auxiliares.</w:t>
            </w:r>
          </w:p>
        </w:tc>
      </w:tr>
      <w:tr>
        <w:tc>
          <w:tcPr>
            <w:tcW w:type="dxa" w:w="2160"/>
            <w:vAlign w:val="center"/>
          </w:tcPr>
          <w:p>
            <w:r/>
            <w:r>
              <w:rPr>
                <w:rFonts w:ascii="Calibri" w:hAnsi="Calibri"/>
                <w:b w:val="0"/>
                <w:sz w:val="20"/>
              </w:rPr>
              <w:t>Estilo visual</w:t>
            </w:r>
          </w:p>
        </w:tc>
        <w:tc>
          <w:tcPr>
            <w:tcW w:type="dxa" w:w="1944"/>
            <w:vAlign w:val="center"/>
          </w:tcPr>
          <w:p>
            <w:r/>
            <w:r>
              <w:rPr>
                <w:rFonts w:ascii="Calibri" w:hAnsi="Calibri"/>
                <w:b w:val="0"/>
                <w:sz w:val="20"/>
              </w:rPr>
              <w:t>CSS personalizado</w:t>
            </w:r>
          </w:p>
        </w:tc>
        <w:tc>
          <w:tcPr>
            <w:tcW w:type="dxa" w:w="4968"/>
            <w:vAlign w:val="center"/>
          </w:tcPr>
          <w:p>
            <w:r/>
            <w:r>
              <w:rPr>
                <w:rFonts w:ascii="Calibri" w:hAnsi="Calibri"/>
                <w:b w:val="0"/>
                <w:sz w:val="20"/>
              </w:rPr>
              <w:t>Personalización del diseño, colores institucionales, tarjetas, botones y estructura visual.</w:t>
            </w:r>
          </w:p>
        </w:tc>
      </w:tr>
    </w:tbl>
    <w:p>
      <w:pPr>
        <w:pStyle w:val="Caption"/>
        <w:jc w:val="center"/>
      </w:pPr>
      <w:r>
        <w:rPr>
          <w:i/>
          <w:color w:val="5A5A5A"/>
          <w:sz w:val="20"/>
        </w:rPr>
        <w:t>Tabla 30. Tecnologías utilizadas en el desarrollo del prototipo.</w:t>
      </w:r>
    </w:p>
    <w:p>
      <w:pPr>
        <w:pStyle w:val="Heading2"/>
      </w:pPr>
      <w:r>
        <w:t>6.6 Organización del proyecto</w:t>
      </w:r>
    </w:p>
    <w:p>
      <w:pPr>
        <w:jc w:val="both"/>
      </w:pPr>
      <w:r>
        <w:t>La estructura del proyecto fue organizada para facilitar la separación de responsabilidades entre los distintos componentes de la aplicación. El archivo principal app.py define la configuración general de Streamlit, la carga de estilos y la presentación inicial del sistema. La carpeta pages contiene las vistas funcionales del prototipo, mientras que la carpeta utils agrupa las funciones de soporte para carga de datos, construcción de formularios, decodificación de variables, generación de gráficos y predicción.</w:t>
      </w:r>
    </w:p>
    <w:p>
      <w:pPr>
        <w:jc w:val="both"/>
      </w:pPr>
      <w:r>
        <w:t>Los conjuntos de datos se almacenan en la carpeta datasets, diferenciando los archivos originales, sintéticos, híbridos, de entrenamiento y de prueba. Por su parte, la carpeta models contiene métricas, columnas esperadas y artefactos asociados al proceso de modelado. Finalmente, las carpetas assets e images almacenan los elementos visuales de la aplicación, como la hoja de estilos y los recursos gráficos utilizados en la interfaz.</w:t>
      </w:r>
    </w:p>
    <w:p>
      <w:pPr>
        <w:jc w:val="center"/>
      </w:pPr>
      <w:r>
        <w:rPr>
          <w:b/>
          <w:color w:val="7A1531"/>
          <w:sz w:val="22"/>
        </w:rPr>
        <w:t>[Insertar imagen]</w:t>
      </w:r>
    </w:p>
    <w:p>
      <w:pPr>
        <w:pStyle w:val="Caption"/>
        <w:jc w:val="center"/>
      </w:pPr>
      <w:r>
        <w:rPr>
          <w:i/>
          <w:color w:val="5A5A5A"/>
          <w:sz w:val="20"/>
        </w:rPr>
        <w:t>Figura 39. Estructura de carpetas y archivos principales del prototipo.</w:t>
      </w:r>
    </w:p>
    <w:p>
      <w:pPr>
        <w:pStyle w:val="Heading2"/>
      </w:pPr>
      <w:r>
        <w:t>6.7 Funcionalidades implementadas</w:t>
      </w:r>
    </w:p>
    <w:p>
      <w:pPr>
        <w:pStyle w:val="Heading3"/>
      </w:pPr>
      <w:r>
        <w:t>6.7.1 Página de inicio</w:t>
      </w:r>
    </w:p>
    <w:p>
      <w:pPr>
        <w:jc w:val="both"/>
      </w:pPr>
      <w:r>
        <w:t>La página de inicio presenta el propósito general del prototipo y contextualiza la aplicación como una herramienta de apoyo para la predicción temprana del riesgo de deserción estudiantil. Esta vista incorpora una identidad visual inspirada en la Universidade de Coimbra, considerando que el conjunto de datos utilizado en la tesis proviene de dicho contexto académico. Desde esta página se orienta al usuario hacia las opciones disponibles en el menú lateral.</w:t>
      </w:r>
    </w:p>
    <w:p>
      <w:pPr>
        <w:jc w:val="center"/>
      </w:pPr>
      <w:r>
        <w:rPr>
          <w:b/>
          <w:color w:val="7A1531"/>
          <w:sz w:val="22"/>
        </w:rPr>
        <w:t>[Insertar imagen]</w:t>
      </w:r>
    </w:p>
    <w:p>
      <w:pPr>
        <w:pStyle w:val="Caption"/>
        <w:jc w:val="center"/>
      </w:pPr>
      <w:r>
        <w:rPr>
          <w:i/>
          <w:color w:val="5A5A5A"/>
          <w:sz w:val="20"/>
        </w:rPr>
        <w:t>Figura 40. Página de inicio del prototipo con identidad visual de la Universidade de Coimbra.</w:t>
      </w:r>
    </w:p>
    <w:p>
      <w:pPr>
        <w:pStyle w:val="Heading3"/>
      </w:pPr>
      <w:r>
        <w:t>6.7.2 Dashboard académico</w:t>
      </w:r>
    </w:p>
    <w:p>
      <w:pPr>
        <w:jc w:val="both"/>
      </w:pPr>
      <w:r>
        <w:t>El dashboard permite seleccionar el conjunto de datos a analizar, ya sea el conjunto original o el conjunto híbrido. Una vez realizada la selección, la aplicación carga las métricas correspondientes y presenta valores de precisión, recall y F1-score para la clase Dropout. Adicionalmente, se muestran indicadores descriptivos como número de estudiantes, número de variables, valores faltantes y número de clases.</w:t>
      </w:r>
    </w:p>
    <w:p>
      <w:pPr>
        <w:jc w:val="both"/>
      </w:pPr>
      <w:r>
        <w:t>Esta vista también incluye gráficos de distribución de la variable objetivo, edad de matrícula, sexo y estado civil, además de una vista previa del dataset seleccionado. La inclusión de este panel permite conectar el comportamiento del modelo con la composición de los datos, facilitando la exploración inicial antes de realizar predicciones.</w:t>
      </w:r>
    </w:p>
    <w:p>
      <w:pPr>
        <w:jc w:val="center"/>
      </w:pPr>
      <w:r>
        <w:rPr>
          <w:b/>
          <w:color w:val="7A1531"/>
          <w:sz w:val="22"/>
        </w:rPr>
        <w:t>[Insertar imagen]</w:t>
      </w:r>
    </w:p>
    <w:p>
      <w:pPr>
        <w:pStyle w:val="Caption"/>
        <w:jc w:val="center"/>
      </w:pPr>
      <w:r>
        <w:rPr>
          <w:i/>
          <w:color w:val="5A5A5A"/>
          <w:sz w:val="20"/>
        </w:rPr>
        <w:t>Figura 41. Dashboard académico para la visualización del conjunto de datos y métricas del modelo.</w:t>
      </w:r>
    </w:p>
    <w:p>
      <w:pPr>
        <w:pStyle w:val="Heading3"/>
      </w:pPr>
      <w:r>
        <w:t>6.7.3 Predicción individual</w:t>
      </w:r>
    </w:p>
    <w:p>
      <w:pPr>
        <w:jc w:val="both"/>
      </w:pPr>
      <w:r>
        <w:t>La funcionalidad de predicción individual permite ingresar manualmente la información de un estudiante a través de un formulario organizado por categorías: información personal, información académica, información familiar, información financiera, rendimiento académico del primer semestre, rendimiento académico del segundo semestre y contexto económico. En total, el formulario construye un registro con las 36 variables requeridas por el modelo.</w:t>
      </w:r>
    </w:p>
    <w:p>
      <w:pPr>
        <w:jc w:val="both"/>
      </w:pPr>
      <w:r>
        <w:t>Una vez completado el formulario, la aplicación valida que las columnas coincidan con las características esperadas por el modelo y ejecuta la predicción. El resultado se presenta indicando si se detecta riesgo de deserción o si el estudiante no presenta riesgo, acompañado por las probabilidades estimadas de deserción y permanencia. Esta salida permite interpretar el resultado de manera directa, sin exponer al usuario a detalles internos del algoritmo.</w:t>
      </w:r>
    </w:p>
    <w:p>
      <w:pPr>
        <w:jc w:val="center"/>
      </w:pPr>
      <w:r>
        <w:rPr>
          <w:b/>
          <w:color w:val="7A1531"/>
          <w:sz w:val="22"/>
        </w:rPr>
        <w:t>[Insertar imagen]</w:t>
      </w:r>
    </w:p>
    <w:p>
      <w:pPr>
        <w:pStyle w:val="Caption"/>
        <w:jc w:val="center"/>
      </w:pPr>
      <w:r>
        <w:rPr>
          <w:i/>
          <w:color w:val="5A5A5A"/>
          <w:sz w:val="20"/>
        </w:rPr>
        <w:t>Figura 42. Formulario de predicción individual del riesgo de deserción estudiantil.</w:t>
      </w:r>
    </w:p>
    <w:p>
      <w:pPr>
        <w:jc w:val="center"/>
      </w:pPr>
      <w:r>
        <w:rPr>
          <w:b/>
          <w:color w:val="7A1531"/>
          <w:sz w:val="22"/>
        </w:rPr>
        <w:t>[Insertar imagen]</w:t>
      </w:r>
    </w:p>
    <w:p>
      <w:pPr>
        <w:pStyle w:val="Caption"/>
        <w:jc w:val="center"/>
      </w:pPr>
      <w:r>
        <w:rPr>
          <w:i/>
          <w:color w:val="5A5A5A"/>
          <w:sz w:val="20"/>
        </w:rPr>
        <w:t>Figura 43. Resultado de una predicción individual con probabilidades de deserción y permanencia.</w:t>
      </w:r>
    </w:p>
    <w:p>
      <w:pPr>
        <w:pStyle w:val="Heading3"/>
      </w:pPr>
      <w:r>
        <w:t>6.7.4 Predicción masiva</w:t>
      </w:r>
    </w:p>
    <w:p>
      <w:pPr>
        <w:jc w:val="both"/>
      </w:pPr>
      <w:r>
        <w:t>La página de predicción masiva permite cargar un archivo CSV con los registros de estudiantes que se desean evaluar. El sistema muestra las columnas requeridas por el modelo para facilitar la preparación del archivo de entrada. Luego, el prototipo valida que el CSV contenga las 36 variables necesarias, convierte los valores a formato numérico cuando corresponde y ejecuta la predicción sobre cada fila.</w:t>
      </w:r>
    </w:p>
    <w:p>
      <w:pPr>
        <w:jc w:val="both"/>
      </w:pPr>
      <w:r>
        <w:t>Como resultado, la aplicación genera una tabla con la predicción, la probabilidad de deserción, la probabilidad de permanencia y una etiqueta interpretativa. Además, se incluyen filtros para visualizar todos los registros, únicamente los estudiantes con riesgo o únicamente los estudiantes sin riesgo. Finalmente, el usuario puede descargar un archivo CSV con los resultados filtrados, lo que permite reutilizar la salida en análisis posteriores.</w:t>
      </w:r>
    </w:p>
    <w:p>
      <w:pPr>
        <w:jc w:val="center"/>
      </w:pPr>
      <w:r>
        <w:rPr>
          <w:b/>
          <w:color w:val="7A1531"/>
          <w:sz w:val="22"/>
        </w:rPr>
        <w:t>[Insertar imagen]</w:t>
      </w:r>
    </w:p>
    <w:p>
      <w:pPr>
        <w:pStyle w:val="Caption"/>
        <w:jc w:val="center"/>
      </w:pPr>
      <w:r>
        <w:rPr>
          <w:i/>
          <w:color w:val="5A5A5A"/>
          <w:sz w:val="20"/>
        </w:rPr>
        <w:t>Figura 44. Pantalla de carga de archivo CSV para predicción masiva.</w:t>
      </w:r>
    </w:p>
    <w:p>
      <w:pPr>
        <w:jc w:val="center"/>
      </w:pPr>
      <w:r>
        <w:rPr>
          <w:b/>
          <w:color w:val="7A1531"/>
          <w:sz w:val="22"/>
        </w:rPr>
        <w:t>[Insertar imagen]</w:t>
      </w:r>
    </w:p>
    <w:p>
      <w:pPr>
        <w:pStyle w:val="Caption"/>
        <w:jc w:val="center"/>
      </w:pPr>
      <w:r>
        <w:rPr>
          <w:i/>
          <w:color w:val="5A5A5A"/>
          <w:sz w:val="20"/>
        </w:rPr>
        <w:t>Figura 45. Resultados filtrados de la predicción masiva y opción de descarga.</w:t>
      </w:r>
    </w:p>
    <w:p>
      <w:pPr>
        <w:pStyle w:val="Heading3"/>
      </w:pPr>
      <w:r>
        <w:t>6.7.5 Página acerca de</w:t>
      </w:r>
    </w:p>
    <w:p>
      <w:pPr>
        <w:jc w:val="both"/>
      </w:pPr>
      <w:r>
        <w:t>La sección acerca de resume el alcance del prototipo y aclara la interpretación de los resultados generados por la aplicación. Esta página cumple una función importante dentro de la prueba de concepto, ya que explicita que la clasificación producida por el modelo constituye una estimación de apoyo y no debe ser utilizada como una decisión automática. De esta manera, se refuerza la necesidad de complementar cualquier alerta con revisión académica, contextual y humana.</w:t>
      </w:r>
    </w:p>
    <w:p>
      <w:pPr>
        <w:pStyle w:val="Heading2"/>
      </w:pPr>
      <w:r>
        <w:t>6.8 Integración del modelo predictivo en la aplicación</w:t>
      </w:r>
    </w:p>
    <w:p>
      <w:pPr>
        <w:jc w:val="both"/>
      </w:pPr>
      <w:r>
        <w:t>La integración del modelo se realizó mediante una función de entrenamiento cacheada, lo que permite cargar y entrenar el clasificador Random Forest una sola vez por sesión de Streamlit. El prototipo permite seleccionar entre el conjunto de entrenamiento original y el conjunto híbrido aumentado. En ambos casos se utiliza el mismo conjunto de prueba, manteniendo la independencia definida durante el desarrollo metodológico de la investigación.</w:t>
      </w:r>
    </w:p>
    <w:p>
      <w:pPr>
        <w:jc w:val="both"/>
      </w:pPr>
      <w:r>
        <w:t>El modelo implementado corresponde a un Random Forest configurado con 175 estimadores, profundidad máxima de 21, criterio entropy, selección de características log2, bootstrap desactivado y semilla aleatoria 42. Esta configuración permite reproducir el clasificador seleccionado durante la etapa de modelado y utilizarlo en la interfaz sin alterar la lógica de entrenamiento.</w:t>
      </w:r>
    </w:p>
    <w:p>
      <w:pPr>
        <w:jc w:val="both"/>
      </w:pPr>
      <w:r>
        <w:t>Para la clase Dropout, el modelo entrenado con el conjunto original presenta una precisión de 0,91, un recall de 0,72 y un F1-score de 0,81. Por su parte, el modelo entrenado con el conjunto híbrido presenta una precisión de 0,82, un recall de 0,83 y un F1-score de 0,83. Esta diferencia resulta relevante para la finalidad del prototipo, debido a que el aumento del recall indica una mayor capacidad para identificar estudiantes en riesgo, aspecto prioritario en sistemas de alerta temprana orientados a la permanencia estudiantil.</w:t>
      </w:r>
    </w:p>
    <w:p>
      <w:pPr>
        <w:jc w:val="center"/>
      </w:pPr>
      <w:r>
        <w:rPr>
          <w:b/>
          <w:color w:val="7A1531"/>
          <w:sz w:val="22"/>
        </w:rPr>
        <w:t>[Insertar imagen]</w:t>
      </w:r>
    </w:p>
    <w:p>
      <w:pPr>
        <w:pStyle w:val="Caption"/>
        <w:jc w:val="center"/>
      </w:pPr>
      <w:r>
        <w:rPr>
          <w:i/>
          <w:color w:val="5A5A5A"/>
          <w:sz w:val="20"/>
        </w:rPr>
        <w:t>Figura 46. Comparación de métricas entre el modelo original y el modelo híbrido en el prototipo.</w:t>
      </w:r>
    </w:p>
    <w:p>
      <w:pPr>
        <w:pStyle w:val="Heading2"/>
      </w:pPr>
      <w:r>
        <w:t>6.9 Flujo de funcionamiento del prototipo</w:t>
      </w:r>
    </w:p>
    <w:p>
      <w:pPr>
        <w:jc w:val="both"/>
      </w:pPr>
      <w:r>
        <w:t>El flujo general del prototipo inicia con la selección del conjunto de datos o modelo de entrenamiento. Posteriormente, el usuario puede explorar el dashboard o ingresar registros para predicción individual o masiva. En los escenarios de predicción, la aplicación construye o recibe un dataframe con las variables requeridas, valida su correspondencia con las columnas esperadas por el modelo, aplica la predicción y calcula las probabilidades asociadas a cada clase.</w:t>
      </w:r>
    </w:p>
    <w:p>
      <w:pPr>
        <w:jc w:val="both"/>
      </w:pPr>
      <w:r>
        <w:t>En la predicción individual, el dataframe se construye a partir del formulario de entrada. En la predicción masiva, el dataframe proviene del archivo CSV suministrado por el usuario. En ambos casos, el sistema verifica la existencia de columnas faltantes y la presencia de valores vacíos o no numéricos. Si se detectan inconsistencias, la aplicación informa el error; en caso contrario, retorna la clasificación y las probabilidades correspondientes.</w:t>
      </w:r>
    </w:p>
    <w:p>
      <w:pPr>
        <w:jc w:val="center"/>
      </w:pPr>
      <w:r>
        <w:rPr>
          <w:b/>
          <w:color w:val="7A1531"/>
          <w:sz w:val="22"/>
        </w:rPr>
        <w:t>[Insertar imagen]</w:t>
      </w:r>
    </w:p>
    <w:p>
      <w:pPr>
        <w:pStyle w:val="Caption"/>
        <w:jc w:val="center"/>
      </w:pPr>
      <w:r>
        <w:rPr>
          <w:i/>
          <w:color w:val="5A5A5A"/>
          <w:sz w:val="20"/>
        </w:rPr>
        <w:t>Figura 47. Flujo de funcionamiento para la predicción individual y masiva.</w:t>
      </w:r>
    </w:p>
    <w:p>
      <w:pPr>
        <w:pStyle w:val="Heading2"/>
      </w:pPr>
      <w:r>
        <w:t>6.10 Diseño visual e identidad institucional</w:t>
      </w:r>
    </w:p>
    <w:p>
      <w:pPr>
        <w:jc w:val="both"/>
      </w:pPr>
      <w:r>
        <w:t>La interfaz fue ajustada visualmente para ofrecer una experiencia más clara y coherente con el contexto universitario del conjunto de datos. Para ello, se incorporó una paleta institucional inspirada en la Universidade de Coimbra, con tonos burdeos, verde, dorado e ivory, además del uso del escudo institucional como elemento visual de referencia. Esta decisión buscó reforzar la relación entre el prototipo y el origen del dataset utilizado en la tesis.</w:t>
      </w:r>
    </w:p>
    <w:p>
      <w:pPr>
        <w:jc w:val="both"/>
      </w:pPr>
      <w:r>
        <w:t>Los estilos fueron centralizados en una hoja CSS personalizada, desde la cual se definieron los colores, tarjetas, métricas, botones, paneles, tablas y barra lateral. Esta separación permite modificar el aspecto visual del prototipo sin alterar la lógica de predicción ni los módulos responsables del procesamiento de datos.</w:t>
      </w:r>
    </w:p>
    <w:p>
      <w:pPr>
        <w:pStyle w:val="Heading2"/>
      </w:pPr>
      <w:r>
        <w:t>6.11 Validación funcional del prototipo</w:t>
      </w:r>
    </w:p>
    <w:p>
      <w:pPr>
        <w:jc w:val="both"/>
      </w:pPr>
      <w:r>
        <w:t>La validación funcional del prototipo se realizó verificando que las páginas principales cargaran correctamente, que los conjuntos de datos pudieran seleccionarse desde el dashboard, que las métricas se mostraran según el modelo elegido, que el formulario individual construyera las 36 variables requeridas y que la predicción masiva procesara archivos CSV compatibles con el esquema de entrenamiento.</w:t>
      </w:r>
    </w:p>
    <w:p>
      <w:pPr>
        <w:jc w:val="both"/>
      </w:pPr>
      <w:r>
        <w:t>Adicionalmente, se comprobó que la aplicación respondiera correctamente ante entradas inválidas, especialmente cuando faltan columnas requeridas o existen valores vacíos o no numéricos. Estas validaciones son necesarias para evitar que el modelo reciba datos incompatibles y para proporcionar mensajes de error comprensibles al usuario final.</w:t>
      </w:r>
    </w:p>
    <w:p>
      <w:pPr>
        <w:jc w:val="both"/>
      </w:pPr>
      <w:r>
        <w:t>Como resultado de esta validación, el prototipo demostró ser funcional para ejecutar predicciones individuales y masivas, visualizar métricas del modelo y explorar el conjunto de datos utilizado en la investigación. Por tanto, cumple su propósito como prueba de concepto para evidenciar la aplicabilidad del enfoque híbrido aumentado en un entorno interactivo.</w:t>
      </w:r>
    </w:p>
    <w:p>
      <w:pPr>
        <w:pStyle w:val="Heading2"/>
      </w:pPr>
      <w:r>
        <w:t>6.12 Limitaciones del prototipo</w:t>
      </w:r>
    </w:p>
    <w:p>
      <w:pPr>
        <w:jc w:val="both"/>
      </w:pPr>
      <w:r>
        <w:t>Aunque el prototipo permite demostrar la viabilidad técnica del enfoque propuesto, presenta limitaciones propias de una prueba de concepto. En primer lugar, la aplicación trabaja con archivos locales y no se encuentra conectada a un sistema académico institucional. En segundo lugar, no incorpora mecanismos de autenticación, control de acceso ni trazabilidad de usuarios. En tercer lugar, la predicción depende de que los datos ingresados sigan el mismo esquema utilizado durante el entrenamiento, por lo que su uso en otros contextos requeriría procesos adicionales de adaptación, validación y reentrenamiento.</w:t>
      </w:r>
    </w:p>
    <w:p>
      <w:pPr>
        <w:jc w:val="both"/>
      </w:pPr>
      <w:r>
        <w:t>También debe considerarse que el modelo fue desarrollado sobre un conjunto de datos perteneciente a un contexto universitario portugués. Por esta razón, su transferencia a otras instituciones o países requeriría evaluar diferencias curriculares, administrativas, socioeconómicas y culturales. En consecuencia, el prototipo debe entenderse como una herramienta experimental que permite validar el flujo de uso del modelo, pero no como una solución lista para despliegue institucional sin etapas adicionales de evaluación.</w:t>
      </w:r>
    </w:p>
    <w:p>
      <w:pPr>
        <w:pStyle w:val="Heading2"/>
      </w:pPr>
      <w:r>
        <w:t>6.13 Síntesis del capítulo</w:t>
      </w:r>
    </w:p>
    <w:p>
      <w:pPr>
        <w:jc w:val="both"/>
      </w:pPr>
      <w:r>
        <w:t>En este capítulo se presentó el desarrollo del prototipo de prueba de concepto implementado para validar el uso práctico del enfoque híbrido aumentado propuesto en la investigación. La aplicación permitió integrar el modelo Random Forest con una interfaz web desarrollada en Streamlit, facilitando la exploración de datos, la consulta de métricas, la predicción individual y la predicción masiva.</w:t>
      </w:r>
    </w:p>
    <w:p>
      <w:pPr>
        <w:jc w:val="both"/>
      </w:pPr>
      <w:r>
        <w:t>El prototipo evidencia que el modelo híbrido puede ser incorporado en un flujo de análisis orientado a la identificación temprana del riesgo de deserción estudiantil. Además, permite observar la diferencia entre el entrenamiento con datos originales y el entrenamiento con datos aumentados, destacando el incremento del recall para la clase Dropout en el modelo híbrido. Finalmente, se estableció que la herramienta cumple un rol de apoyo analítico y que sus resultados deben ser complementados con criterio académico, revisión humana y políticas institucionales de acompañamiento estudiantil.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