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53721313"/>
        <w:docPartObj>
          <w:docPartGallery w:val="Cover Pages"/>
          <w:docPartUnique/>
        </w:docPartObj>
      </w:sdtPr>
      <w:sdtContent>
        <w:p w14:paraId="00D51DCE" w14:textId="77777777" w:rsidR="009202BC" w:rsidRDefault="009202BC">
          <w:r>
            <w:rPr>
              <w:noProof/>
            </w:rPr>
            <mc:AlternateContent>
              <mc:Choice Requires="wpg">
                <w:drawing>
                  <wp:anchor distT="0" distB="0" distL="114300" distR="114300" simplePos="0" relativeHeight="251659264" behindDoc="1" locked="0" layoutInCell="1" allowOverlap="1" wp14:anchorId="0E0E3A8D" wp14:editId="52E8FD07">
                    <wp:simplePos x="0" y="0"/>
                    <wp:positionH relativeFrom="page">
                      <wp:align>center</wp:align>
                    </wp:positionH>
                    <wp:positionV relativeFrom="page">
                      <wp:align>center</wp:align>
                    </wp:positionV>
                    <wp:extent cx="6864824" cy="9123528"/>
                    <wp:effectExtent l="0" t="0" r="2540" b="635"/>
                    <wp:wrapNone/>
                    <wp:docPr id="193" name="Grupo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8819D5" w14:textId="68D1C1A9" w:rsidR="009202BC" w:rsidRDefault="009202BC">
                                      <w:pPr>
                                        <w:pStyle w:val="Sinespaciado"/>
                                        <w:spacing w:before="120"/>
                                        <w:jc w:val="center"/>
                                        <w:rPr>
                                          <w:color w:val="FFFFFF" w:themeColor="background1"/>
                                        </w:rPr>
                                      </w:pPr>
                                      <w:r>
                                        <w:rPr>
                                          <w:color w:val="FFFFFF" w:themeColor="background1"/>
                                        </w:rPr>
                                        <w:t>Juan José Blandón Arango</w:t>
                                      </w:r>
                                    </w:p>
                                  </w:sdtContent>
                                </w:sdt>
                                <w:p w14:paraId="4953F185" w14:textId="01E6E5BE" w:rsidR="009202BC" w:rsidRDefault="009202BC" w:rsidP="009202BC">
                                  <w:pPr>
                                    <w:pStyle w:val="Sinespaciado"/>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3018DED7" w14:textId="1DEB803C" w:rsidR="009202BC" w:rsidRDefault="009202BC">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ODM 6</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E0E3A8D" id="Grupo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8819D5" w14:textId="68D1C1A9" w:rsidR="009202BC" w:rsidRDefault="009202BC">
                                <w:pPr>
                                  <w:pStyle w:val="Sinespaciado"/>
                                  <w:spacing w:before="120"/>
                                  <w:jc w:val="center"/>
                                  <w:rPr>
                                    <w:color w:val="FFFFFF" w:themeColor="background1"/>
                                  </w:rPr>
                                </w:pPr>
                                <w:r>
                                  <w:rPr>
                                    <w:color w:val="FFFFFF" w:themeColor="background1"/>
                                  </w:rPr>
                                  <w:t>Juan José Blandón Arango</w:t>
                                </w:r>
                              </w:p>
                            </w:sdtContent>
                          </w:sdt>
                          <w:p w14:paraId="4953F185" w14:textId="01E6E5BE" w:rsidR="009202BC" w:rsidRDefault="009202BC" w:rsidP="009202BC">
                            <w:pPr>
                              <w:pStyle w:val="Sinespaciado"/>
                              <w:spacing w:before="120"/>
                              <w:rPr>
                                <w:color w:val="FFFFFF" w:themeColor="background1"/>
                              </w:rPr>
                            </w:pP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3018DED7" w14:textId="1DEB803C" w:rsidR="009202BC" w:rsidRDefault="009202BC">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ODM 6</w:t>
                                </w:r>
                              </w:p>
                            </w:sdtContent>
                          </w:sdt>
                        </w:txbxContent>
                      </v:textbox>
                    </v:shape>
                    <w10:wrap anchorx="page" anchory="page"/>
                  </v:group>
                </w:pict>
              </mc:Fallback>
            </mc:AlternateContent>
          </w:r>
        </w:p>
        <w:p w14:paraId="0AE51A31" w14:textId="77777777" w:rsidR="009202BC" w:rsidRDefault="009202BC">
          <w:r>
            <w:br w:type="page"/>
          </w:r>
        </w:p>
      </w:sdtContent>
    </w:sdt>
    <w:sdt>
      <w:sdtPr>
        <w:id w:val="-177308884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8F6ACB6" w14:textId="1EC01D15" w:rsidR="009202BC" w:rsidRDefault="009202BC">
          <w:pPr>
            <w:pStyle w:val="TtuloTDC"/>
          </w:pPr>
          <w:r>
            <w:t>Contenido</w:t>
          </w:r>
        </w:p>
        <w:p w14:paraId="5B5026B3" w14:textId="25176FEE" w:rsidR="001E7FDF" w:rsidRDefault="009202B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11529604" w:history="1">
            <w:r w:rsidR="001E7FDF" w:rsidRPr="00741F2A">
              <w:rPr>
                <w:rStyle w:val="Hipervnculo"/>
                <w:noProof/>
              </w:rPr>
              <w:t>Datos Actuales del ODM 6</w:t>
            </w:r>
            <w:r w:rsidR="001E7FDF">
              <w:rPr>
                <w:noProof/>
                <w:webHidden/>
              </w:rPr>
              <w:tab/>
            </w:r>
            <w:r w:rsidR="001E7FDF">
              <w:rPr>
                <w:noProof/>
                <w:webHidden/>
              </w:rPr>
              <w:fldChar w:fldCharType="begin"/>
            </w:r>
            <w:r w:rsidR="001E7FDF">
              <w:rPr>
                <w:noProof/>
                <w:webHidden/>
              </w:rPr>
              <w:instrText xml:space="preserve"> PAGEREF _Toc211529604 \h </w:instrText>
            </w:r>
            <w:r w:rsidR="001E7FDF">
              <w:rPr>
                <w:noProof/>
                <w:webHidden/>
              </w:rPr>
            </w:r>
            <w:r w:rsidR="001E7FDF">
              <w:rPr>
                <w:noProof/>
                <w:webHidden/>
              </w:rPr>
              <w:fldChar w:fldCharType="separate"/>
            </w:r>
            <w:r w:rsidR="001E7FDF">
              <w:rPr>
                <w:noProof/>
                <w:webHidden/>
              </w:rPr>
              <w:t>2</w:t>
            </w:r>
            <w:r w:rsidR="001E7FDF">
              <w:rPr>
                <w:noProof/>
                <w:webHidden/>
              </w:rPr>
              <w:fldChar w:fldCharType="end"/>
            </w:r>
          </w:hyperlink>
        </w:p>
        <w:p w14:paraId="2CE97B64" w14:textId="503742D3" w:rsidR="001E7FDF" w:rsidRDefault="001E7FDF">
          <w:pPr>
            <w:pStyle w:val="TDC2"/>
            <w:tabs>
              <w:tab w:val="left" w:pos="660"/>
              <w:tab w:val="right" w:leader="dot" w:pos="8494"/>
            </w:tabs>
            <w:rPr>
              <w:rFonts w:eastAsiaTheme="minorEastAsia"/>
              <w:noProof/>
              <w:lang w:eastAsia="es-ES"/>
            </w:rPr>
          </w:pPr>
          <w:hyperlink w:anchor="_Toc211529605" w:history="1">
            <w:r w:rsidRPr="00741F2A">
              <w:rPr>
                <w:rStyle w:val="Hipervnculo"/>
                <w:rFonts w:ascii="Calibri Light" w:hAnsi="Calibri Light" w:cs="Calibri Light"/>
                <w:noProof/>
              </w:rPr>
              <w:t>-</w:t>
            </w:r>
            <w:r>
              <w:rPr>
                <w:rFonts w:eastAsiaTheme="minorEastAsia"/>
                <w:noProof/>
                <w:lang w:eastAsia="es-ES"/>
              </w:rPr>
              <w:tab/>
            </w:r>
            <w:r w:rsidRPr="00741F2A">
              <w:rPr>
                <w:rStyle w:val="Hipervnculo"/>
                <w:noProof/>
              </w:rPr>
              <w:t>Situación actual del VIH.</w:t>
            </w:r>
            <w:r>
              <w:rPr>
                <w:noProof/>
                <w:webHidden/>
              </w:rPr>
              <w:tab/>
            </w:r>
            <w:r>
              <w:rPr>
                <w:noProof/>
                <w:webHidden/>
              </w:rPr>
              <w:fldChar w:fldCharType="begin"/>
            </w:r>
            <w:r>
              <w:rPr>
                <w:noProof/>
                <w:webHidden/>
              </w:rPr>
              <w:instrText xml:space="preserve"> PAGEREF _Toc211529605 \h </w:instrText>
            </w:r>
            <w:r>
              <w:rPr>
                <w:noProof/>
                <w:webHidden/>
              </w:rPr>
            </w:r>
            <w:r>
              <w:rPr>
                <w:noProof/>
                <w:webHidden/>
              </w:rPr>
              <w:fldChar w:fldCharType="separate"/>
            </w:r>
            <w:r>
              <w:rPr>
                <w:noProof/>
                <w:webHidden/>
              </w:rPr>
              <w:t>2</w:t>
            </w:r>
            <w:r>
              <w:rPr>
                <w:noProof/>
                <w:webHidden/>
              </w:rPr>
              <w:fldChar w:fldCharType="end"/>
            </w:r>
          </w:hyperlink>
        </w:p>
        <w:p w14:paraId="142F876B" w14:textId="269B6C27" w:rsidR="001E7FDF" w:rsidRDefault="001E7FDF">
          <w:pPr>
            <w:pStyle w:val="TDC2"/>
            <w:tabs>
              <w:tab w:val="left" w:pos="660"/>
              <w:tab w:val="right" w:leader="dot" w:pos="8494"/>
            </w:tabs>
            <w:rPr>
              <w:rFonts w:eastAsiaTheme="minorEastAsia"/>
              <w:noProof/>
              <w:lang w:eastAsia="es-ES"/>
            </w:rPr>
          </w:pPr>
          <w:hyperlink w:anchor="_Toc211529606" w:history="1">
            <w:r w:rsidRPr="00741F2A">
              <w:rPr>
                <w:rStyle w:val="Hipervnculo"/>
                <w:rFonts w:ascii="Calibri Light" w:hAnsi="Calibri Light" w:cs="Calibri Light"/>
                <w:noProof/>
              </w:rPr>
              <w:t>-</w:t>
            </w:r>
            <w:r>
              <w:rPr>
                <w:rFonts w:eastAsiaTheme="minorEastAsia"/>
                <w:noProof/>
                <w:lang w:eastAsia="es-ES"/>
              </w:rPr>
              <w:tab/>
            </w:r>
            <w:r w:rsidRPr="00741F2A">
              <w:rPr>
                <w:rStyle w:val="Hipervnculo"/>
                <w:noProof/>
              </w:rPr>
              <w:t>Situación actual del paludismo.</w:t>
            </w:r>
            <w:r>
              <w:rPr>
                <w:noProof/>
                <w:webHidden/>
              </w:rPr>
              <w:tab/>
            </w:r>
            <w:r>
              <w:rPr>
                <w:noProof/>
                <w:webHidden/>
              </w:rPr>
              <w:fldChar w:fldCharType="begin"/>
            </w:r>
            <w:r>
              <w:rPr>
                <w:noProof/>
                <w:webHidden/>
              </w:rPr>
              <w:instrText xml:space="preserve"> PAGEREF _Toc211529606 \h </w:instrText>
            </w:r>
            <w:r>
              <w:rPr>
                <w:noProof/>
                <w:webHidden/>
              </w:rPr>
            </w:r>
            <w:r>
              <w:rPr>
                <w:noProof/>
                <w:webHidden/>
              </w:rPr>
              <w:fldChar w:fldCharType="separate"/>
            </w:r>
            <w:r>
              <w:rPr>
                <w:noProof/>
                <w:webHidden/>
              </w:rPr>
              <w:t>3</w:t>
            </w:r>
            <w:r>
              <w:rPr>
                <w:noProof/>
                <w:webHidden/>
              </w:rPr>
              <w:fldChar w:fldCharType="end"/>
            </w:r>
          </w:hyperlink>
        </w:p>
        <w:p w14:paraId="7E6AD069" w14:textId="62A3C71A" w:rsidR="001E7FDF" w:rsidRDefault="001E7FDF">
          <w:pPr>
            <w:pStyle w:val="TDC1"/>
            <w:tabs>
              <w:tab w:val="right" w:leader="dot" w:pos="8494"/>
            </w:tabs>
            <w:rPr>
              <w:rFonts w:eastAsiaTheme="minorEastAsia"/>
              <w:noProof/>
              <w:lang w:eastAsia="es-ES"/>
            </w:rPr>
          </w:pPr>
          <w:hyperlink w:anchor="_Toc211529607" w:history="1">
            <w:r w:rsidRPr="00741F2A">
              <w:rPr>
                <w:rStyle w:val="Hipervnculo"/>
                <w:noProof/>
              </w:rPr>
              <w:t>Otras enfermedades Graves.</w:t>
            </w:r>
            <w:r>
              <w:rPr>
                <w:noProof/>
                <w:webHidden/>
              </w:rPr>
              <w:tab/>
            </w:r>
            <w:r>
              <w:rPr>
                <w:noProof/>
                <w:webHidden/>
              </w:rPr>
              <w:fldChar w:fldCharType="begin"/>
            </w:r>
            <w:r>
              <w:rPr>
                <w:noProof/>
                <w:webHidden/>
              </w:rPr>
              <w:instrText xml:space="preserve"> PAGEREF _Toc211529607 \h </w:instrText>
            </w:r>
            <w:r>
              <w:rPr>
                <w:noProof/>
                <w:webHidden/>
              </w:rPr>
            </w:r>
            <w:r>
              <w:rPr>
                <w:noProof/>
                <w:webHidden/>
              </w:rPr>
              <w:fldChar w:fldCharType="separate"/>
            </w:r>
            <w:r>
              <w:rPr>
                <w:noProof/>
                <w:webHidden/>
              </w:rPr>
              <w:t>4</w:t>
            </w:r>
            <w:r>
              <w:rPr>
                <w:noProof/>
                <w:webHidden/>
              </w:rPr>
              <w:fldChar w:fldCharType="end"/>
            </w:r>
          </w:hyperlink>
        </w:p>
        <w:p w14:paraId="62CA435B" w14:textId="2A0CEB84" w:rsidR="001E7FDF" w:rsidRDefault="001E7FDF">
          <w:pPr>
            <w:pStyle w:val="TDC2"/>
            <w:tabs>
              <w:tab w:val="left" w:pos="660"/>
              <w:tab w:val="right" w:leader="dot" w:pos="8494"/>
            </w:tabs>
            <w:rPr>
              <w:rFonts w:eastAsiaTheme="minorEastAsia"/>
              <w:noProof/>
              <w:lang w:eastAsia="es-ES"/>
            </w:rPr>
          </w:pPr>
          <w:hyperlink w:anchor="_Toc211529608" w:history="1">
            <w:r w:rsidRPr="00741F2A">
              <w:rPr>
                <w:rStyle w:val="Hipervnculo"/>
                <w:rFonts w:ascii="Calibri Light" w:hAnsi="Calibri Light" w:cs="Calibri Light"/>
                <w:noProof/>
              </w:rPr>
              <w:t>-</w:t>
            </w:r>
            <w:r>
              <w:rPr>
                <w:rFonts w:eastAsiaTheme="minorEastAsia"/>
                <w:noProof/>
                <w:lang w:eastAsia="es-ES"/>
              </w:rPr>
              <w:tab/>
            </w:r>
            <w:r w:rsidRPr="00741F2A">
              <w:rPr>
                <w:rStyle w:val="Hipervnculo"/>
                <w:noProof/>
              </w:rPr>
              <w:t>La gripe Aviar H5N1.</w:t>
            </w:r>
            <w:r>
              <w:rPr>
                <w:noProof/>
                <w:webHidden/>
              </w:rPr>
              <w:tab/>
            </w:r>
            <w:r>
              <w:rPr>
                <w:noProof/>
                <w:webHidden/>
              </w:rPr>
              <w:fldChar w:fldCharType="begin"/>
            </w:r>
            <w:r>
              <w:rPr>
                <w:noProof/>
                <w:webHidden/>
              </w:rPr>
              <w:instrText xml:space="preserve"> PAGEREF _Toc211529608 \h </w:instrText>
            </w:r>
            <w:r>
              <w:rPr>
                <w:noProof/>
                <w:webHidden/>
              </w:rPr>
            </w:r>
            <w:r>
              <w:rPr>
                <w:noProof/>
                <w:webHidden/>
              </w:rPr>
              <w:fldChar w:fldCharType="separate"/>
            </w:r>
            <w:r>
              <w:rPr>
                <w:noProof/>
                <w:webHidden/>
              </w:rPr>
              <w:t>4</w:t>
            </w:r>
            <w:r>
              <w:rPr>
                <w:noProof/>
                <w:webHidden/>
              </w:rPr>
              <w:fldChar w:fldCharType="end"/>
            </w:r>
          </w:hyperlink>
        </w:p>
        <w:p w14:paraId="0486D39A" w14:textId="76AB95C4" w:rsidR="001E7FDF" w:rsidRDefault="001E7FDF">
          <w:pPr>
            <w:pStyle w:val="TDC2"/>
            <w:tabs>
              <w:tab w:val="left" w:pos="660"/>
              <w:tab w:val="right" w:leader="dot" w:pos="8494"/>
            </w:tabs>
            <w:rPr>
              <w:rFonts w:eastAsiaTheme="minorEastAsia"/>
              <w:noProof/>
              <w:lang w:eastAsia="es-ES"/>
            </w:rPr>
          </w:pPr>
          <w:hyperlink w:anchor="_Toc211529609" w:history="1">
            <w:r w:rsidRPr="00741F2A">
              <w:rPr>
                <w:rStyle w:val="Hipervnculo"/>
                <w:rFonts w:ascii="Calibri Light" w:hAnsi="Calibri Light" w:cs="Calibri Light"/>
                <w:noProof/>
              </w:rPr>
              <w:t>-</w:t>
            </w:r>
            <w:r>
              <w:rPr>
                <w:rFonts w:eastAsiaTheme="minorEastAsia"/>
                <w:noProof/>
                <w:lang w:eastAsia="es-ES"/>
              </w:rPr>
              <w:tab/>
            </w:r>
            <w:r w:rsidRPr="00741F2A">
              <w:rPr>
                <w:rStyle w:val="Hipervnculo"/>
                <w:noProof/>
              </w:rPr>
              <w:t>Tuberculosis resistente a medicamentos</w:t>
            </w:r>
            <w:r>
              <w:rPr>
                <w:noProof/>
                <w:webHidden/>
              </w:rPr>
              <w:tab/>
            </w:r>
            <w:r>
              <w:rPr>
                <w:noProof/>
                <w:webHidden/>
              </w:rPr>
              <w:fldChar w:fldCharType="begin"/>
            </w:r>
            <w:r>
              <w:rPr>
                <w:noProof/>
                <w:webHidden/>
              </w:rPr>
              <w:instrText xml:space="preserve"> PAGEREF _Toc211529609 \h </w:instrText>
            </w:r>
            <w:r>
              <w:rPr>
                <w:noProof/>
                <w:webHidden/>
              </w:rPr>
            </w:r>
            <w:r>
              <w:rPr>
                <w:noProof/>
                <w:webHidden/>
              </w:rPr>
              <w:fldChar w:fldCharType="separate"/>
            </w:r>
            <w:r>
              <w:rPr>
                <w:noProof/>
                <w:webHidden/>
              </w:rPr>
              <w:t>4</w:t>
            </w:r>
            <w:r>
              <w:rPr>
                <w:noProof/>
                <w:webHidden/>
              </w:rPr>
              <w:fldChar w:fldCharType="end"/>
            </w:r>
          </w:hyperlink>
        </w:p>
        <w:p w14:paraId="437070BE" w14:textId="71412DEF" w:rsidR="001E7FDF" w:rsidRDefault="001E7FDF">
          <w:pPr>
            <w:pStyle w:val="TDC2"/>
            <w:tabs>
              <w:tab w:val="left" w:pos="660"/>
              <w:tab w:val="right" w:leader="dot" w:pos="8494"/>
            </w:tabs>
            <w:rPr>
              <w:rFonts w:eastAsiaTheme="minorEastAsia"/>
              <w:noProof/>
              <w:lang w:eastAsia="es-ES"/>
            </w:rPr>
          </w:pPr>
          <w:hyperlink w:anchor="_Toc211529610" w:history="1">
            <w:r w:rsidRPr="00741F2A">
              <w:rPr>
                <w:rStyle w:val="Hipervnculo"/>
                <w:rFonts w:ascii="Calibri Light" w:hAnsi="Calibri Light" w:cs="Calibri Light"/>
                <w:noProof/>
              </w:rPr>
              <w:t>-</w:t>
            </w:r>
            <w:r>
              <w:rPr>
                <w:rFonts w:eastAsiaTheme="minorEastAsia"/>
                <w:noProof/>
                <w:lang w:eastAsia="es-ES"/>
              </w:rPr>
              <w:tab/>
            </w:r>
            <w:r w:rsidRPr="00741F2A">
              <w:rPr>
                <w:rStyle w:val="Hipervnculo"/>
                <w:noProof/>
              </w:rPr>
              <w:t>Dengue</w:t>
            </w:r>
            <w:r>
              <w:rPr>
                <w:noProof/>
                <w:webHidden/>
              </w:rPr>
              <w:tab/>
            </w:r>
            <w:r>
              <w:rPr>
                <w:noProof/>
                <w:webHidden/>
              </w:rPr>
              <w:fldChar w:fldCharType="begin"/>
            </w:r>
            <w:r>
              <w:rPr>
                <w:noProof/>
                <w:webHidden/>
              </w:rPr>
              <w:instrText xml:space="preserve"> PAGEREF _Toc211529610 \h </w:instrText>
            </w:r>
            <w:r>
              <w:rPr>
                <w:noProof/>
                <w:webHidden/>
              </w:rPr>
            </w:r>
            <w:r>
              <w:rPr>
                <w:noProof/>
                <w:webHidden/>
              </w:rPr>
              <w:fldChar w:fldCharType="separate"/>
            </w:r>
            <w:r>
              <w:rPr>
                <w:noProof/>
                <w:webHidden/>
              </w:rPr>
              <w:t>5</w:t>
            </w:r>
            <w:r>
              <w:rPr>
                <w:noProof/>
                <w:webHidden/>
              </w:rPr>
              <w:fldChar w:fldCharType="end"/>
            </w:r>
          </w:hyperlink>
        </w:p>
        <w:p w14:paraId="4BA212E6" w14:textId="0F55B7F0" w:rsidR="001E7FDF" w:rsidRDefault="001E7FDF">
          <w:pPr>
            <w:pStyle w:val="TDC1"/>
            <w:tabs>
              <w:tab w:val="right" w:leader="dot" w:pos="8494"/>
            </w:tabs>
            <w:rPr>
              <w:rFonts w:eastAsiaTheme="minorEastAsia"/>
              <w:noProof/>
              <w:lang w:eastAsia="es-ES"/>
            </w:rPr>
          </w:pPr>
          <w:hyperlink w:anchor="_Toc211529611" w:history="1">
            <w:r w:rsidRPr="00741F2A">
              <w:rPr>
                <w:rStyle w:val="Hipervnculo"/>
                <w:noProof/>
              </w:rPr>
              <w:t>Comparación con lo</w:t>
            </w:r>
            <w:r w:rsidRPr="00741F2A">
              <w:rPr>
                <w:rStyle w:val="Hipervnculo"/>
                <w:noProof/>
              </w:rPr>
              <w:t>s</w:t>
            </w:r>
            <w:r w:rsidRPr="00741F2A">
              <w:rPr>
                <w:rStyle w:val="Hipervnculo"/>
                <w:noProof/>
              </w:rPr>
              <w:t xml:space="preserve"> datos del ODM 2015 con los actuales.</w:t>
            </w:r>
            <w:r>
              <w:rPr>
                <w:noProof/>
                <w:webHidden/>
              </w:rPr>
              <w:tab/>
            </w:r>
            <w:r>
              <w:rPr>
                <w:noProof/>
                <w:webHidden/>
              </w:rPr>
              <w:fldChar w:fldCharType="begin"/>
            </w:r>
            <w:r>
              <w:rPr>
                <w:noProof/>
                <w:webHidden/>
              </w:rPr>
              <w:instrText xml:space="preserve"> PAGEREF _Toc211529611 \h </w:instrText>
            </w:r>
            <w:r>
              <w:rPr>
                <w:noProof/>
                <w:webHidden/>
              </w:rPr>
            </w:r>
            <w:r>
              <w:rPr>
                <w:noProof/>
                <w:webHidden/>
              </w:rPr>
              <w:fldChar w:fldCharType="separate"/>
            </w:r>
            <w:r>
              <w:rPr>
                <w:noProof/>
                <w:webHidden/>
              </w:rPr>
              <w:t>6</w:t>
            </w:r>
            <w:r>
              <w:rPr>
                <w:noProof/>
                <w:webHidden/>
              </w:rPr>
              <w:fldChar w:fldCharType="end"/>
            </w:r>
          </w:hyperlink>
        </w:p>
        <w:p w14:paraId="23BBCE49" w14:textId="2EF36F47" w:rsidR="001E7FDF" w:rsidRDefault="001E7FDF">
          <w:pPr>
            <w:pStyle w:val="TDC2"/>
            <w:tabs>
              <w:tab w:val="left" w:pos="660"/>
              <w:tab w:val="right" w:leader="dot" w:pos="8494"/>
            </w:tabs>
            <w:rPr>
              <w:rFonts w:eastAsiaTheme="minorEastAsia"/>
              <w:noProof/>
              <w:lang w:eastAsia="es-ES"/>
            </w:rPr>
          </w:pPr>
          <w:hyperlink w:anchor="_Toc211529612" w:history="1">
            <w:r w:rsidRPr="00741F2A">
              <w:rPr>
                <w:rStyle w:val="Hipervnculo"/>
                <w:rFonts w:ascii="Calibri Light" w:hAnsi="Calibri Light" w:cs="Calibri Light"/>
                <w:noProof/>
              </w:rPr>
              <w:t>-</w:t>
            </w:r>
            <w:r>
              <w:rPr>
                <w:rFonts w:eastAsiaTheme="minorEastAsia"/>
                <w:noProof/>
                <w:lang w:eastAsia="es-ES"/>
              </w:rPr>
              <w:tab/>
            </w:r>
            <w:r w:rsidRPr="00741F2A">
              <w:rPr>
                <w:rStyle w:val="Hipervnculo"/>
                <w:noProof/>
              </w:rPr>
              <w:t>VIH (HIV / AIDS)</w:t>
            </w:r>
            <w:r>
              <w:rPr>
                <w:noProof/>
                <w:webHidden/>
              </w:rPr>
              <w:tab/>
            </w:r>
            <w:r>
              <w:rPr>
                <w:noProof/>
                <w:webHidden/>
              </w:rPr>
              <w:fldChar w:fldCharType="begin"/>
            </w:r>
            <w:r>
              <w:rPr>
                <w:noProof/>
                <w:webHidden/>
              </w:rPr>
              <w:instrText xml:space="preserve"> PAGEREF _Toc211529612 \h </w:instrText>
            </w:r>
            <w:r>
              <w:rPr>
                <w:noProof/>
                <w:webHidden/>
              </w:rPr>
            </w:r>
            <w:r>
              <w:rPr>
                <w:noProof/>
                <w:webHidden/>
              </w:rPr>
              <w:fldChar w:fldCharType="separate"/>
            </w:r>
            <w:r>
              <w:rPr>
                <w:noProof/>
                <w:webHidden/>
              </w:rPr>
              <w:t>6</w:t>
            </w:r>
            <w:r>
              <w:rPr>
                <w:noProof/>
                <w:webHidden/>
              </w:rPr>
              <w:fldChar w:fldCharType="end"/>
            </w:r>
          </w:hyperlink>
        </w:p>
        <w:p w14:paraId="76E579FE" w14:textId="3A1216A3" w:rsidR="001E7FDF" w:rsidRDefault="001E7FDF">
          <w:pPr>
            <w:pStyle w:val="TDC2"/>
            <w:tabs>
              <w:tab w:val="left" w:pos="660"/>
              <w:tab w:val="right" w:leader="dot" w:pos="8494"/>
            </w:tabs>
            <w:rPr>
              <w:rFonts w:eastAsiaTheme="minorEastAsia"/>
              <w:noProof/>
              <w:lang w:eastAsia="es-ES"/>
            </w:rPr>
          </w:pPr>
          <w:hyperlink w:anchor="_Toc211529613" w:history="1">
            <w:r w:rsidRPr="00741F2A">
              <w:rPr>
                <w:rStyle w:val="Hipervnculo"/>
                <w:rFonts w:ascii="Calibri Light" w:hAnsi="Calibri Light" w:cs="Calibri Light"/>
                <w:noProof/>
              </w:rPr>
              <w:t>-</w:t>
            </w:r>
            <w:r>
              <w:rPr>
                <w:rFonts w:eastAsiaTheme="minorEastAsia"/>
                <w:noProof/>
                <w:lang w:eastAsia="es-ES"/>
              </w:rPr>
              <w:tab/>
            </w:r>
            <w:r w:rsidRPr="00741F2A">
              <w:rPr>
                <w:rStyle w:val="Hipervnculo"/>
                <w:noProof/>
              </w:rPr>
              <w:t>Paludismo / Malaria</w:t>
            </w:r>
            <w:r>
              <w:rPr>
                <w:noProof/>
                <w:webHidden/>
              </w:rPr>
              <w:tab/>
            </w:r>
            <w:r>
              <w:rPr>
                <w:noProof/>
                <w:webHidden/>
              </w:rPr>
              <w:fldChar w:fldCharType="begin"/>
            </w:r>
            <w:r>
              <w:rPr>
                <w:noProof/>
                <w:webHidden/>
              </w:rPr>
              <w:instrText xml:space="preserve"> PAGEREF _Toc211529613 \h </w:instrText>
            </w:r>
            <w:r>
              <w:rPr>
                <w:noProof/>
                <w:webHidden/>
              </w:rPr>
            </w:r>
            <w:r>
              <w:rPr>
                <w:noProof/>
                <w:webHidden/>
              </w:rPr>
              <w:fldChar w:fldCharType="separate"/>
            </w:r>
            <w:r>
              <w:rPr>
                <w:noProof/>
                <w:webHidden/>
              </w:rPr>
              <w:t>6</w:t>
            </w:r>
            <w:r>
              <w:rPr>
                <w:noProof/>
                <w:webHidden/>
              </w:rPr>
              <w:fldChar w:fldCharType="end"/>
            </w:r>
          </w:hyperlink>
        </w:p>
        <w:p w14:paraId="5C85FD4F" w14:textId="7E99D89E" w:rsidR="001E7FDF" w:rsidRDefault="001E7FDF">
          <w:pPr>
            <w:pStyle w:val="TDC2"/>
            <w:tabs>
              <w:tab w:val="left" w:pos="660"/>
              <w:tab w:val="right" w:leader="dot" w:pos="8494"/>
            </w:tabs>
            <w:rPr>
              <w:rFonts w:eastAsiaTheme="minorEastAsia"/>
              <w:noProof/>
              <w:lang w:eastAsia="es-ES"/>
            </w:rPr>
          </w:pPr>
          <w:hyperlink w:anchor="_Toc211529614" w:history="1">
            <w:r w:rsidRPr="00741F2A">
              <w:rPr>
                <w:rStyle w:val="Hipervnculo"/>
                <w:rFonts w:ascii="Calibri Light" w:hAnsi="Calibri Light" w:cs="Calibri Light"/>
                <w:noProof/>
              </w:rPr>
              <w:t>-</w:t>
            </w:r>
            <w:r>
              <w:rPr>
                <w:rFonts w:eastAsiaTheme="minorEastAsia"/>
                <w:noProof/>
                <w:lang w:eastAsia="es-ES"/>
              </w:rPr>
              <w:tab/>
            </w:r>
            <w:r w:rsidRPr="00741F2A">
              <w:rPr>
                <w:rStyle w:val="Hipervnculo"/>
                <w:noProof/>
              </w:rPr>
              <w:t>Gripe aviar A(H5N1) (casos humanos)</w:t>
            </w:r>
            <w:r>
              <w:rPr>
                <w:noProof/>
                <w:webHidden/>
              </w:rPr>
              <w:tab/>
            </w:r>
            <w:r>
              <w:rPr>
                <w:noProof/>
                <w:webHidden/>
              </w:rPr>
              <w:fldChar w:fldCharType="begin"/>
            </w:r>
            <w:r>
              <w:rPr>
                <w:noProof/>
                <w:webHidden/>
              </w:rPr>
              <w:instrText xml:space="preserve"> PAGEREF _Toc211529614 \h </w:instrText>
            </w:r>
            <w:r>
              <w:rPr>
                <w:noProof/>
                <w:webHidden/>
              </w:rPr>
            </w:r>
            <w:r>
              <w:rPr>
                <w:noProof/>
                <w:webHidden/>
              </w:rPr>
              <w:fldChar w:fldCharType="separate"/>
            </w:r>
            <w:r>
              <w:rPr>
                <w:noProof/>
                <w:webHidden/>
              </w:rPr>
              <w:t>7</w:t>
            </w:r>
            <w:r>
              <w:rPr>
                <w:noProof/>
                <w:webHidden/>
              </w:rPr>
              <w:fldChar w:fldCharType="end"/>
            </w:r>
          </w:hyperlink>
        </w:p>
        <w:p w14:paraId="1B53993E" w14:textId="09989482" w:rsidR="001E7FDF" w:rsidRDefault="001E7FDF">
          <w:pPr>
            <w:pStyle w:val="TDC2"/>
            <w:tabs>
              <w:tab w:val="left" w:pos="660"/>
              <w:tab w:val="right" w:leader="dot" w:pos="8494"/>
            </w:tabs>
            <w:rPr>
              <w:rFonts w:eastAsiaTheme="minorEastAsia"/>
              <w:noProof/>
              <w:lang w:eastAsia="es-ES"/>
            </w:rPr>
          </w:pPr>
          <w:hyperlink w:anchor="_Toc211529615" w:history="1">
            <w:r w:rsidRPr="00741F2A">
              <w:rPr>
                <w:rStyle w:val="Hipervnculo"/>
                <w:rFonts w:ascii="Calibri Light" w:hAnsi="Calibri Light" w:cs="Calibri Light"/>
                <w:noProof/>
              </w:rPr>
              <w:t>-</w:t>
            </w:r>
            <w:r>
              <w:rPr>
                <w:rFonts w:eastAsiaTheme="minorEastAsia"/>
                <w:noProof/>
                <w:lang w:eastAsia="es-ES"/>
              </w:rPr>
              <w:tab/>
            </w:r>
            <w:r w:rsidRPr="00741F2A">
              <w:rPr>
                <w:rStyle w:val="Hipervnculo"/>
                <w:noProof/>
              </w:rPr>
              <w:t>Tuberculosis resistente (MDR/RR-TB)</w:t>
            </w:r>
            <w:r>
              <w:rPr>
                <w:noProof/>
                <w:webHidden/>
              </w:rPr>
              <w:tab/>
            </w:r>
            <w:r>
              <w:rPr>
                <w:noProof/>
                <w:webHidden/>
              </w:rPr>
              <w:fldChar w:fldCharType="begin"/>
            </w:r>
            <w:r>
              <w:rPr>
                <w:noProof/>
                <w:webHidden/>
              </w:rPr>
              <w:instrText xml:space="preserve"> PAGEREF _Toc211529615 \h </w:instrText>
            </w:r>
            <w:r>
              <w:rPr>
                <w:noProof/>
                <w:webHidden/>
              </w:rPr>
            </w:r>
            <w:r>
              <w:rPr>
                <w:noProof/>
                <w:webHidden/>
              </w:rPr>
              <w:fldChar w:fldCharType="separate"/>
            </w:r>
            <w:r>
              <w:rPr>
                <w:noProof/>
                <w:webHidden/>
              </w:rPr>
              <w:t>7</w:t>
            </w:r>
            <w:r>
              <w:rPr>
                <w:noProof/>
                <w:webHidden/>
              </w:rPr>
              <w:fldChar w:fldCharType="end"/>
            </w:r>
          </w:hyperlink>
        </w:p>
        <w:p w14:paraId="712A9552" w14:textId="4F76A1E9" w:rsidR="001E7FDF" w:rsidRDefault="001E7FDF">
          <w:pPr>
            <w:pStyle w:val="TDC2"/>
            <w:tabs>
              <w:tab w:val="left" w:pos="660"/>
              <w:tab w:val="right" w:leader="dot" w:pos="8494"/>
            </w:tabs>
            <w:rPr>
              <w:rFonts w:eastAsiaTheme="minorEastAsia"/>
              <w:noProof/>
              <w:lang w:eastAsia="es-ES"/>
            </w:rPr>
          </w:pPr>
          <w:hyperlink w:anchor="_Toc211529616" w:history="1">
            <w:r w:rsidRPr="00741F2A">
              <w:rPr>
                <w:rStyle w:val="Hipervnculo"/>
                <w:rFonts w:ascii="Calibri Light" w:hAnsi="Calibri Light" w:cs="Calibri Light"/>
                <w:noProof/>
              </w:rPr>
              <w:t>-</w:t>
            </w:r>
            <w:r>
              <w:rPr>
                <w:rFonts w:eastAsiaTheme="minorEastAsia"/>
                <w:noProof/>
                <w:lang w:eastAsia="es-ES"/>
              </w:rPr>
              <w:tab/>
            </w:r>
            <w:r w:rsidRPr="00741F2A">
              <w:rPr>
                <w:rStyle w:val="Hipervnculo"/>
                <w:noProof/>
              </w:rPr>
              <w:t>Dengue</w:t>
            </w:r>
            <w:r>
              <w:rPr>
                <w:noProof/>
                <w:webHidden/>
              </w:rPr>
              <w:tab/>
            </w:r>
            <w:r>
              <w:rPr>
                <w:noProof/>
                <w:webHidden/>
              </w:rPr>
              <w:fldChar w:fldCharType="begin"/>
            </w:r>
            <w:r>
              <w:rPr>
                <w:noProof/>
                <w:webHidden/>
              </w:rPr>
              <w:instrText xml:space="preserve"> PAGEREF _Toc211529616 \h </w:instrText>
            </w:r>
            <w:r>
              <w:rPr>
                <w:noProof/>
                <w:webHidden/>
              </w:rPr>
            </w:r>
            <w:r>
              <w:rPr>
                <w:noProof/>
                <w:webHidden/>
              </w:rPr>
              <w:fldChar w:fldCharType="separate"/>
            </w:r>
            <w:r>
              <w:rPr>
                <w:noProof/>
                <w:webHidden/>
              </w:rPr>
              <w:t>8</w:t>
            </w:r>
            <w:r>
              <w:rPr>
                <w:noProof/>
                <w:webHidden/>
              </w:rPr>
              <w:fldChar w:fldCharType="end"/>
            </w:r>
          </w:hyperlink>
        </w:p>
        <w:p w14:paraId="09AF54AB" w14:textId="7E76C6B4" w:rsidR="001E7FDF" w:rsidRDefault="001E7FDF">
          <w:pPr>
            <w:pStyle w:val="TDC1"/>
            <w:tabs>
              <w:tab w:val="right" w:leader="dot" w:pos="8494"/>
            </w:tabs>
            <w:rPr>
              <w:rFonts w:eastAsiaTheme="minorEastAsia"/>
              <w:noProof/>
              <w:lang w:eastAsia="es-ES"/>
            </w:rPr>
          </w:pPr>
          <w:hyperlink w:anchor="_Toc211529617" w:history="1">
            <w:r w:rsidRPr="00741F2A">
              <w:rPr>
                <w:rStyle w:val="Hipervnculo"/>
                <w:noProof/>
              </w:rPr>
              <w:t>Webgrafía</w:t>
            </w:r>
            <w:r>
              <w:rPr>
                <w:noProof/>
                <w:webHidden/>
              </w:rPr>
              <w:tab/>
            </w:r>
            <w:r>
              <w:rPr>
                <w:noProof/>
                <w:webHidden/>
              </w:rPr>
              <w:fldChar w:fldCharType="begin"/>
            </w:r>
            <w:r>
              <w:rPr>
                <w:noProof/>
                <w:webHidden/>
              </w:rPr>
              <w:instrText xml:space="preserve"> PAGEREF _Toc211529617 \h </w:instrText>
            </w:r>
            <w:r>
              <w:rPr>
                <w:noProof/>
                <w:webHidden/>
              </w:rPr>
            </w:r>
            <w:r>
              <w:rPr>
                <w:noProof/>
                <w:webHidden/>
              </w:rPr>
              <w:fldChar w:fldCharType="separate"/>
            </w:r>
            <w:r>
              <w:rPr>
                <w:noProof/>
                <w:webHidden/>
              </w:rPr>
              <w:t>9</w:t>
            </w:r>
            <w:r>
              <w:rPr>
                <w:noProof/>
                <w:webHidden/>
              </w:rPr>
              <w:fldChar w:fldCharType="end"/>
            </w:r>
          </w:hyperlink>
        </w:p>
        <w:p w14:paraId="4A4C875A" w14:textId="264FCA90" w:rsidR="009202BC" w:rsidRDefault="009202BC">
          <w:r>
            <w:rPr>
              <w:b/>
              <w:bCs/>
            </w:rPr>
            <w:fldChar w:fldCharType="end"/>
          </w:r>
        </w:p>
      </w:sdtContent>
    </w:sdt>
    <w:p w14:paraId="122A7FAE" w14:textId="6F4FA9E7" w:rsidR="009202BC" w:rsidRDefault="009202BC">
      <w:r>
        <w:br w:type="page"/>
      </w:r>
    </w:p>
    <w:p w14:paraId="5E35E4B3" w14:textId="3E8ACCB7" w:rsidR="005076D3" w:rsidRDefault="009202BC" w:rsidP="009202BC">
      <w:pPr>
        <w:pStyle w:val="Ttulo1"/>
      </w:pPr>
      <w:bookmarkStart w:id="0" w:name="_Toc211529604"/>
      <w:r>
        <w:lastRenderedPageBreak/>
        <w:t>Datos Actuales del ODM 6</w:t>
      </w:r>
      <w:bookmarkEnd w:id="0"/>
    </w:p>
    <w:p w14:paraId="65DD6526" w14:textId="7C25A467" w:rsidR="009202BC" w:rsidRDefault="009202BC" w:rsidP="009202BC">
      <w:pPr>
        <w:pStyle w:val="Ttulo2"/>
        <w:numPr>
          <w:ilvl w:val="0"/>
          <w:numId w:val="1"/>
        </w:numPr>
      </w:pPr>
      <w:bookmarkStart w:id="1" w:name="_Toc211529605"/>
      <w:r>
        <w:t>Situación actual del VIH.</w:t>
      </w:r>
      <w:bookmarkEnd w:id="1"/>
    </w:p>
    <w:p w14:paraId="29037886" w14:textId="77777777" w:rsidR="009202BC" w:rsidRPr="009202BC" w:rsidRDefault="009202BC" w:rsidP="009202BC"/>
    <w:p w14:paraId="3D577EC6" w14:textId="77777777" w:rsidR="009202BC" w:rsidRDefault="009202BC" w:rsidP="009202BC">
      <w:r>
        <w:t>En 2025, la situación global del VIH sigue siendo una preocupación importante, aunque se han logrado avances significativos en el acceso al tratamiento y en la reducción de nuevas infecciones. A nivel mundial, se estima que 40,8 millones [37,0 millones–45,6 millones] de personas vivían con el VIH en 2024, con un 53% de ellas siendo mujeres y niñas.</w:t>
      </w:r>
    </w:p>
    <w:p w14:paraId="60A7591B" w14:textId="77777777" w:rsidR="009202BC" w:rsidRDefault="009202BC" w:rsidP="009202BC">
      <w:r>
        <w:t xml:space="preserve"> Aunque el número de nuevas infecciones ha disminuido un 61% desde su pico en 1996, en 2024 se registraron 1,3 millones [1 millón–1,7 millones] de nuevos casos, lejos del objetivo de menos de 370 000 para 2025.</w:t>
      </w:r>
    </w:p>
    <w:p w14:paraId="0F123F39" w14:textId="77777777" w:rsidR="009202BC" w:rsidRDefault="009202BC" w:rsidP="009202BC">
      <w:r>
        <w:t xml:space="preserve"> La mortalidad relacionada con el sida también ha disminuido, con 630 000 [490 000 –820 000] muertes en 2024, aunque aún se encuentra por encima del objetivo de menos de 250 000 para 2025.</w:t>
      </w:r>
    </w:p>
    <w:p w14:paraId="4A101C16" w14:textId="77777777" w:rsidR="009202BC" w:rsidRDefault="009202BC" w:rsidP="009202BC"/>
    <w:p w14:paraId="6712628A" w14:textId="77777777" w:rsidR="009202BC" w:rsidRDefault="009202BC" w:rsidP="009202BC">
      <w:r>
        <w:t>El acceso al tratamiento antirretroviral ha mejorado, con 31,6 millones [27,8–32,9 millones] de personas teniendo acceso a terapia en 2024, lo que representa el 77% de todas las personas que viven con VIH.</w:t>
      </w:r>
    </w:p>
    <w:p w14:paraId="475B2D36" w14:textId="77777777" w:rsidR="009202BC" w:rsidRDefault="009202BC" w:rsidP="009202BC">
      <w:r>
        <w:t xml:space="preserve"> Sin embargo, esta cifra sigue por debajo de la meta de 34 millones para 2025. En cuanto a los objetivos 95-95-95, en 2024 el 87% [69–&gt;98%] de las personas con VIH conocían su estado serológico, el 77% [62–90%] tenían acceso al tratamiento, y el 73% [66–82%] alcanzaban supresión viral.</w:t>
      </w:r>
    </w:p>
    <w:p w14:paraId="4D5553EB" w14:textId="3F4194CC" w:rsidR="00DE039A" w:rsidRDefault="009202BC" w:rsidP="009202BC">
      <w:r>
        <w:t xml:space="preserve"> Las disparidades persisten entre géneros: el 83% de las mujeres embarazadas con VIH tuvieron acceso a medicamentos antirretrovirales para prevenir la transmisión vertical, pero solo el 73% [57–85%] de los hombres de 15 años o más tenían acceso al tratamiento</w:t>
      </w:r>
      <w:r w:rsidR="00DE039A">
        <w:t>.</w:t>
      </w:r>
    </w:p>
    <w:p w14:paraId="2742A2AA" w14:textId="072867FB" w:rsidR="00DE039A" w:rsidRDefault="00DE039A" w:rsidP="009202BC"/>
    <w:p w14:paraId="693BF5BF" w14:textId="77777777" w:rsidR="00DE039A" w:rsidRDefault="00DE039A" w:rsidP="009202BC"/>
    <w:p w14:paraId="3DEC0CC5" w14:textId="77777777" w:rsidR="00DE039A" w:rsidRDefault="00DE039A">
      <w:pPr>
        <w:rPr>
          <w:rFonts w:asciiTheme="majorHAnsi" w:eastAsiaTheme="majorEastAsia" w:hAnsiTheme="majorHAnsi" w:cstheme="majorBidi"/>
          <w:color w:val="2F5496" w:themeColor="accent1" w:themeShade="BF"/>
          <w:sz w:val="26"/>
          <w:szCs w:val="26"/>
        </w:rPr>
      </w:pPr>
      <w:r>
        <w:br w:type="page"/>
      </w:r>
    </w:p>
    <w:p w14:paraId="4AAEBF11" w14:textId="3429AD59" w:rsidR="00DE039A" w:rsidRDefault="00DE039A" w:rsidP="00DE039A">
      <w:pPr>
        <w:pStyle w:val="Ttulo2"/>
        <w:numPr>
          <w:ilvl w:val="0"/>
          <w:numId w:val="1"/>
        </w:numPr>
      </w:pPr>
      <w:bookmarkStart w:id="2" w:name="_Toc211529606"/>
      <w:r>
        <w:lastRenderedPageBreak/>
        <w:t>Situación actual del paludismo.</w:t>
      </w:r>
      <w:bookmarkEnd w:id="2"/>
    </w:p>
    <w:p w14:paraId="32B70819" w14:textId="77777777" w:rsidR="00DE039A" w:rsidRPr="00DE039A" w:rsidRDefault="00DE039A" w:rsidP="00DE039A"/>
    <w:p w14:paraId="67191D43" w14:textId="77777777" w:rsidR="00DE039A" w:rsidRDefault="00DE039A" w:rsidP="00DE039A">
      <w:r>
        <w:t>El estado del paludismo en 2025 refleja avances significativos en la lucha contra la enfermedad, aunque persisten desafíos importantes. En Costa Rica, se ha reportado una disminución del 94% en los casos de malaria durante la semana epidemiológica 14 de 2025, con solo seis casos registrados en comparación con los 103 casos reportados en la misma semana del año anterior, gracias a los esfuerzos continuos del Programa Manejo Integrado de Control de Vectores y de la Caja Costarricense de Seguro Social.</w:t>
      </w:r>
    </w:p>
    <w:p w14:paraId="49847293" w14:textId="77777777" w:rsidR="00DE039A" w:rsidRDefault="00DE039A" w:rsidP="00DE039A">
      <w:r>
        <w:t xml:space="preserve"> El país se encuentra en una fase de control y eliminación, con acciones enfocadas en la detección, diagnóstico, tratamiento e investigación, así como en el fortalecimiento de redes de colaboradores voluntarios en comunidades de difícil acceso.</w:t>
      </w:r>
    </w:p>
    <w:p w14:paraId="792C5188" w14:textId="77777777" w:rsidR="00DE039A" w:rsidRDefault="00DE039A" w:rsidP="00DE039A"/>
    <w:p w14:paraId="3440D055" w14:textId="77777777" w:rsidR="00DE039A" w:rsidRDefault="00DE039A" w:rsidP="00DE039A">
      <w:r>
        <w:t>México también avanza hacia la eliminación del paludismo, con el objetivo de alcanzar el estado de libre de transmisión autóctona para 2025.</w:t>
      </w:r>
    </w:p>
    <w:p w14:paraId="7318B98E" w14:textId="77777777" w:rsidR="00DE039A" w:rsidRDefault="00DE039A" w:rsidP="00DE039A"/>
    <w:p w14:paraId="35852585" w14:textId="77777777" w:rsidR="00DE039A" w:rsidRDefault="00DE039A" w:rsidP="00DE039A">
      <w:r>
        <w:t xml:space="preserve"> El país se incorporó a la iniciativa E-25 de la OMS y la OPS en 2021, comprometiéndose a interrumpir la transmisión del paludismo en todo su territorio.</w:t>
      </w:r>
    </w:p>
    <w:p w14:paraId="4FFD3496" w14:textId="77777777" w:rsidR="00DE039A" w:rsidRDefault="00DE039A" w:rsidP="00DE039A">
      <w:r>
        <w:t xml:space="preserve"> Aunque cuatro entidades federativas (Campeche, Chiapas, Chihuahua y Sinaloa) aún presentan transmisión activa, 24 estados no han reportado casos autóctonos en los últimos años y podrían ser certificados como áreas libres de paludismo.</w:t>
      </w:r>
    </w:p>
    <w:p w14:paraId="3FD72D18" w14:textId="77777777" w:rsidR="00DE039A" w:rsidRDefault="00DE039A" w:rsidP="00DE039A">
      <w:r>
        <w:t xml:space="preserve"> En 2020, la transmisión se concentró principalmente en Chiapas, Chihuahua y Sinaloa, pero se han implementado estrategias de vigilancia, fumigación y tratamiento para controlar la enfermedad.</w:t>
      </w:r>
    </w:p>
    <w:p w14:paraId="3CE9B9F3" w14:textId="77777777" w:rsidR="00DE039A" w:rsidRDefault="00DE039A" w:rsidP="00DE039A"/>
    <w:p w14:paraId="6D8F7D03" w14:textId="77777777" w:rsidR="00DE039A" w:rsidRDefault="00DE039A" w:rsidP="00DE039A">
      <w:r>
        <w:t>A nivel global, la Organización Mundial de la Salud (OMS) ha destacado que, a pesar de los avances, el paludismo sigue siendo un problema de salud pública, especialmente en África, donde se concentra aproximadamente el 95% de la carga anual de la enfermedad.</w:t>
      </w:r>
    </w:p>
    <w:p w14:paraId="34BBBED9" w14:textId="77777777" w:rsidR="00DE039A" w:rsidRDefault="00DE039A" w:rsidP="00DE039A">
      <w:r>
        <w:t xml:space="preserve"> La OMS ha advertido que los recortes de financiación en 2025 podrían frenar los progresos en muchos países endémicos, poniendo en riesgo la vida de millones de personas.</w:t>
      </w:r>
    </w:p>
    <w:p w14:paraId="21954DE5" w14:textId="3086D332" w:rsidR="00DE039A" w:rsidRDefault="00DE039A" w:rsidP="00DE039A">
      <w:r>
        <w:t xml:space="preserve"> La estrategia E-2025, heredera del E-2020, apoya a 17 países que han alcanzado cero casos </w:t>
      </w:r>
      <w:r>
        <w:t>autóctonos,</w:t>
      </w:r>
      <w:r>
        <w:t xml:space="preserve"> pero aún no han solicitado la certificación, así como a otros ocho nuevos que han sido incluidos por primera vez en la iniciativa.</w:t>
      </w:r>
    </w:p>
    <w:p w14:paraId="641D3C02" w14:textId="516D13DD" w:rsidR="00DE039A" w:rsidRDefault="00DE039A" w:rsidP="00DE039A">
      <w:r>
        <w:t xml:space="preserve"> Estos países incluyen a Guatemala, Honduras, Panamá, República Dominicana, la República Popular Democrática de Corea, Santo Tomé y Príncipe, Tailandia y Vanuatu.</w:t>
      </w:r>
    </w:p>
    <w:p w14:paraId="609FF65A" w14:textId="77777777" w:rsidR="00DE039A" w:rsidRDefault="00DE039A">
      <w:r>
        <w:br w:type="page"/>
      </w:r>
    </w:p>
    <w:p w14:paraId="77F01BF2" w14:textId="154C0338" w:rsidR="00DE039A" w:rsidRDefault="00DE039A" w:rsidP="00DE039A">
      <w:pPr>
        <w:pStyle w:val="Ttulo1"/>
      </w:pPr>
      <w:bookmarkStart w:id="3" w:name="_Toc211529607"/>
      <w:r>
        <w:lastRenderedPageBreak/>
        <w:t>Otras enfermedades Graves.</w:t>
      </w:r>
      <w:bookmarkEnd w:id="3"/>
    </w:p>
    <w:p w14:paraId="697A1522" w14:textId="0A5B86D9" w:rsidR="001C109A" w:rsidRDefault="001C109A" w:rsidP="001C109A">
      <w:pPr>
        <w:pStyle w:val="Ttulo2"/>
        <w:numPr>
          <w:ilvl w:val="0"/>
          <w:numId w:val="1"/>
        </w:numPr>
      </w:pPr>
      <w:bookmarkStart w:id="4" w:name="_Toc211529608"/>
      <w:r>
        <w:t>La gripe Aviar H5N1.</w:t>
      </w:r>
      <w:bookmarkEnd w:id="4"/>
    </w:p>
    <w:p w14:paraId="32301DFB" w14:textId="77777777" w:rsidR="001C109A" w:rsidRPr="001C109A" w:rsidRDefault="001C109A" w:rsidP="001C109A"/>
    <w:p w14:paraId="40A32956" w14:textId="77777777" w:rsidR="001C109A" w:rsidRDefault="001C109A" w:rsidP="001C109A">
      <w:r>
        <w:t>La gripe aviar H5N1 sigue siendo un problema de salud pública global, con brotes activos en aves silvestres, aves de corral y otros animales, incluyendo vacas lecheras en los Estados Unidos, donde se han notificado casos en trabajadores expuestos a ganado infectado.</w:t>
      </w:r>
    </w:p>
    <w:p w14:paraId="4E75ABF9" w14:textId="77777777" w:rsidR="001C109A" w:rsidRDefault="001C109A" w:rsidP="001C109A">
      <w:r>
        <w:t xml:space="preserve"> Desde el inicio de la temporada 2021-2022 hasta mayo de 2024, se comunicaron 29 detecciones confirmadas de influenza aviar de alta patogenicidad (IAAP) A(H5N1) en humanos, incluyendo ocho fallecidos.</w:t>
      </w:r>
    </w:p>
    <w:p w14:paraId="13555F78" w14:textId="1353403C" w:rsidR="001C109A" w:rsidRPr="001C109A" w:rsidRDefault="001C109A" w:rsidP="001C109A">
      <w:r>
        <w:t xml:space="preserve"> Entre el 1 de enero y el 4 de agosto de 2025, se detectaron 26 infecciones humanas por virus de influenza aviar A(H5N1) en los Estados Unidos.</w:t>
      </w:r>
    </w:p>
    <w:p w14:paraId="54219C6F" w14:textId="77777777" w:rsidR="001C109A" w:rsidRDefault="001C109A" w:rsidP="001C109A">
      <w:r>
        <w:t>A nivel mundial, desde 2003 hasta junio de 2025, se notificaron 985 casos humanos y 473 defunciones por el subtipo A(H5N1) en 25 países.</w:t>
      </w:r>
    </w:p>
    <w:p w14:paraId="287B2A7D" w14:textId="77777777" w:rsidR="001C109A" w:rsidRDefault="001C109A" w:rsidP="001C109A">
      <w:r>
        <w:t xml:space="preserve"> El </w:t>
      </w:r>
      <w:proofErr w:type="spellStart"/>
      <w:r>
        <w:t>clado</w:t>
      </w:r>
      <w:proofErr w:type="spellEnd"/>
      <w:r>
        <w:t xml:space="preserve"> 2.3.4.4b del virus IAAP A(H5N1) ha sido el dominante desde 2020 y se ha extendido globalmente, afectando a numerosos países en África, Asia, Europa y las Américas.</w:t>
      </w:r>
    </w:p>
    <w:p w14:paraId="598AB86D" w14:textId="7450DE5D" w:rsidR="001C109A" w:rsidRDefault="001C109A" w:rsidP="001C109A">
      <w:r>
        <w:t xml:space="preserve"> En la temporada actual, que comenzó en octubre de 2024, se han notificado focos en aves en 49 países, y los brotes en mamíferos se han duplicado en 2024, con notificaciones en 55 países</w:t>
      </w:r>
      <w:r>
        <w:t>.</w:t>
      </w:r>
    </w:p>
    <w:p w14:paraId="1A2ADB7E" w14:textId="77777777" w:rsidR="001C109A" w:rsidRDefault="001C109A" w:rsidP="001C109A"/>
    <w:p w14:paraId="3DD0F115" w14:textId="366DF2E8" w:rsidR="001C109A" w:rsidRDefault="001C109A" w:rsidP="001C109A">
      <w:pPr>
        <w:pStyle w:val="Ttulo2"/>
        <w:numPr>
          <w:ilvl w:val="0"/>
          <w:numId w:val="1"/>
        </w:numPr>
      </w:pPr>
      <w:bookmarkStart w:id="5" w:name="_Toc211529609"/>
      <w:r>
        <w:t>Tuberculosis resistente a medicamentos</w:t>
      </w:r>
      <w:bookmarkEnd w:id="5"/>
    </w:p>
    <w:p w14:paraId="734511A7" w14:textId="77777777" w:rsidR="001C109A" w:rsidRPr="001C109A" w:rsidRDefault="001C109A" w:rsidP="001C109A"/>
    <w:p w14:paraId="007A080C" w14:textId="77777777" w:rsidR="001C109A" w:rsidRDefault="001C109A" w:rsidP="001C109A">
      <w:r>
        <w:t xml:space="preserve">En 2025, se han implementado avances significativos en el tratamiento de la tuberculosis (TB) resistente a medicamentos, con regímenes más cortos, totalmente orales y con mejores tasas de éxito. Países como Perú han alcanzado un éxito terapéutico del 90% gracias a la adopción de esquemas innovadores como el </w:t>
      </w:r>
      <w:proofErr w:type="spellStart"/>
      <w:r>
        <w:t>BPaLM</w:t>
      </w:r>
      <w:proofErr w:type="spellEnd"/>
      <w:r>
        <w:t xml:space="preserve"> (</w:t>
      </w:r>
      <w:proofErr w:type="spellStart"/>
      <w:r>
        <w:t>bedaquilina</w:t>
      </w:r>
      <w:proofErr w:type="spellEnd"/>
      <w:r>
        <w:t xml:space="preserve">, </w:t>
      </w:r>
      <w:proofErr w:type="spellStart"/>
      <w:r>
        <w:t>pretomanid</w:t>
      </w:r>
      <w:proofErr w:type="spellEnd"/>
      <w:r>
        <w:t xml:space="preserve">, </w:t>
      </w:r>
      <w:proofErr w:type="spellStart"/>
      <w:r>
        <w:t>linezolid</w:t>
      </w:r>
      <w:proofErr w:type="spellEnd"/>
      <w:r>
        <w:t xml:space="preserve"> y moxifloxacino), que reducen el tratamiento de hasta dos años a solo seis meses.</w:t>
      </w:r>
    </w:p>
    <w:p w14:paraId="01FFE840" w14:textId="64936EA7" w:rsidR="001C109A" w:rsidRDefault="001C109A" w:rsidP="001C109A">
      <w:r>
        <w:t xml:space="preserve"> Estos avances, respaldados por la Organización Mundial de la Salud (OMS), representan un hito en la lucha contra la TB farmacorresistente, mejorando la adherencia y reduciendo los efectos secundarios.</w:t>
      </w:r>
    </w:p>
    <w:p w14:paraId="3DB8B78E" w14:textId="7266A80A" w:rsidR="005A51D9" w:rsidRDefault="005A51D9" w:rsidP="001C109A">
      <w:r>
        <w:br w:type="page"/>
      </w:r>
    </w:p>
    <w:p w14:paraId="100DA188" w14:textId="3A78E9E6" w:rsidR="00A03526" w:rsidRDefault="005A51D9" w:rsidP="005A51D9">
      <w:pPr>
        <w:pStyle w:val="Ttulo2"/>
        <w:numPr>
          <w:ilvl w:val="0"/>
          <w:numId w:val="1"/>
        </w:numPr>
      </w:pPr>
      <w:bookmarkStart w:id="6" w:name="_Toc211529610"/>
      <w:r>
        <w:lastRenderedPageBreak/>
        <w:t>Dengue</w:t>
      </w:r>
      <w:bookmarkEnd w:id="6"/>
    </w:p>
    <w:p w14:paraId="1269E16C" w14:textId="77777777" w:rsidR="005A51D9" w:rsidRPr="005A51D9" w:rsidRDefault="005A51D9" w:rsidP="005A51D9"/>
    <w:p w14:paraId="73468232" w14:textId="77777777" w:rsidR="005A51D9" w:rsidRDefault="005A51D9" w:rsidP="005A51D9">
      <w:r>
        <w:t>La situación actual del dengue muestra un aumento alarmante en la incidencia global, con un récord histórico de casos y muertes en 2024. Durante ese año, se registraron más de 14,6 millones de casos notificados y más de 12,000 muertes relacionadas con la enfermedad, afectando a más de 100 países en todos los continentes.</w:t>
      </w:r>
    </w:p>
    <w:p w14:paraId="72FD9E4A" w14:textId="77777777" w:rsidR="005A51D9" w:rsidRDefault="005A51D9" w:rsidP="005A51D9">
      <w:r>
        <w:t xml:space="preserve"> La Región de las Américas fue la más afectada, con más de 13 millones de casos notificados, lo que representa una proporción elevada de la carga mundial.</w:t>
      </w:r>
    </w:p>
    <w:p w14:paraId="03D942CB" w14:textId="06AE6CE8" w:rsidR="005A51D9" w:rsidRDefault="005A51D9" w:rsidP="005A51D9">
      <w:r>
        <w:t xml:space="preserve"> En el segundo semestre de 2023, la región ya había notificado 4,1 millones de casos presuntos, 6710 casos graves y 2049 muertes, con Brasil, Perú y México como los países con mayor número de casos.</w:t>
      </w:r>
    </w:p>
    <w:p w14:paraId="07BD329C" w14:textId="1B7C7013" w:rsidR="005A51D9" w:rsidRDefault="005A51D9">
      <w:r>
        <w:br w:type="page"/>
      </w:r>
    </w:p>
    <w:p w14:paraId="0FE4558F" w14:textId="59739710" w:rsidR="005A51D9" w:rsidRDefault="005A51D9" w:rsidP="005A51D9">
      <w:pPr>
        <w:pStyle w:val="Ttulo1"/>
      </w:pPr>
      <w:bookmarkStart w:id="7" w:name="_Toc211529611"/>
      <w:r>
        <w:lastRenderedPageBreak/>
        <w:t>Comparación con los datos del ODM 2015 con los actuales.</w:t>
      </w:r>
      <w:bookmarkEnd w:id="7"/>
    </w:p>
    <w:p w14:paraId="16D24A4D" w14:textId="43E320E4" w:rsidR="005A51D9" w:rsidRDefault="005A51D9" w:rsidP="001E7FDF">
      <w:pPr>
        <w:pStyle w:val="Ttulo2"/>
        <w:numPr>
          <w:ilvl w:val="0"/>
          <w:numId w:val="1"/>
        </w:numPr>
      </w:pPr>
      <w:bookmarkStart w:id="8" w:name="_Toc211529612"/>
      <w:r>
        <w:t>VIH (HIV / AIDS)</w:t>
      </w:r>
      <w:bookmarkEnd w:id="8"/>
    </w:p>
    <w:p w14:paraId="1C791C4E" w14:textId="77777777" w:rsidR="005A51D9" w:rsidRDefault="005A51D9" w:rsidP="001E7FDF">
      <w:pPr>
        <w:ind w:left="708"/>
      </w:pPr>
      <w:r>
        <w:t xml:space="preserve">Situación en 2015 (MDG): los informes MDG y de ONU indicaron avances claros: reducción de nuevas infecciones y de muertes por SIDA respecto a inicios de siglo, y gran expansión del tratamiento antirretroviral durante la década anterior. </w:t>
      </w:r>
    </w:p>
    <w:p w14:paraId="4A608868" w14:textId="77777777" w:rsidR="005A51D9" w:rsidRDefault="005A51D9" w:rsidP="001E7FDF">
      <w:pPr>
        <w:ind w:left="708"/>
      </w:pPr>
    </w:p>
    <w:p w14:paraId="745DCAF4" w14:textId="77777777" w:rsidR="005A51D9" w:rsidRDefault="005A51D9" w:rsidP="001E7FDF">
      <w:pPr>
        <w:ind w:left="708"/>
      </w:pPr>
      <w:r>
        <w:t xml:space="preserve">Situación actual (2023–2024): en 2024 había ~40.8 millones de personas viviendo con VIH; en 2024 se estimaron ~1.3 millones de nuevas infecciones y ~630.000 muertes relacionadas con SIDA; ~31.6 millones estaban en tratamiento antirretroviral en 2024. (Las cifras provienen de los informes/hojas informativas de UNAIDS 2023–2024). </w:t>
      </w:r>
    </w:p>
    <w:p w14:paraId="6B25974E" w14:textId="77777777" w:rsidR="005A51D9" w:rsidRDefault="005A51D9" w:rsidP="001E7FDF">
      <w:pPr>
        <w:ind w:left="708"/>
      </w:pPr>
    </w:p>
    <w:p w14:paraId="1C2A8D0A" w14:textId="77777777" w:rsidR="005A51D9" w:rsidRDefault="005A51D9" w:rsidP="001E7FDF">
      <w:pPr>
        <w:ind w:left="708"/>
      </w:pPr>
      <w:r>
        <w:t xml:space="preserve">Interpretación: desde 2015 se consolidó el acceso al tratamiento (millones en TAR), lo que redujo mortalidad en muchos países, pero la carga global sigue alta (millones viviendo con VIH) y la reducción de nuevas infecciones ha sido más lenta de lo necesario para eliminar la epidemia. </w:t>
      </w:r>
    </w:p>
    <w:p w14:paraId="47BA23E9" w14:textId="77777777" w:rsidR="005A51D9" w:rsidRDefault="005A51D9" w:rsidP="005A51D9"/>
    <w:p w14:paraId="4B00733E" w14:textId="6B5CB61B" w:rsidR="005A51D9" w:rsidRDefault="005A51D9" w:rsidP="001E7FDF">
      <w:pPr>
        <w:pStyle w:val="Ttulo2"/>
        <w:numPr>
          <w:ilvl w:val="0"/>
          <w:numId w:val="1"/>
        </w:numPr>
      </w:pPr>
      <w:bookmarkStart w:id="9" w:name="_Toc211529613"/>
      <w:r>
        <w:t>Paludismo / Malaria</w:t>
      </w:r>
      <w:bookmarkEnd w:id="9"/>
    </w:p>
    <w:p w14:paraId="6B51E3F1" w14:textId="77777777" w:rsidR="005A51D9" w:rsidRDefault="005A51D9" w:rsidP="005A51D9"/>
    <w:p w14:paraId="3FA28D43" w14:textId="77777777" w:rsidR="005A51D9" w:rsidRDefault="005A51D9" w:rsidP="001E7FDF">
      <w:pPr>
        <w:ind w:left="708"/>
      </w:pPr>
      <w:r>
        <w:t xml:space="preserve">Situación en 2015 (MDG): la meta de “detener y revertir la incidencia” de malaria para 2015 se consideró cumplida en muchos países —entre 2000 y 2015 hubo reducciones notables en casos y muertes y 57 países redujeron casos &gt;75%. </w:t>
      </w:r>
    </w:p>
    <w:p w14:paraId="641B00FB" w14:textId="77777777" w:rsidR="005A51D9" w:rsidRDefault="005A51D9" w:rsidP="001E7FDF">
      <w:pPr>
        <w:ind w:left="708"/>
      </w:pPr>
    </w:p>
    <w:p w14:paraId="7B019691" w14:textId="77777777" w:rsidR="005A51D9" w:rsidRDefault="005A51D9" w:rsidP="001E7FDF">
      <w:pPr>
        <w:ind w:left="708"/>
      </w:pPr>
      <w:r>
        <w:t xml:space="preserve">Situación actual (2022–2023): tras retrocesos asociados a la pandemia, los casos globales aumentaron: en 2022/2023 hubo ~249–263 millones de casos y ~597.000 muertes en 2023 (con la Región Africana concentrando ~94% de los casos y 95% de las muertes). En resumen: los logros de 2015 se han visto erosionados y la carga mundial volvió a aumentar recientemente. </w:t>
      </w:r>
    </w:p>
    <w:p w14:paraId="6F19E041" w14:textId="77777777" w:rsidR="005A51D9" w:rsidRDefault="005A51D9" w:rsidP="001E7FDF">
      <w:pPr>
        <w:ind w:left="708"/>
      </w:pPr>
    </w:p>
    <w:p w14:paraId="4EBD14F9" w14:textId="77777777" w:rsidR="005A51D9" w:rsidRDefault="005A51D9" w:rsidP="001E7FDF">
      <w:pPr>
        <w:ind w:left="708"/>
      </w:pPr>
      <w:r>
        <w:t xml:space="preserve">Interpretación: progreso importante hasta 2015, pero la COVID-19 y otros factores (financiación, resistencia, interrupciones de servicios) provocaron repuntes; el control sigue siendo frágil y muy dependiente de apoyo internacional y programas sostenidos. </w:t>
      </w:r>
    </w:p>
    <w:p w14:paraId="7C781191" w14:textId="77777777" w:rsidR="001E7FDF" w:rsidRDefault="001E7FDF" w:rsidP="001E7FDF">
      <w:pPr>
        <w:ind w:left="708"/>
      </w:pPr>
    </w:p>
    <w:p w14:paraId="46DA7BEF" w14:textId="2546D66C" w:rsidR="005A51D9" w:rsidRDefault="005A51D9" w:rsidP="005A51D9"/>
    <w:p w14:paraId="46D153BE" w14:textId="77777777" w:rsidR="005A51D9" w:rsidRDefault="005A51D9" w:rsidP="005A51D9"/>
    <w:p w14:paraId="4CE09249" w14:textId="77777777" w:rsidR="001E7FDF" w:rsidRDefault="001E7FDF">
      <w:pPr>
        <w:rPr>
          <w:rFonts w:asciiTheme="majorHAnsi" w:eastAsiaTheme="majorEastAsia" w:hAnsiTheme="majorHAnsi" w:cstheme="majorBidi"/>
          <w:color w:val="2F5496" w:themeColor="accent1" w:themeShade="BF"/>
          <w:sz w:val="26"/>
          <w:szCs w:val="26"/>
        </w:rPr>
      </w:pPr>
      <w:r>
        <w:br w:type="page"/>
      </w:r>
    </w:p>
    <w:p w14:paraId="67868AA5" w14:textId="6A36A18D" w:rsidR="005A51D9" w:rsidRDefault="005A51D9" w:rsidP="001E7FDF">
      <w:pPr>
        <w:pStyle w:val="Ttulo2"/>
        <w:numPr>
          <w:ilvl w:val="0"/>
          <w:numId w:val="1"/>
        </w:numPr>
      </w:pPr>
      <w:bookmarkStart w:id="10" w:name="_Toc211529614"/>
      <w:r>
        <w:lastRenderedPageBreak/>
        <w:t>Gripe aviar A(H5N1) (casos humanos)</w:t>
      </w:r>
      <w:bookmarkEnd w:id="10"/>
    </w:p>
    <w:p w14:paraId="2F81C7FD" w14:textId="77777777" w:rsidR="005A51D9" w:rsidRDefault="005A51D9" w:rsidP="005A51D9"/>
    <w:p w14:paraId="20E20BE7" w14:textId="77777777" w:rsidR="005A51D9" w:rsidRDefault="005A51D9" w:rsidP="001E7FDF">
      <w:pPr>
        <w:ind w:left="708"/>
      </w:pPr>
      <w:r>
        <w:t xml:space="preserve">Situación en 2015 (MDG): H5N1 seguía siendo principalmente una amenaza zoonótica con casos humanos esporádicos desde 2003; aunque el número total de casos humanos era bajo (decenas–centenas desde 2003), la preocupación por la potencial adaptación a transmisión humana era alta. </w:t>
      </w:r>
    </w:p>
    <w:p w14:paraId="41099DA5" w14:textId="77777777" w:rsidR="005A51D9" w:rsidRDefault="005A51D9" w:rsidP="001E7FDF">
      <w:pPr>
        <w:ind w:left="708"/>
      </w:pPr>
    </w:p>
    <w:p w14:paraId="28F1A194" w14:textId="77777777" w:rsidR="005A51D9" w:rsidRDefault="005A51D9" w:rsidP="001E7FDF">
      <w:pPr>
        <w:ind w:left="708"/>
      </w:pPr>
      <w:r>
        <w:t xml:space="preserve">Situación actual (2023–2025): los casos humanos permanecen relativamente raros pero continuos y geográficamente dispersos; los datos acumulados publicados por WHO muestran cientos de casos confirmados desde 2003 hasta 2024, y en 2025 se siguieron detectando casos humanos esporádicos (p. ej. reportes 2024–2025 de CDC/WHO con decenas de infecciones humanas en 2024–2025). Riesgo de aparición de </w:t>
      </w:r>
      <w:proofErr w:type="spellStart"/>
      <w:r>
        <w:t>clusters</w:t>
      </w:r>
      <w:proofErr w:type="spellEnd"/>
      <w:r>
        <w:t xml:space="preserve"> humanos sigue siendo vigilado estrechamente. </w:t>
      </w:r>
    </w:p>
    <w:p w14:paraId="514D987C" w14:textId="77777777" w:rsidR="005A51D9" w:rsidRDefault="005A51D9" w:rsidP="005A51D9"/>
    <w:p w14:paraId="28DF9D99" w14:textId="77777777" w:rsidR="005A51D9" w:rsidRDefault="005A51D9" w:rsidP="001E7FDF">
      <w:pPr>
        <w:ind w:left="708"/>
      </w:pPr>
      <w:r>
        <w:t xml:space="preserve">Interpretación: desde 2015 no ha habido transición a transmisión sostenida entre humanos, pero la vigilancia y la preparación siguen siendo críticas porque cada año se detectan casos humanos esporádicos y algunos fatales. </w:t>
      </w:r>
    </w:p>
    <w:p w14:paraId="13E5E1AA" w14:textId="77777777" w:rsidR="005A51D9" w:rsidRDefault="005A51D9" w:rsidP="005A51D9"/>
    <w:p w14:paraId="750EFCE3" w14:textId="2DF5A45C" w:rsidR="005A51D9" w:rsidRDefault="005A51D9" w:rsidP="001E7FDF">
      <w:pPr>
        <w:pStyle w:val="Ttulo2"/>
        <w:numPr>
          <w:ilvl w:val="0"/>
          <w:numId w:val="1"/>
        </w:numPr>
      </w:pPr>
      <w:bookmarkStart w:id="11" w:name="_Toc211529615"/>
      <w:r>
        <w:t>Tuberculosis resistente (MDR/RR-TB)</w:t>
      </w:r>
      <w:bookmarkEnd w:id="11"/>
    </w:p>
    <w:p w14:paraId="5B089144" w14:textId="77777777" w:rsidR="005A51D9" w:rsidRDefault="005A51D9" w:rsidP="005A51D9"/>
    <w:p w14:paraId="72B9C0D5" w14:textId="77777777" w:rsidR="005A51D9" w:rsidRDefault="005A51D9" w:rsidP="001E7FDF">
      <w:pPr>
        <w:ind w:left="708"/>
      </w:pPr>
      <w:r>
        <w:t xml:space="preserve">Situación en 2015 (MDG / WHO): TB era una de las prioridades; la carga global incluía millones de casos nuevos anuales (~9–10 millones de TB nuevas) y MDR-TB representaba una proporción importante (estimaciones de ~4% de nuevos casos con MDR/RR-TB en 2015 para algunos cálculos). </w:t>
      </w:r>
    </w:p>
    <w:p w14:paraId="0FC00234" w14:textId="77777777" w:rsidR="005A51D9" w:rsidRDefault="005A51D9" w:rsidP="001E7FDF">
      <w:pPr>
        <w:ind w:left="708"/>
      </w:pPr>
    </w:p>
    <w:p w14:paraId="542139B7" w14:textId="77777777" w:rsidR="005A51D9" w:rsidRDefault="005A51D9" w:rsidP="001E7FDF">
      <w:pPr>
        <w:ind w:left="708"/>
      </w:pPr>
      <w:r>
        <w:t xml:space="preserve">Situación actual (2022–2023): según el Global Tuberculosis </w:t>
      </w:r>
      <w:proofErr w:type="spellStart"/>
      <w:r>
        <w:t>Report</w:t>
      </w:r>
      <w:proofErr w:type="spellEnd"/>
      <w:r>
        <w:t xml:space="preserve">, la proporción estimada de nuevos casos con MDR/RR-TB cayó de ~4.0% en 2015 a ~3.3% en 2022; en 2023 MDR/RR-TB causó ~150.000 muertes estimadas. Aunque proporciones han mejorado ligeramente, el número absoluto sigue siendo alto y el acceso al diagnóstico y a los tratamientos nuevos sigue siendo insuficiente en muchos países. </w:t>
      </w:r>
    </w:p>
    <w:p w14:paraId="07B46917" w14:textId="77777777" w:rsidR="005A51D9" w:rsidRDefault="005A51D9" w:rsidP="001E7FDF">
      <w:pPr>
        <w:ind w:left="708"/>
      </w:pPr>
    </w:p>
    <w:p w14:paraId="2F304A15" w14:textId="77777777" w:rsidR="005A51D9" w:rsidRDefault="005A51D9" w:rsidP="001E7FDF">
      <w:pPr>
        <w:ind w:left="708"/>
      </w:pPr>
      <w:r>
        <w:t xml:space="preserve">Interpretación: ligera mejora en proporciones de resistencia desde 2015, pero la TB resistente continúa siendo una amenaza importante por la complejidad del tratamiento, brechas de diagnóstico y la mortalidad todavía elevada. </w:t>
      </w:r>
    </w:p>
    <w:p w14:paraId="39296C35" w14:textId="77777777" w:rsidR="005A51D9" w:rsidRDefault="005A51D9" w:rsidP="005A51D9"/>
    <w:p w14:paraId="4CE1CC5B" w14:textId="77777777" w:rsidR="001E7FDF" w:rsidRDefault="001E7FDF">
      <w:pPr>
        <w:rPr>
          <w:rFonts w:asciiTheme="majorHAnsi" w:eastAsiaTheme="majorEastAsia" w:hAnsiTheme="majorHAnsi" w:cstheme="majorBidi"/>
          <w:color w:val="2F5496" w:themeColor="accent1" w:themeShade="BF"/>
          <w:sz w:val="26"/>
          <w:szCs w:val="26"/>
        </w:rPr>
      </w:pPr>
      <w:r>
        <w:br w:type="page"/>
      </w:r>
    </w:p>
    <w:p w14:paraId="0528F7BD" w14:textId="604EDF85" w:rsidR="005A51D9" w:rsidRDefault="005A51D9" w:rsidP="001E7FDF">
      <w:pPr>
        <w:pStyle w:val="Ttulo2"/>
        <w:numPr>
          <w:ilvl w:val="0"/>
          <w:numId w:val="1"/>
        </w:numPr>
      </w:pPr>
      <w:bookmarkStart w:id="12" w:name="_Toc211529616"/>
      <w:r>
        <w:lastRenderedPageBreak/>
        <w:t>Dengue</w:t>
      </w:r>
      <w:bookmarkEnd w:id="12"/>
    </w:p>
    <w:p w14:paraId="0FB4AFE8" w14:textId="77777777" w:rsidR="005A51D9" w:rsidRDefault="005A51D9" w:rsidP="005A51D9"/>
    <w:p w14:paraId="21CD0B22" w14:textId="77777777" w:rsidR="005A51D9" w:rsidRDefault="005A51D9" w:rsidP="001E7FDF">
      <w:pPr>
        <w:ind w:left="708"/>
      </w:pPr>
      <w:r>
        <w:t xml:space="preserve">Situación en 2015 (MDG era): ya en 2015 había grandes incrementos en notificación de dengue en varias regiones —p. ej. en las Américas 2015 tuvo millones de casos reportados (varios millones en la región). El dengue ya era un problema creciente pre-2015. </w:t>
      </w:r>
    </w:p>
    <w:p w14:paraId="38E14AA6" w14:textId="77777777" w:rsidR="005A51D9" w:rsidRDefault="005A51D9" w:rsidP="001E7FDF">
      <w:pPr>
        <w:ind w:left="708"/>
      </w:pPr>
    </w:p>
    <w:p w14:paraId="35F99267" w14:textId="77777777" w:rsidR="005A51D9" w:rsidRDefault="005A51D9" w:rsidP="001E7FDF">
      <w:pPr>
        <w:ind w:left="708"/>
      </w:pPr>
      <w:r>
        <w:t>Situación actual (2023–2024): fuerte aumento en 2023–2024: la Región de las Américas registró récords en 2023 y 2024 —en 2023 varios millones de casos; en 2024 la suma global/</w:t>
      </w:r>
      <w:proofErr w:type="spellStart"/>
      <w:r>
        <w:t>regionaI</w:t>
      </w:r>
      <w:proofErr w:type="spellEnd"/>
      <w:r>
        <w:t xml:space="preserve"> muestra cifras muy altas (informes WHO/PAHO y CDC hablan de millones de casos en 2023–2024: por ejemplo, más de 13 millones de casos reportados en las Américas en 2024 y miles de muertes globales en 2024 según WHO/PAHO/CDC). En abril 2024 ya se habían reportado &gt;7,6 millones de casos a la OMS; 2024 cerró con cifras históricas elevadas. </w:t>
      </w:r>
    </w:p>
    <w:p w14:paraId="6654B56B" w14:textId="77777777" w:rsidR="005A51D9" w:rsidRDefault="005A51D9" w:rsidP="001E7FDF">
      <w:pPr>
        <w:ind w:left="708"/>
      </w:pPr>
    </w:p>
    <w:p w14:paraId="5AC0C3C7" w14:textId="77777777" w:rsidR="005A51D9" w:rsidRDefault="005A51D9" w:rsidP="001E7FDF">
      <w:pPr>
        <w:ind w:left="708"/>
      </w:pPr>
      <w:r>
        <w:t xml:space="preserve">Interpretación: desde 2015 la tendencia global de dengue ha sido de crecimiento sostenido y en 2023–2024 se alcanzaron picos históricos. Factores: expansión del mosquito vector, urbanización, cambio climático, lapsos en control vectorial y mayor sensibilidad de vigilancia. </w:t>
      </w:r>
    </w:p>
    <w:p w14:paraId="7127C81C" w14:textId="534430E9" w:rsidR="001E7FDF" w:rsidRDefault="00DE039A">
      <w:r>
        <w:br w:type="page"/>
      </w:r>
      <w:r w:rsidR="001E7FDF">
        <w:lastRenderedPageBreak/>
        <w:br w:type="page"/>
      </w:r>
    </w:p>
    <w:p w14:paraId="7A1549AF" w14:textId="77777777" w:rsidR="00DE039A" w:rsidRDefault="00DE039A"/>
    <w:p w14:paraId="38084DD9" w14:textId="77777777" w:rsidR="00DE039A" w:rsidRDefault="00DE039A" w:rsidP="00DE039A">
      <w:pPr>
        <w:pStyle w:val="Ttulo1"/>
      </w:pPr>
      <w:bookmarkStart w:id="13" w:name="_Toc211529617"/>
      <w:r>
        <w:t>Webgrafía</w:t>
      </w:r>
      <w:bookmarkEnd w:id="13"/>
    </w:p>
    <w:p w14:paraId="2475A2E9" w14:textId="77777777" w:rsidR="001E7FDF" w:rsidRPr="001E7FDF" w:rsidRDefault="001E7FDF" w:rsidP="001E7FDF">
      <w:pPr>
        <w:rPr>
          <w:b/>
          <w:bCs/>
        </w:rPr>
      </w:pPr>
      <w:r w:rsidRPr="001E7FDF">
        <w:rPr>
          <w:b/>
          <w:bCs/>
        </w:rPr>
        <w:t>VIH / SIDA</w:t>
      </w:r>
    </w:p>
    <w:p w14:paraId="4FF7792B" w14:textId="77777777" w:rsidR="001E7FDF" w:rsidRPr="001E7FDF" w:rsidRDefault="001E7FDF" w:rsidP="001E7FDF">
      <w:pPr>
        <w:numPr>
          <w:ilvl w:val="0"/>
          <w:numId w:val="2"/>
        </w:numPr>
      </w:pPr>
      <w:r w:rsidRPr="001E7FDF">
        <w:t xml:space="preserve">Programa Conjunto de las Naciones Unidas sobre el VIH/SIDA (ONUSIDA). </w:t>
      </w:r>
      <w:proofErr w:type="spellStart"/>
      <w:r w:rsidRPr="001E7FDF">
        <w:rPr>
          <w:i/>
          <w:iCs/>
        </w:rPr>
        <w:t>Fact</w:t>
      </w:r>
      <w:proofErr w:type="spellEnd"/>
      <w:r w:rsidRPr="001E7FDF">
        <w:rPr>
          <w:i/>
          <w:iCs/>
        </w:rPr>
        <w:t xml:space="preserve"> </w:t>
      </w:r>
      <w:proofErr w:type="spellStart"/>
      <w:r w:rsidRPr="001E7FDF">
        <w:rPr>
          <w:i/>
          <w:iCs/>
        </w:rPr>
        <w:t>Sheet</w:t>
      </w:r>
      <w:proofErr w:type="spellEnd"/>
      <w:r w:rsidRPr="001E7FDF">
        <w:rPr>
          <w:i/>
          <w:iCs/>
        </w:rPr>
        <w:t xml:space="preserve"> 2024: </w:t>
      </w:r>
      <w:proofErr w:type="spellStart"/>
      <w:r w:rsidRPr="001E7FDF">
        <w:rPr>
          <w:i/>
          <w:iCs/>
        </w:rPr>
        <w:t>Latest</w:t>
      </w:r>
      <w:proofErr w:type="spellEnd"/>
      <w:r w:rsidRPr="001E7FDF">
        <w:rPr>
          <w:i/>
          <w:iCs/>
        </w:rPr>
        <w:t xml:space="preserve"> global and regional HIV </w:t>
      </w:r>
      <w:proofErr w:type="spellStart"/>
      <w:r w:rsidRPr="001E7FDF">
        <w:rPr>
          <w:i/>
          <w:iCs/>
        </w:rPr>
        <w:t>statistics</w:t>
      </w:r>
      <w:proofErr w:type="spellEnd"/>
      <w:r w:rsidRPr="001E7FDF">
        <w:rPr>
          <w:i/>
          <w:iCs/>
        </w:rPr>
        <w:t>.</w:t>
      </w:r>
      <w:r w:rsidRPr="001E7FDF">
        <w:t xml:space="preserve"> </w:t>
      </w:r>
      <w:hyperlink r:id="rId8" w:tgtFrame="_new" w:history="1">
        <w:r w:rsidRPr="001E7FDF">
          <w:rPr>
            <w:rStyle w:val="Hipervnculo"/>
          </w:rPr>
          <w:t>https://www.unaids.org/sites/default/files/media_asset/UNAIDS_FactSheet_en.pdf</w:t>
        </w:r>
      </w:hyperlink>
    </w:p>
    <w:p w14:paraId="63F04D1F" w14:textId="77777777" w:rsidR="001E7FDF" w:rsidRPr="001E7FDF" w:rsidRDefault="001E7FDF" w:rsidP="001E7FDF">
      <w:pPr>
        <w:numPr>
          <w:ilvl w:val="0"/>
          <w:numId w:val="2"/>
        </w:numPr>
      </w:pPr>
      <w:r w:rsidRPr="001E7FDF">
        <w:t xml:space="preserve">Organización Mundial de la Salud (OMS). </w:t>
      </w:r>
      <w:r w:rsidRPr="001E7FDF">
        <w:rPr>
          <w:i/>
          <w:iCs/>
        </w:rPr>
        <w:t xml:space="preserve">HIV </w:t>
      </w:r>
      <w:proofErr w:type="spellStart"/>
      <w:r w:rsidRPr="001E7FDF">
        <w:rPr>
          <w:i/>
          <w:iCs/>
        </w:rPr>
        <w:t>statistics</w:t>
      </w:r>
      <w:proofErr w:type="spellEnd"/>
      <w:r w:rsidRPr="001E7FDF">
        <w:rPr>
          <w:i/>
          <w:iCs/>
        </w:rPr>
        <w:t xml:space="preserve">, </w:t>
      </w:r>
      <w:proofErr w:type="spellStart"/>
      <w:r w:rsidRPr="001E7FDF">
        <w:rPr>
          <w:i/>
          <w:iCs/>
        </w:rPr>
        <w:t>globally</w:t>
      </w:r>
      <w:proofErr w:type="spellEnd"/>
      <w:r w:rsidRPr="001E7FDF">
        <w:rPr>
          <w:i/>
          <w:iCs/>
        </w:rPr>
        <w:t xml:space="preserve"> and </w:t>
      </w:r>
      <w:proofErr w:type="spellStart"/>
      <w:r w:rsidRPr="001E7FDF">
        <w:rPr>
          <w:i/>
          <w:iCs/>
        </w:rPr>
        <w:t>by</w:t>
      </w:r>
      <w:proofErr w:type="spellEnd"/>
      <w:r w:rsidRPr="001E7FDF">
        <w:rPr>
          <w:i/>
          <w:iCs/>
        </w:rPr>
        <w:t xml:space="preserve"> WHO </w:t>
      </w:r>
      <w:proofErr w:type="spellStart"/>
      <w:r w:rsidRPr="001E7FDF">
        <w:rPr>
          <w:i/>
          <w:iCs/>
        </w:rPr>
        <w:t>region</w:t>
      </w:r>
      <w:proofErr w:type="spellEnd"/>
      <w:r w:rsidRPr="001E7FDF">
        <w:rPr>
          <w:i/>
          <w:iCs/>
        </w:rPr>
        <w:t xml:space="preserve"> (2025 </w:t>
      </w:r>
      <w:proofErr w:type="spellStart"/>
      <w:r w:rsidRPr="001E7FDF">
        <w:rPr>
          <w:i/>
          <w:iCs/>
        </w:rPr>
        <w:t>update</w:t>
      </w:r>
      <w:proofErr w:type="spellEnd"/>
      <w:r w:rsidRPr="001E7FDF">
        <w:rPr>
          <w:i/>
          <w:iCs/>
        </w:rPr>
        <w:t>).</w:t>
      </w:r>
      <w:r w:rsidRPr="001E7FDF">
        <w:t xml:space="preserve"> </w:t>
      </w:r>
      <w:hyperlink r:id="rId9" w:tgtFrame="_new" w:history="1">
        <w:r w:rsidRPr="001E7FDF">
          <w:rPr>
            <w:rStyle w:val="Hipervnculo"/>
          </w:rPr>
          <w:t>https://cdn.who.int/media/docs/default-source/hq-hiv-hepatitis-and-stis-library/hiv-epi-fact-sheet-march-2025.pdf</w:t>
        </w:r>
      </w:hyperlink>
    </w:p>
    <w:p w14:paraId="14CB8AB0" w14:textId="77777777" w:rsidR="001E7FDF" w:rsidRPr="001E7FDF" w:rsidRDefault="001E7FDF" w:rsidP="001E7FDF">
      <w:pPr>
        <w:numPr>
          <w:ilvl w:val="0"/>
          <w:numId w:val="2"/>
        </w:numPr>
      </w:pPr>
      <w:r w:rsidRPr="001E7FDF">
        <w:t xml:space="preserve">Comunidad de Madrid. </w:t>
      </w:r>
      <w:r w:rsidRPr="001E7FDF">
        <w:rPr>
          <w:i/>
          <w:iCs/>
        </w:rPr>
        <w:t>Informe trimestral de vigilancia epidemiológica del VIH y SIDA.</w:t>
      </w:r>
      <w:r w:rsidRPr="001E7FDF">
        <w:t xml:space="preserve"> </w:t>
      </w:r>
      <w:hyperlink r:id="rId10" w:tgtFrame="_new" w:history="1">
        <w:r w:rsidRPr="001E7FDF">
          <w:rPr>
            <w:rStyle w:val="Hipervnculo"/>
          </w:rPr>
          <w:t>https://www.comunidad.madrid/sites/default/files/doc/sanidad/epid/informe_trimestral_vih_web.pdf</w:t>
        </w:r>
      </w:hyperlink>
    </w:p>
    <w:p w14:paraId="5F942F0B" w14:textId="77777777" w:rsidR="001E7FDF" w:rsidRPr="001E7FDF" w:rsidRDefault="001E7FDF" w:rsidP="001E7FDF">
      <w:r w:rsidRPr="001E7FDF">
        <w:pict w14:anchorId="764E23DB">
          <v:rect id="_x0000_i1394" style="width:0;height:1.5pt" o:hralign="center" o:hrstd="t" o:hr="t" fillcolor="#a0a0a0" stroked="f"/>
        </w:pict>
      </w:r>
    </w:p>
    <w:p w14:paraId="52DDA02C" w14:textId="77777777" w:rsidR="001E7FDF" w:rsidRPr="001E7FDF" w:rsidRDefault="001E7FDF" w:rsidP="001E7FDF">
      <w:pPr>
        <w:rPr>
          <w:b/>
          <w:bCs/>
        </w:rPr>
      </w:pPr>
      <w:r w:rsidRPr="001E7FDF">
        <w:rPr>
          <w:rFonts w:ascii="Segoe UI Emoji" w:hAnsi="Segoe UI Emoji" w:cs="Segoe UI Emoji"/>
          <w:b/>
          <w:bCs/>
        </w:rPr>
        <w:t>🦟</w:t>
      </w:r>
      <w:r w:rsidRPr="001E7FDF">
        <w:rPr>
          <w:b/>
          <w:bCs/>
        </w:rPr>
        <w:t xml:space="preserve"> Paludismo / Malaria</w:t>
      </w:r>
    </w:p>
    <w:p w14:paraId="1B569666" w14:textId="77777777" w:rsidR="001E7FDF" w:rsidRPr="001E7FDF" w:rsidRDefault="001E7FDF" w:rsidP="001E7FDF">
      <w:pPr>
        <w:numPr>
          <w:ilvl w:val="0"/>
          <w:numId w:val="3"/>
        </w:numPr>
      </w:pPr>
      <w:r w:rsidRPr="001E7FDF">
        <w:t xml:space="preserve">Organización Mundial de la Salud (OMS). </w:t>
      </w:r>
      <w:proofErr w:type="spellStart"/>
      <w:r w:rsidRPr="001E7FDF">
        <w:rPr>
          <w:i/>
          <w:iCs/>
        </w:rPr>
        <w:t>World</w:t>
      </w:r>
      <w:proofErr w:type="spellEnd"/>
      <w:r w:rsidRPr="001E7FDF">
        <w:rPr>
          <w:i/>
          <w:iCs/>
        </w:rPr>
        <w:t xml:space="preserve"> Malaria </w:t>
      </w:r>
      <w:proofErr w:type="spellStart"/>
      <w:r w:rsidRPr="001E7FDF">
        <w:rPr>
          <w:i/>
          <w:iCs/>
        </w:rPr>
        <w:t>Report</w:t>
      </w:r>
      <w:proofErr w:type="spellEnd"/>
      <w:r w:rsidRPr="001E7FDF">
        <w:rPr>
          <w:i/>
          <w:iCs/>
        </w:rPr>
        <w:t xml:space="preserve"> 2024.</w:t>
      </w:r>
      <w:r w:rsidRPr="001E7FDF">
        <w:t xml:space="preserve"> </w:t>
      </w:r>
      <w:hyperlink r:id="rId11" w:tgtFrame="_new" w:history="1">
        <w:r w:rsidRPr="001E7FDF">
          <w:rPr>
            <w:rStyle w:val="Hipervnculo"/>
          </w:rPr>
          <w:t>https://www.who.int/teams/global-malaria-programme/reports/world-malaria-report-2024</w:t>
        </w:r>
      </w:hyperlink>
    </w:p>
    <w:p w14:paraId="63D4756F" w14:textId="77777777" w:rsidR="001E7FDF" w:rsidRPr="001E7FDF" w:rsidRDefault="001E7FDF" w:rsidP="001E7FDF">
      <w:pPr>
        <w:numPr>
          <w:ilvl w:val="0"/>
          <w:numId w:val="3"/>
        </w:numPr>
      </w:pPr>
      <w:r w:rsidRPr="001E7FDF">
        <w:t xml:space="preserve">OMS. </w:t>
      </w:r>
      <w:r w:rsidRPr="001E7FDF">
        <w:rPr>
          <w:i/>
          <w:iCs/>
        </w:rPr>
        <w:t xml:space="preserve">WHO </w:t>
      </w:r>
      <w:proofErr w:type="spellStart"/>
      <w:r w:rsidRPr="001E7FDF">
        <w:rPr>
          <w:i/>
          <w:iCs/>
        </w:rPr>
        <w:t>calls</w:t>
      </w:r>
      <w:proofErr w:type="spellEnd"/>
      <w:r w:rsidRPr="001E7FDF">
        <w:rPr>
          <w:i/>
          <w:iCs/>
        </w:rPr>
        <w:t xml:space="preserve"> </w:t>
      </w:r>
      <w:proofErr w:type="spellStart"/>
      <w:r w:rsidRPr="001E7FDF">
        <w:rPr>
          <w:i/>
          <w:iCs/>
        </w:rPr>
        <w:t>for</w:t>
      </w:r>
      <w:proofErr w:type="spellEnd"/>
      <w:r w:rsidRPr="001E7FDF">
        <w:rPr>
          <w:i/>
          <w:iCs/>
        </w:rPr>
        <w:t xml:space="preserve"> </w:t>
      </w:r>
      <w:proofErr w:type="spellStart"/>
      <w:r w:rsidRPr="001E7FDF">
        <w:rPr>
          <w:i/>
          <w:iCs/>
        </w:rPr>
        <w:t>revitalized</w:t>
      </w:r>
      <w:proofErr w:type="spellEnd"/>
      <w:r w:rsidRPr="001E7FDF">
        <w:rPr>
          <w:i/>
          <w:iCs/>
        </w:rPr>
        <w:t xml:space="preserve"> </w:t>
      </w:r>
      <w:proofErr w:type="spellStart"/>
      <w:r w:rsidRPr="001E7FDF">
        <w:rPr>
          <w:i/>
          <w:iCs/>
        </w:rPr>
        <w:t>efforts</w:t>
      </w:r>
      <w:proofErr w:type="spellEnd"/>
      <w:r w:rsidRPr="001E7FDF">
        <w:rPr>
          <w:i/>
          <w:iCs/>
        </w:rPr>
        <w:t xml:space="preserve"> </w:t>
      </w:r>
      <w:proofErr w:type="spellStart"/>
      <w:r w:rsidRPr="001E7FDF">
        <w:rPr>
          <w:i/>
          <w:iCs/>
        </w:rPr>
        <w:t>to</w:t>
      </w:r>
      <w:proofErr w:type="spellEnd"/>
      <w:r w:rsidRPr="001E7FDF">
        <w:rPr>
          <w:i/>
          <w:iCs/>
        </w:rPr>
        <w:t xml:space="preserve"> </w:t>
      </w:r>
      <w:proofErr w:type="spellStart"/>
      <w:r w:rsidRPr="001E7FDF">
        <w:rPr>
          <w:i/>
          <w:iCs/>
        </w:rPr>
        <w:t>end</w:t>
      </w:r>
      <w:proofErr w:type="spellEnd"/>
      <w:r w:rsidRPr="001E7FDF">
        <w:rPr>
          <w:i/>
          <w:iCs/>
        </w:rPr>
        <w:t xml:space="preserve"> malaria (24 abril 2025).</w:t>
      </w:r>
      <w:r w:rsidRPr="001E7FDF">
        <w:t xml:space="preserve"> </w:t>
      </w:r>
      <w:hyperlink r:id="rId12" w:tgtFrame="_new" w:history="1">
        <w:r w:rsidRPr="001E7FDF">
          <w:rPr>
            <w:rStyle w:val="Hipervnculo"/>
          </w:rPr>
          <w:t>https://www.who.int/es/news/item/24-04-2025-who-calls-for-revitalized-efforts-to-end-malaria</w:t>
        </w:r>
      </w:hyperlink>
    </w:p>
    <w:p w14:paraId="68AA0DDF" w14:textId="77777777" w:rsidR="001E7FDF" w:rsidRPr="001E7FDF" w:rsidRDefault="001E7FDF" w:rsidP="001E7FDF">
      <w:pPr>
        <w:numPr>
          <w:ilvl w:val="0"/>
          <w:numId w:val="3"/>
        </w:numPr>
      </w:pPr>
      <w:r w:rsidRPr="001E7FDF">
        <w:t xml:space="preserve">Ministerio de Salud de Costa Rica. </w:t>
      </w:r>
      <w:r w:rsidRPr="001E7FDF">
        <w:rPr>
          <w:i/>
          <w:iCs/>
        </w:rPr>
        <w:t>Día Mundial del Paludismo: Salud reporta disminución de casos de malaria durante el 2025.</w:t>
      </w:r>
      <w:r w:rsidRPr="001E7FDF">
        <w:t xml:space="preserve"> </w:t>
      </w:r>
      <w:hyperlink r:id="rId13" w:tgtFrame="_new" w:history="1">
        <w:r w:rsidRPr="001E7FDF">
          <w:rPr>
            <w:rStyle w:val="Hipervnculo"/>
          </w:rPr>
          <w:t>https://www.ministeriodesalud.go.cr/index.php/prensa/62-noticias-2025/2124-dia-mundial-del-paludismo-salud-reporta-disminucion-de-casos-de-malaria-durante-el-2025</w:t>
        </w:r>
      </w:hyperlink>
    </w:p>
    <w:p w14:paraId="5EE30917" w14:textId="77777777" w:rsidR="001E7FDF" w:rsidRPr="001E7FDF" w:rsidRDefault="001E7FDF" w:rsidP="001E7FDF">
      <w:pPr>
        <w:numPr>
          <w:ilvl w:val="0"/>
          <w:numId w:val="3"/>
        </w:numPr>
      </w:pPr>
      <w:r w:rsidRPr="001E7FDF">
        <w:t xml:space="preserve">Gobierno de México, CENAPRECE. </w:t>
      </w:r>
      <w:r w:rsidRPr="001E7FDF">
        <w:rPr>
          <w:i/>
          <w:iCs/>
        </w:rPr>
        <w:t>Día Mundial del Paludismo.</w:t>
      </w:r>
      <w:r w:rsidRPr="001E7FDF">
        <w:t xml:space="preserve"> </w:t>
      </w:r>
      <w:hyperlink r:id="rId14" w:tgtFrame="_new" w:history="1">
        <w:r w:rsidRPr="001E7FDF">
          <w:rPr>
            <w:rStyle w:val="Hipervnculo"/>
          </w:rPr>
          <w:t>https://www.gob.mx/salud/cenaprece/articulos/dia-mundial-del-paludismo-362967?idiom=es</w:t>
        </w:r>
      </w:hyperlink>
    </w:p>
    <w:p w14:paraId="46E09278" w14:textId="77777777" w:rsidR="001E7FDF" w:rsidRPr="001E7FDF" w:rsidRDefault="001E7FDF" w:rsidP="001E7FDF">
      <w:r w:rsidRPr="001E7FDF">
        <w:pict w14:anchorId="2EC29247">
          <v:rect id="_x0000_i1395" style="width:0;height:1.5pt" o:hralign="center" o:hrstd="t" o:hr="t" fillcolor="#a0a0a0" stroked="f"/>
        </w:pict>
      </w:r>
    </w:p>
    <w:p w14:paraId="305FDAA3" w14:textId="77777777" w:rsidR="001E7FDF" w:rsidRPr="001E7FDF" w:rsidRDefault="001E7FDF" w:rsidP="001E7FDF">
      <w:pPr>
        <w:rPr>
          <w:b/>
          <w:bCs/>
        </w:rPr>
      </w:pPr>
      <w:r w:rsidRPr="001E7FDF">
        <w:rPr>
          <w:rFonts w:ascii="Segoe UI Emoji" w:hAnsi="Segoe UI Emoji" w:cs="Segoe UI Emoji"/>
          <w:b/>
          <w:bCs/>
        </w:rPr>
        <w:t>🐦</w:t>
      </w:r>
      <w:r w:rsidRPr="001E7FDF">
        <w:rPr>
          <w:b/>
          <w:bCs/>
        </w:rPr>
        <w:t xml:space="preserve"> Gripe aviar A(H5N1)</w:t>
      </w:r>
    </w:p>
    <w:p w14:paraId="68537F45" w14:textId="77777777" w:rsidR="001E7FDF" w:rsidRPr="001E7FDF" w:rsidRDefault="001E7FDF" w:rsidP="001E7FDF">
      <w:pPr>
        <w:numPr>
          <w:ilvl w:val="0"/>
          <w:numId w:val="4"/>
        </w:numPr>
      </w:pPr>
      <w:r w:rsidRPr="001E7FDF">
        <w:t xml:space="preserve">Centers </w:t>
      </w:r>
      <w:proofErr w:type="spellStart"/>
      <w:r w:rsidRPr="001E7FDF">
        <w:t>for</w:t>
      </w:r>
      <w:proofErr w:type="spellEnd"/>
      <w:r w:rsidRPr="001E7FDF">
        <w:t xml:space="preserve"> </w:t>
      </w:r>
      <w:proofErr w:type="spellStart"/>
      <w:r w:rsidRPr="001E7FDF">
        <w:t>Disease</w:t>
      </w:r>
      <w:proofErr w:type="spellEnd"/>
      <w:r w:rsidRPr="001E7FDF">
        <w:t xml:space="preserve"> Control and </w:t>
      </w:r>
      <w:proofErr w:type="spellStart"/>
      <w:r w:rsidRPr="001E7FDF">
        <w:t>Prevention</w:t>
      </w:r>
      <w:proofErr w:type="spellEnd"/>
      <w:r w:rsidRPr="001E7FDF">
        <w:t xml:space="preserve"> (CDC). </w:t>
      </w:r>
      <w:r w:rsidRPr="001E7FDF">
        <w:rPr>
          <w:i/>
          <w:iCs/>
        </w:rPr>
        <w:t>Situación actual de la influenza aviar H5.</w:t>
      </w:r>
      <w:r w:rsidRPr="001E7FDF">
        <w:t xml:space="preserve"> </w:t>
      </w:r>
      <w:hyperlink r:id="rId15" w:tgtFrame="_new" w:history="1">
        <w:r w:rsidRPr="001E7FDF">
          <w:rPr>
            <w:rStyle w:val="Hipervnculo"/>
          </w:rPr>
          <w:t>https://www.cdc.gov/bird-flu/es/situation-summary/influenza-aviar-h5-situacion-actual.html</w:t>
        </w:r>
      </w:hyperlink>
    </w:p>
    <w:p w14:paraId="66467506" w14:textId="77777777" w:rsidR="001E7FDF" w:rsidRPr="001E7FDF" w:rsidRDefault="001E7FDF" w:rsidP="001E7FDF">
      <w:pPr>
        <w:numPr>
          <w:ilvl w:val="0"/>
          <w:numId w:val="4"/>
        </w:numPr>
      </w:pPr>
      <w:r w:rsidRPr="001E7FDF">
        <w:t xml:space="preserve">Ministerio de Sanidad (España). </w:t>
      </w:r>
      <w:r w:rsidRPr="001E7FDF">
        <w:rPr>
          <w:i/>
          <w:iCs/>
        </w:rPr>
        <w:t xml:space="preserve">Informe de situación de la gripe aviar – </w:t>
      </w:r>
      <w:proofErr w:type="gramStart"/>
      <w:r w:rsidRPr="001E7FDF">
        <w:rPr>
          <w:i/>
          <w:iCs/>
        </w:rPr>
        <w:t>Junio</w:t>
      </w:r>
      <w:proofErr w:type="gramEnd"/>
      <w:r w:rsidRPr="001E7FDF">
        <w:rPr>
          <w:i/>
          <w:iCs/>
        </w:rPr>
        <w:t xml:space="preserve"> 2024.</w:t>
      </w:r>
      <w:r w:rsidRPr="001E7FDF">
        <w:t xml:space="preserve"> </w:t>
      </w:r>
      <w:hyperlink r:id="rId16" w:tgtFrame="_new" w:history="1">
        <w:r w:rsidRPr="001E7FDF">
          <w:rPr>
            <w:rStyle w:val="Hipervnculo"/>
          </w:rPr>
          <w:t>https://www.sanidad.gob.es/areas/alertasEmergenciasSanitarias/alertasActuales/gripeAviar/docs/20240611_ERR_Gripe_aviar.pdf</w:t>
        </w:r>
      </w:hyperlink>
    </w:p>
    <w:p w14:paraId="380443CB" w14:textId="77777777" w:rsidR="001E7FDF" w:rsidRPr="001E7FDF" w:rsidRDefault="001E7FDF" w:rsidP="001E7FDF">
      <w:pPr>
        <w:numPr>
          <w:ilvl w:val="0"/>
          <w:numId w:val="4"/>
        </w:numPr>
      </w:pPr>
      <w:r w:rsidRPr="001E7FDF">
        <w:t xml:space="preserve">Ministerio de Sanidad (España). </w:t>
      </w:r>
      <w:r w:rsidRPr="001E7FDF">
        <w:rPr>
          <w:i/>
          <w:iCs/>
        </w:rPr>
        <w:t>Informe de situación de la gripe aviar – Julio 2025.</w:t>
      </w:r>
      <w:r w:rsidRPr="001E7FDF">
        <w:t xml:space="preserve"> </w:t>
      </w:r>
      <w:hyperlink r:id="rId17" w:tgtFrame="_new" w:history="1">
        <w:r w:rsidRPr="001E7FDF">
          <w:rPr>
            <w:rStyle w:val="Hipervnculo"/>
          </w:rPr>
          <w:t>https://www.sanidad.gob.es/areas/alertasEmergenciasSanitarias/alertasActuales/gripeAviar/docs/20250715_ERR_Gripe_aviar.pdf</w:t>
        </w:r>
      </w:hyperlink>
    </w:p>
    <w:p w14:paraId="16A989B5" w14:textId="77777777" w:rsidR="001E7FDF" w:rsidRPr="001E7FDF" w:rsidRDefault="001E7FDF" w:rsidP="001E7FDF">
      <w:pPr>
        <w:numPr>
          <w:ilvl w:val="0"/>
          <w:numId w:val="4"/>
        </w:numPr>
      </w:pPr>
      <w:r w:rsidRPr="001E7FDF">
        <w:lastRenderedPageBreak/>
        <w:t xml:space="preserve">Departamento de Salud Pública de California (Tulare County </w:t>
      </w:r>
      <w:proofErr w:type="spellStart"/>
      <w:r w:rsidRPr="001E7FDF">
        <w:t>Health</w:t>
      </w:r>
      <w:proofErr w:type="spellEnd"/>
      <w:r w:rsidRPr="001E7FDF">
        <w:t xml:space="preserve">). </w:t>
      </w:r>
      <w:r w:rsidRPr="001E7FDF">
        <w:rPr>
          <w:i/>
          <w:iCs/>
        </w:rPr>
        <w:t>Influenza aviar H5N1 (gripe aviar).</w:t>
      </w:r>
      <w:r w:rsidRPr="001E7FDF">
        <w:t xml:space="preserve"> </w:t>
      </w:r>
      <w:hyperlink r:id="rId18" w:tgtFrame="_new" w:history="1">
        <w:r w:rsidRPr="001E7FDF">
          <w:rPr>
            <w:rStyle w:val="Hipervnculo"/>
          </w:rPr>
          <w:t>https://tchhsa.org/es/salud-publica/la-influenza-aviar-h5n1-gripe-aviar/</w:t>
        </w:r>
      </w:hyperlink>
    </w:p>
    <w:p w14:paraId="011498C2" w14:textId="77777777" w:rsidR="001E7FDF" w:rsidRPr="001E7FDF" w:rsidRDefault="001E7FDF" w:rsidP="001E7FDF">
      <w:r w:rsidRPr="001E7FDF">
        <w:pict w14:anchorId="7972823C">
          <v:rect id="_x0000_i1396" style="width:0;height:1.5pt" o:hralign="center" o:hrstd="t" o:hr="t" fillcolor="#a0a0a0" stroked="f"/>
        </w:pict>
      </w:r>
    </w:p>
    <w:p w14:paraId="0E350034" w14:textId="77777777" w:rsidR="001E7FDF" w:rsidRPr="001E7FDF" w:rsidRDefault="001E7FDF" w:rsidP="001E7FDF">
      <w:pPr>
        <w:rPr>
          <w:b/>
          <w:bCs/>
        </w:rPr>
      </w:pPr>
      <w:r w:rsidRPr="001E7FDF">
        <w:rPr>
          <w:rFonts w:ascii="Segoe UI Emoji" w:hAnsi="Segoe UI Emoji" w:cs="Segoe UI Emoji"/>
          <w:b/>
          <w:bCs/>
        </w:rPr>
        <w:t>🧫</w:t>
      </w:r>
      <w:r w:rsidRPr="001E7FDF">
        <w:rPr>
          <w:b/>
          <w:bCs/>
        </w:rPr>
        <w:t xml:space="preserve"> Tuberculosis resistente (MDR/RR-TB)</w:t>
      </w:r>
    </w:p>
    <w:p w14:paraId="22558770" w14:textId="77777777" w:rsidR="001E7FDF" w:rsidRPr="001E7FDF" w:rsidRDefault="001E7FDF" w:rsidP="001E7FDF">
      <w:pPr>
        <w:numPr>
          <w:ilvl w:val="0"/>
          <w:numId w:val="5"/>
        </w:numPr>
      </w:pPr>
      <w:r w:rsidRPr="001E7FDF">
        <w:t xml:space="preserve">Organización Mundial de la Salud (OMS). </w:t>
      </w:r>
      <w:r w:rsidRPr="001E7FDF">
        <w:rPr>
          <w:i/>
          <w:iCs/>
        </w:rPr>
        <w:t xml:space="preserve">Global Tuberculosis </w:t>
      </w:r>
      <w:proofErr w:type="spellStart"/>
      <w:r w:rsidRPr="001E7FDF">
        <w:rPr>
          <w:i/>
          <w:iCs/>
        </w:rPr>
        <w:t>Report</w:t>
      </w:r>
      <w:proofErr w:type="spellEnd"/>
      <w:r w:rsidRPr="001E7FDF">
        <w:rPr>
          <w:i/>
          <w:iCs/>
        </w:rPr>
        <w:t xml:space="preserve"> 2024.</w:t>
      </w:r>
      <w:r w:rsidRPr="001E7FDF">
        <w:t xml:space="preserve"> </w:t>
      </w:r>
      <w:hyperlink r:id="rId19" w:tgtFrame="_new" w:history="1">
        <w:r w:rsidRPr="001E7FDF">
          <w:rPr>
            <w:rStyle w:val="Hipervnculo"/>
          </w:rPr>
          <w:t>https://www.who.int/teams/global-programme-on-tuberculosis-and-lung-health/tb-reports/global-tuberculosis-report-2024</w:t>
        </w:r>
      </w:hyperlink>
    </w:p>
    <w:p w14:paraId="463989AC" w14:textId="77777777" w:rsidR="001E7FDF" w:rsidRPr="001E7FDF" w:rsidRDefault="001E7FDF" w:rsidP="001E7FDF">
      <w:pPr>
        <w:numPr>
          <w:ilvl w:val="0"/>
          <w:numId w:val="5"/>
        </w:numPr>
      </w:pPr>
      <w:r w:rsidRPr="001E7FDF">
        <w:t xml:space="preserve">Ministerio de Salud del Perú. </w:t>
      </w:r>
      <w:r w:rsidRPr="001E7FDF">
        <w:rPr>
          <w:i/>
          <w:iCs/>
        </w:rPr>
        <w:t>Minsa anuncia hito histórico: el éxito del tratamiento contra la tuberculosis resistente subió a 90 %.</w:t>
      </w:r>
      <w:r w:rsidRPr="001E7FDF">
        <w:t xml:space="preserve"> </w:t>
      </w:r>
      <w:hyperlink r:id="rId20" w:tgtFrame="_new" w:history="1">
        <w:r w:rsidRPr="001E7FDF">
          <w:rPr>
            <w:rStyle w:val="Hipervnculo"/>
          </w:rPr>
          <w:t>https://www.infobae.com/peru/2025/02/18/minsa-anuncia-hito-historico-el-exito-del-tratamiento-contra-la-tuberculosis-resistente-subio-a-90/</w:t>
        </w:r>
      </w:hyperlink>
    </w:p>
    <w:p w14:paraId="28637399" w14:textId="77777777" w:rsidR="001E7FDF" w:rsidRPr="001E7FDF" w:rsidRDefault="001E7FDF" w:rsidP="001E7FDF">
      <w:pPr>
        <w:numPr>
          <w:ilvl w:val="0"/>
          <w:numId w:val="5"/>
        </w:numPr>
      </w:pPr>
      <w:r w:rsidRPr="001E7FDF">
        <w:t xml:space="preserve">Market.us. </w:t>
      </w:r>
      <w:r w:rsidRPr="001E7FDF">
        <w:rPr>
          <w:i/>
          <w:iCs/>
        </w:rPr>
        <w:t xml:space="preserve">Global </w:t>
      </w:r>
      <w:proofErr w:type="spellStart"/>
      <w:r w:rsidRPr="001E7FDF">
        <w:rPr>
          <w:i/>
          <w:iCs/>
        </w:rPr>
        <w:t>Drug-Resistant</w:t>
      </w:r>
      <w:proofErr w:type="spellEnd"/>
      <w:r w:rsidRPr="001E7FDF">
        <w:rPr>
          <w:i/>
          <w:iCs/>
        </w:rPr>
        <w:t xml:space="preserve"> Tuberculosis </w:t>
      </w:r>
      <w:proofErr w:type="spellStart"/>
      <w:r w:rsidRPr="001E7FDF">
        <w:rPr>
          <w:i/>
          <w:iCs/>
        </w:rPr>
        <w:t>Treatment</w:t>
      </w:r>
      <w:proofErr w:type="spellEnd"/>
      <w:r w:rsidRPr="001E7FDF">
        <w:rPr>
          <w:i/>
          <w:iCs/>
        </w:rPr>
        <w:t xml:space="preserve"> </w:t>
      </w:r>
      <w:proofErr w:type="spellStart"/>
      <w:r w:rsidRPr="001E7FDF">
        <w:rPr>
          <w:i/>
          <w:iCs/>
        </w:rPr>
        <w:t>Market</w:t>
      </w:r>
      <w:proofErr w:type="spellEnd"/>
      <w:r w:rsidRPr="001E7FDF">
        <w:rPr>
          <w:i/>
          <w:iCs/>
        </w:rPr>
        <w:t xml:space="preserve"> News.</w:t>
      </w:r>
      <w:r w:rsidRPr="001E7FDF">
        <w:t xml:space="preserve"> </w:t>
      </w:r>
      <w:hyperlink r:id="rId21" w:tgtFrame="_new" w:history="1">
        <w:r w:rsidRPr="001E7FDF">
          <w:rPr>
            <w:rStyle w:val="Hipervnculo"/>
          </w:rPr>
          <w:t>https://media.market.us/global-drug-resistant-tuberculosis-treatment-market-news</w:t>
        </w:r>
      </w:hyperlink>
    </w:p>
    <w:p w14:paraId="0A568A27" w14:textId="77777777" w:rsidR="001E7FDF" w:rsidRPr="001E7FDF" w:rsidRDefault="001E7FDF" w:rsidP="001E7FDF">
      <w:pPr>
        <w:numPr>
          <w:ilvl w:val="0"/>
          <w:numId w:val="5"/>
        </w:numPr>
      </w:pPr>
      <w:r w:rsidRPr="001E7FDF">
        <w:t xml:space="preserve">Organización Panamericana de la Salud (OPS). </w:t>
      </w:r>
      <w:r w:rsidRPr="001E7FDF">
        <w:rPr>
          <w:i/>
          <w:iCs/>
        </w:rPr>
        <w:t>Informe regional de tuberculosis 2024.</w:t>
      </w:r>
      <w:r w:rsidRPr="001E7FDF">
        <w:t xml:space="preserve"> </w:t>
      </w:r>
      <w:hyperlink r:id="rId22" w:tgtFrame="_new" w:history="1">
        <w:r w:rsidRPr="001E7FDF">
          <w:rPr>
            <w:rStyle w:val="Hipervnculo"/>
          </w:rPr>
          <w:t>https://iris.paho.org/handle/10665.2/62060</w:t>
        </w:r>
      </w:hyperlink>
    </w:p>
    <w:p w14:paraId="34FEBE47" w14:textId="77777777" w:rsidR="001E7FDF" w:rsidRPr="001E7FDF" w:rsidRDefault="001E7FDF" w:rsidP="001E7FDF">
      <w:r w:rsidRPr="001E7FDF">
        <w:pict w14:anchorId="38FB2CD6">
          <v:rect id="_x0000_i1397" style="width:0;height:1.5pt" o:hralign="center" o:hrstd="t" o:hr="t" fillcolor="#a0a0a0" stroked="f"/>
        </w:pict>
      </w:r>
    </w:p>
    <w:p w14:paraId="2BD687E8" w14:textId="77777777" w:rsidR="001E7FDF" w:rsidRPr="001E7FDF" w:rsidRDefault="001E7FDF" w:rsidP="001E7FDF">
      <w:pPr>
        <w:rPr>
          <w:b/>
          <w:bCs/>
        </w:rPr>
      </w:pPr>
      <w:r w:rsidRPr="001E7FDF">
        <w:rPr>
          <w:rFonts w:ascii="Segoe UI Emoji" w:hAnsi="Segoe UI Emoji" w:cs="Segoe UI Emoji"/>
          <w:b/>
          <w:bCs/>
        </w:rPr>
        <w:t>🦠</w:t>
      </w:r>
      <w:r w:rsidRPr="001E7FDF">
        <w:rPr>
          <w:b/>
          <w:bCs/>
        </w:rPr>
        <w:t xml:space="preserve"> Dengue</w:t>
      </w:r>
    </w:p>
    <w:p w14:paraId="60288826" w14:textId="77777777" w:rsidR="001E7FDF" w:rsidRPr="001E7FDF" w:rsidRDefault="001E7FDF" w:rsidP="001E7FDF">
      <w:pPr>
        <w:numPr>
          <w:ilvl w:val="0"/>
          <w:numId w:val="6"/>
        </w:numPr>
      </w:pPr>
      <w:r w:rsidRPr="001E7FDF">
        <w:t xml:space="preserve">Organización Mundial de la Salud (OMS). </w:t>
      </w:r>
      <w:r w:rsidRPr="001E7FDF">
        <w:rPr>
          <w:i/>
          <w:iCs/>
        </w:rPr>
        <w:t xml:space="preserve">Dengue and severe dengue – </w:t>
      </w:r>
      <w:proofErr w:type="spellStart"/>
      <w:r w:rsidRPr="001E7FDF">
        <w:rPr>
          <w:i/>
          <w:iCs/>
        </w:rPr>
        <w:t>Fact</w:t>
      </w:r>
      <w:proofErr w:type="spellEnd"/>
      <w:r w:rsidRPr="001E7FDF">
        <w:rPr>
          <w:i/>
          <w:iCs/>
        </w:rPr>
        <w:t xml:space="preserve"> </w:t>
      </w:r>
      <w:proofErr w:type="spellStart"/>
      <w:r w:rsidRPr="001E7FDF">
        <w:rPr>
          <w:i/>
          <w:iCs/>
        </w:rPr>
        <w:t>sheet</w:t>
      </w:r>
      <w:proofErr w:type="spellEnd"/>
      <w:r w:rsidRPr="001E7FDF">
        <w:rPr>
          <w:i/>
          <w:iCs/>
        </w:rPr>
        <w:t xml:space="preserve"> (actualizado 2025).</w:t>
      </w:r>
      <w:r w:rsidRPr="001E7FDF">
        <w:t xml:space="preserve"> </w:t>
      </w:r>
      <w:hyperlink r:id="rId23" w:tgtFrame="_new" w:history="1">
        <w:r w:rsidRPr="001E7FDF">
          <w:rPr>
            <w:rStyle w:val="Hipervnculo"/>
          </w:rPr>
          <w:t>https://www.who.int/es/news-room/fact-sheets/detail/dengue-and-severe-dengue</w:t>
        </w:r>
      </w:hyperlink>
    </w:p>
    <w:p w14:paraId="0DFC14D7" w14:textId="77777777" w:rsidR="001E7FDF" w:rsidRPr="001E7FDF" w:rsidRDefault="001E7FDF" w:rsidP="001E7FDF">
      <w:pPr>
        <w:numPr>
          <w:ilvl w:val="0"/>
          <w:numId w:val="6"/>
        </w:numPr>
      </w:pPr>
      <w:r w:rsidRPr="001E7FDF">
        <w:t xml:space="preserve">Organización Panamericana de la Salud (OPS). </w:t>
      </w:r>
      <w:r w:rsidRPr="001E7FDF">
        <w:rPr>
          <w:i/>
          <w:iCs/>
        </w:rPr>
        <w:t>Situación epidemiológica del dengue en las Américas 2024–2025.</w:t>
      </w:r>
      <w:r w:rsidRPr="001E7FDF">
        <w:t xml:space="preserve"> </w:t>
      </w:r>
      <w:hyperlink r:id="rId24" w:tgtFrame="_new" w:history="1">
        <w:r w:rsidRPr="001E7FDF">
          <w:rPr>
            <w:rStyle w:val="Hipervnculo"/>
          </w:rPr>
          <w:t>https://iris.paho.org/handle/10665.2/62060</w:t>
        </w:r>
      </w:hyperlink>
    </w:p>
    <w:p w14:paraId="1AB83953" w14:textId="77777777" w:rsidR="001E7FDF" w:rsidRPr="001E7FDF" w:rsidRDefault="001E7FDF" w:rsidP="001E7FDF">
      <w:r w:rsidRPr="001E7FDF">
        <w:pict w14:anchorId="16F3DD18">
          <v:rect id="_x0000_i1398" style="width:0;height:1.5pt" o:hralign="center" o:hrstd="t" o:hr="t" fillcolor="#a0a0a0" stroked="f"/>
        </w:pict>
      </w:r>
    </w:p>
    <w:p w14:paraId="287BE7FD" w14:textId="77777777" w:rsidR="001E7FDF" w:rsidRPr="001E7FDF" w:rsidRDefault="001E7FDF" w:rsidP="001E7FDF">
      <w:pPr>
        <w:rPr>
          <w:b/>
          <w:bCs/>
        </w:rPr>
      </w:pPr>
      <w:r w:rsidRPr="001E7FDF">
        <w:rPr>
          <w:rFonts w:ascii="Segoe UI Emoji" w:hAnsi="Segoe UI Emoji" w:cs="Segoe UI Emoji"/>
          <w:b/>
          <w:bCs/>
        </w:rPr>
        <w:t>📚</w:t>
      </w:r>
      <w:r w:rsidRPr="001E7FDF">
        <w:rPr>
          <w:b/>
          <w:bCs/>
        </w:rPr>
        <w:t xml:space="preserve"> Fuentes complementarias (ODM / informes históricos)</w:t>
      </w:r>
    </w:p>
    <w:p w14:paraId="347FAFA6" w14:textId="77777777" w:rsidR="001E7FDF" w:rsidRPr="001E7FDF" w:rsidRDefault="001E7FDF" w:rsidP="001E7FDF">
      <w:pPr>
        <w:numPr>
          <w:ilvl w:val="0"/>
          <w:numId w:val="7"/>
        </w:numPr>
      </w:pPr>
      <w:r w:rsidRPr="001E7FDF">
        <w:t xml:space="preserve">Naciones Unidas. </w:t>
      </w:r>
      <w:proofErr w:type="spellStart"/>
      <w:r w:rsidRPr="001E7FDF">
        <w:rPr>
          <w:i/>
          <w:iCs/>
        </w:rPr>
        <w:t>The</w:t>
      </w:r>
      <w:proofErr w:type="spellEnd"/>
      <w:r w:rsidRPr="001E7FDF">
        <w:rPr>
          <w:i/>
          <w:iCs/>
        </w:rPr>
        <w:t xml:space="preserve"> Millennium </w:t>
      </w:r>
      <w:proofErr w:type="spellStart"/>
      <w:r w:rsidRPr="001E7FDF">
        <w:rPr>
          <w:i/>
          <w:iCs/>
        </w:rPr>
        <w:t>Development</w:t>
      </w:r>
      <w:proofErr w:type="spellEnd"/>
      <w:r w:rsidRPr="001E7FDF">
        <w:rPr>
          <w:i/>
          <w:iCs/>
        </w:rPr>
        <w:t xml:space="preserve"> </w:t>
      </w:r>
      <w:proofErr w:type="spellStart"/>
      <w:r w:rsidRPr="001E7FDF">
        <w:rPr>
          <w:i/>
          <w:iCs/>
        </w:rPr>
        <w:t>Goals</w:t>
      </w:r>
      <w:proofErr w:type="spellEnd"/>
      <w:r w:rsidRPr="001E7FDF">
        <w:rPr>
          <w:i/>
          <w:iCs/>
        </w:rPr>
        <w:t xml:space="preserve"> </w:t>
      </w:r>
      <w:proofErr w:type="spellStart"/>
      <w:r w:rsidRPr="001E7FDF">
        <w:rPr>
          <w:i/>
          <w:iCs/>
        </w:rPr>
        <w:t>Report</w:t>
      </w:r>
      <w:proofErr w:type="spellEnd"/>
      <w:r w:rsidRPr="001E7FDF">
        <w:rPr>
          <w:i/>
          <w:iCs/>
        </w:rPr>
        <w:t xml:space="preserve"> 2015.</w:t>
      </w:r>
      <w:r w:rsidRPr="001E7FDF">
        <w:t xml:space="preserve"> </w:t>
      </w:r>
      <w:hyperlink r:id="rId25" w:tgtFrame="_new" w:history="1">
        <w:r w:rsidRPr="001E7FDF">
          <w:rPr>
            <w:rStyle w:val="Hipervnculo"/>
          </w:rPr>
          <w:t>https://www.un.org/millenniumgoals/2015_MDG_Report/pdf/MDG%202015%20rev%20(July%201).pdf</w:t>
        </w:r>
      </w:hyperlink>
    </w:p>
    <w:p w14:paraId="21824BDF" w14:textId="77777777" w:rsidR="001E7FDF" w:rsidRPr="001E7FDF" w:rsidRDefault="001E7FDF" w:rsidP="001E7FDF">
      <w:pPr>
        <w:numPr>
          <w:ilvl w:val="0"/>
          <w:numId w:val="7"/>
        </w:numPr>
      </w:pPr>
      <w:r w:rsidRPr="001E7FDF">
        <w:t xml:space="preserve">Organización Mundial de la Salud (OMS). </w:t>
      </w:r>
      <w:proofErr w:type="spellStart"/>
      <w:r w:rsidRPr="001E7FDF">
        <w:rPr>
          <w:i/>
          <w:iCs/>
        </w:rPr>
        <w:t>Health</w:t>
      </w:r>
      <w:proofErr w:type="spellEnd"/>
      <w:r w:rsidRPr="001E7FDF">
        <w:rPr>
          <w:i/>
          <w:iCs/>
        </w:rPr>
        <w:t xml:space="preserve"> in 2015: </w:t>
      </w:r>
      <w:proofErr w:type="spellStart"/>
      <w:r w:rsidRPr="001E7FDF">
        <w:rPr>
          <w:i/>
          <w:iCs/>
        </w:rPr>
        <w:t>From</w:t>
      </w:r>
      <w:proofErr w:type="spellEnd"/>
      <w:r w:rsidRPr="001E7FDF">
        <w:rPr>
          <w:i/>
          <w:iCs/>
        </w:rPr>
        <w:t xml:space="preserve"> </w:t>
      </w:r>
      <w:proofErr w:type="spellStart"/>
      <w:r w:rsidRPr="001E7FDF">
        <w:rPr>
          <w:i/>
          <w:iCs/>
        </w:rPr>
        <w:t>MDGs</w:t>
      </w:r>
      <w:proofErr w:type="spellEnd"/>
      <w:r w:rsidRPr="001E7FDF">
        <w:rPr>
          <w:i/>
          <w:iCs/>
        </w:rPr>
        <w:t xml:space="preserve"> </w:t>
      </w:r>
      <w:proofErr w:type="spellStart"/>
      <w:r w:rsidRPr="001E7FDF">
        <w:rPr>
          <w:i/>
          <w:iCs/>
        </w:rPr>
        <w:t>to</w:t>
      </w:r>
      <w:proofErr w:type="spellEnd"/>
      <w:r w:rsidRPr="001E7FDF">
        <w:rPr>
          <w:i/>
          <w:iCs/>
        </w:rPr>
        <w:t xml:space="preserve"> </w:t>
      </w:r>
      <w:proofErr w:type="spellStart"/>
      <w:r w:rsidRPr="001E7FDF">
        <w:rPr>
          <w:i/>
          <w:iCs/>
        </w:rPr>
        <w:t>SDGs</w:t>
      </w:r>
      <w:proofErr w:type="spellEnd"/>
      <w:r w:rsidRPr="001E7FDF">
        <w:rPr>
          <w:i/>
          <w:iCs/>
        </w:rPr>
        <w:t>.</w:t>
      </w:r>
      <w:r w:rsidRPr="001E7FDF">
        <w:t xml:space="preserve"> </w:t>
      </w:r>
      <w:hyperlink r:id="rId26" w:tgtFrame="_new" w:history="1">
        <w:r w:rsidRPr="001E7FDF">
          <w:rPr>
            <w:rStyle w:val="Hipervnculo"/>
          </w:rPr>
          <w:t>https://www.who.int/publications/i/item/9789241565110</w:t>
        </w:r>
      </w:hyperlink>
    </w:p>
    <w:p w14:paraId="691D9AB1" w14:textId="77777777" w:rsidR="005A51D9" w:rsidRDefault="005A51D9" w:rsidP="00DE039A"/>
    <w:p w14:paraId="19DE4320" w14:textId="1E0A0F60" w:rsidR="009202BC" w:rsidRPr="009202BC" w:rsidRDefault="00DE039A" w:rsidP="00DE039A">
      <w:r>
        <w:t xml:space="preserve"> </w:t>
      </w:r>
    </w:p>
    <w:sectPr w:rsidR="009202BC" w:rsidRPr="009202BC" w:rsidSect="009202B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A1A9A" w14:textId="77777777" w:rsidR="00C52D35" w:rsidRDefault="00C52D35" w:rsidP="00DE039A">
      <w:pPr>
        <w:spacing w:after="0" w:line="240" w:lineRule="auto"/>
      </w:pPr>
      <w:r>
        <w:separator/>
      </w:r>
    </w:p>
  </w:endnote>
  <w:endnote w:type="continuationSeparator" w:id="0">
    <w:p w14:paraId="52E46124" w14:textId="77777777" w:rsidR="00C52D35" w:rsidRDefault="00C52D35" w:rsidP="00DE0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A5061" w14:textId="77777777" w:rsidR="00C52D35" w:rsidRDefault="00C52D35" w:rsidP="00DE039A">
      <w:pPr>
        <w:spacing w:after="0" w:line="240" w:lineRule="auto"/>
      </w:pPr>
      <w:r>
        <w:separator/>
      </w:r>
    </w:p>
  </w:footnote>
  <w:footnote w:type="continuationSeparator" w:id="0">
    <w:p w14:paraId="5395BF6C" w14:textId="77777777" w:rsidR="00C52D35" w:rsidRDefault="00C52D35" w:rsidP="00DE03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47102"/>
    <w:multiLevelType w:val="multilevel"/>
    <w:tmpl w:val="6E3E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305D1"/>
    <w:multiLevelType w:val="multilevel"/>
    <w:tmpl w:val="888C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965F4"/>
    <w:multiLevelType w:val="multilevel"/>
    <w:tmpl w:val="15AA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4633A"/>
    <w:multiLevelType w:val="hybridMultilevel"/>
    <w:tmpl w:val="E0EEB6AE"/>
    <w:lvl w:ilvl="0" w:tplc="F7FE72DC">
      <w:numFmt w:val="bullet"/>
      <w:lvlText w:val="-"/>
      <w:lvlJc w:val="left"/>
      <w:pPr>
        <w:ind w:left="720" w:hanging="360"/>
      </w:pPr>
      <w:rPr>
        <w:rFonts w:ascii="Calibri Light" w:eastAsiaTheme="majorEastAsia" w:hAnsi="Calibri Light" w:cs="Calibri Light"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C827584"/>
    <w:multiLevelType w:val="multilevel"/>
    <w:tmpl w:val="54C2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F3EAA"/>
    <w:multiLevelType w:val="multilevel"/>
    <w:tmpl w:val="97BC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A38DB"/>
    <w:multiLevelType w:val="multilevel"/>
    <w:tmpl w:val="C540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882098">
    <w:abstractNumId w:val="3"/>
  </w:num>
  <w:num w:numId="2" w16cid:durableId="1519611968">
    <w:abstractNumId w:val="5"/>
  </w:num>
  <w:num w:numId="3" w16cid:durableId="1771585784">
    <w:abstractNumId w:val="0"/>
  </w:num>
  <w:num w:numId="4" w16cid:durableId="690840800">
    <w:abstractNumId w:val="2"/>
  </w:num>
  <w:num w:numId="5" w16cid:durableId="260189068">
    <w:abstractNumId w:val="1"/>
  </w:num>
  <w:num w:numId="6" w16cid:durableId="380250279">
    <w:abstractNumId w:val="6"/>
  </w:num>
  <w:num w:numId="7" w16cid:durableId="2117023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BC"/>
    <w:rsid w:val="001A290B"/>
    <w:rsid w:val="001B2A59"/>
    <w:rsid w:val="001C109A"/>
    <w:rsid w:val="001E7FDF"/>
    <w:rsid w:val="00212E8C"/>
    <w:rsid w:val="00244ABD"/>
    <w:rsid w:val="00441D83"/>
    <w:rsid w:val="004727A5"/>
    <w:rsid w:val="00501380"/>
    <w:rsid w:val="005076D3"/>
    <w:rsid w:val="00544F9B"/>
    <w:rsid w:val="005A51D9"/>
    <w:rsid w:val="005B603E"/>
    <w:rsid w:val="009202BC"/>
    <w:rsid w:val="00A03526"/>
    <w:rsid w:val="00A06204"/>
    <w:rsid w:val="00C52D35"/>
    <w:rsid w:val="00DE039A"/>
    <w:rsid w:val="00F52D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55A2"/>
  <w15:chartTrackingRefBased/>
  <w15:docId w15:val="{6A652E71-4FBE-4475-A5F0-00081E45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0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02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202BC"/>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9202BC"/>
    <w:rPr>
      <w:rFonts w:eastAsiaTheme="minorEastAsia"/>
      <w:kern w:val="0"/>
      <w:lang w:eastAsia="es-ES"/>
      <w14:ligatures w14:val="none"/>
    </w:rPr>
  </w:style>
  <w:style w:type="character" w:customStyle="1" w:styleId="Ttulo1Car">
    <w:name w:val="Título 1 Car"/>
    <w:basedOn w:val="Fuentedeprrafopredeter"/>
    <w:link w:val="Ttulo1"/>
    <w:uiPriority w:val="9"/>
    <w:rsid w:val="009202B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202BC"/>
    <w:pPr>
      <w:outlineLvl w:val="9"/>
    </w:pPr>
    <w:rPr>
      <w:kern w:val="0"/>
      <w:lang w:eastAsia="es-ES"/>
      <w14:ligatures w14:val="none"/>
    </w:rPr>
  </w:style>
  <w:style w:type="character" w:customStyle="1" w:styleId="Ttulo2Car">
    <w:name w:val="Título 2 Car"/>
    <w:basedOn w:val="Fuentedeprrafopredeter"/>
    <w:link w:val="Ttulo2"/>
    <w:uiPriority w:val="9"/>
    <w:rsid w:val="009202BC"/>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DE03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039A"/>
  </w:style>
  <w:style w:type="paragraph" w:styleId="Piedepgina">
    <w:name w:val="footer"/>
    <w:basedOn w:val="Normal"/>
    <w:link w:val="PiedepginaCar"/>
    <w:uiPriority w:val="99"/>
    <w:unhideWhenUsed/>
    <w:rsid w:val="00DE03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039A"/>
  </w:style>
  <w:style w:type="character" w:styleId="Hipervnculo">
    <w:name w:val="Hyperlink"/>
    <w:basedOn w:val="Fuentedeprrafopredeter"/>
    <w:uiPriority w:val="99"/>
    <w:unhideWhenUsed/>
    <w:rsid w:val="00DE039A"/>
    <w:rPr>
      <w:color w:val="0563C1" w:themeColor="hyperlink"/>
      <w:u w:val="single"/>
    </w:rPr>
  </w:style>
  <w:style w:type="character" w:styleId="Mencinsinresolver">
    <w:name w:val="Unresolved Mention"/>
    <w:basedOn w:val="Fuentedeprrafopredeter"/>
    <w:uiPriority w:val="99"/>
    <w:semiHidden/>
    <w:unhideWhenUsed/>
    <w:rsid w:val="00DE039A"/>
    <w:rPr>
      <w:color w:val="605E5C"/>
      <w:shd w:val="clear" w:color="auto" w:fill="E1DFDD"/>
    </w:rPr>
  </w:style>
  <w:style w:type="paragraph" w:styleId="Prrafodelista">
    <w:name w:val="List Paragraph"/>
    <w:basedOn w:val="Normal"/>
    <w:uiPriority w:val="34"/>
    <w:qFormat/>
    <w:rsid w:val="00DE039A"/>
    <w:pPr>
      <w:ind w:left="720"/>
      <w:contextualSpacing/>
    </w:pPr>
  </w:style>
  <w:style w:type="paragraph" w:styleId="TDC1">
    <w:name w:val="toc 1"/>
    <w:basedOn w:val="Normal"/>
    <w:next w:val="Normal"/>
    <w:autoRedefine/>
    <w:uiPriority w:val="39"/>
    <w:unhideWhenUsed/>
    <w:rsid w:val="00DE039A"/>
    <w:pPr>
      <w:spacing w:after="100"/>
    </w:pPr>
  </w:style>
  <w:style w:type="paragraph" w:styleId="TDC2">
    <w:name w:val="toc 2"/>
    <w:basedOn w:val="Normal"/>
    <w:next w:val="Normal"/>
    <w:autoRedefine/>
    <w:uiPriority w:val="39"/>
    <w:unhideWhenUsed/>
    <w:rsid w:val="00DE03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277951">
      <w:bodyDiv w:val="1"/>
      <w:marLeft w:val="0"/>
      <w:marRight w:val="0"/>
      <w:marTop w:val="0"/>
      <w:marBottom w:val="0"/>
      <w:divBdr>
        <w:top w:val="none" w:sz="0" w:space="0" w:color="auto"/>
        <w:left w:val="none" w:sz="0" w:space="0" w:color="auto"/>
        <w:bottom w:val="none" w:sz="0" w:space="0" w:color="auto"/>
        <w:right w:val="none" w:sz="0" w:space="0" w:color="auto"/>
      </w:divBdr>
    </w:div>
    <w:div w:id="466552216">
      <w:bodyDiv w:val="1"/>
      <w:marLeft w:val="0"/>
      <w:marRight w:val="0"/>
      <w:marTop w:val="0"/>
      <w:marBottom w:val="0"/>
      <w:divBdr>
        <w:top w:val="none" w:sz="0" w:space="0" w:color="auto"/>
        <w:left w:val="none" w:sz="0" w:space="0" w:color="auto"/>
        <w:bottom w:val="none" w:sz="0" w:space="0" w:color="auto"/>
        <w:right w:val="none" w:sz="0" w:space="0" w:color="auto"/>
      </w:divBdr>
    </w:div>
    <w:div w:id="587424982">
      <w:bodyDiv w:val="1"/>
      <w:marLeft w:val="0"/>
      <w:marRight w:val="0"/>
      <w:marTop w:val="0"/>
      <w:marBottom w:val="0"/>
      <w:divBdr>
        <w:top w:val="none" w:sz="0" w:space="0" w:color="auto"/>
        <w:left w:val="none" w:sz="0" w:space="0" w:color="auto"/>
        <w:bottom w:val="none" w:sz="0" w:space="0" w:color="auto"/>
        <w:right w:val="none" w:sz="0" w:space="0" w:color="auto"/>
      </w:divBdr>
    </w:div>
    <w:div w:id="835851656">
      <w:bodyDiv w:val="1"/>
      <w:marLeft w:val="0"/>
      <w:marRight w:val="0"/>
      <w:marTop w:val="0"/>
      <w:marBottom w:val="0"/>
      <w:divBdr>
        <w:top w:val="none" w:sz="0" w:space="0" w:color="auto"/>
        <w:left w:val="none" w:sz="0" w:space="0" w:color="auto"/>
        <w:bottom w:val="none" w:sz="0" w:space="0" w:color="auto"/>
        <w:right w:val="none" w:sz="0" w:space="0" w:color="auto"/>
      </w:divBdr>
    </w:div>
    <w:div w:id="1087266038">
      <w:bodyDiv w:val="1"/>
      <w:marLeft w:val="0"/>
      <w:marRight w:val="0"/>
      <w:marTop w:val="0"/>
      <w:marBottom w:val="0"/>
      <w:divBdr>
        <w:top w:val="none" w:sz="0" w:space="0" w:color="auto"/>
        <w:left w:val="none" w:sz="0" w:space="0" w:color="auto"/>
        <w:bottom w:val="none" w:sz="0" w:space="0" w:color="auto"/>
        <w:right w:val="none" w:sz="0" w:space="0" w:color="auto"/>
      </w:divBdr>
    </w:div>
    <w:div w:id="1888103176">
      <w:bodyDiv w:val="1"/>
      <w:marLeft w:val="0"/>
      <w:marRight w:val="0"/>
      <w:marTop w:val="0"/>
      <w:marBottom w:val="0"/>
      <w:divBdr>
        <w:top w:val="none" w:sz="0" w:space="0" w:color="auto"/>
        <w:left w:val="none" w:sz="0" w:space="0" w:color="auto"/>
        <w:bottom w:val="none" w:sz="0" w:space="0" w:color="auto"/>
        <w:right w:val="none" w:sz="0" w:space="0" w:color="auto"/>
      </w:divBdr>
    </w:div>
    <w:div w:id="201379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aids.org/sites/default/files/media_asset/UNAIDS_FactSheet_en.pdf?utm_source=chatgpt.com" TargetMode="External"/><Relationship Id="rId13" Type="http://schemas.openxmlformats.org/officeDocument/2006/relationships/hyperlink" Target="https://www.ministeriodesalud.go.cr/index.php/prensa/62-noticias-2025/2124-dia-mundial-del-paludismo-salud-reporta-disminucion-de-casos-de-malaria-durante-el-2025" TargetMode="External"/><Relationship Id="rId18" Type="http://schemas.openxmlformats.org/officeDocument/2006/relationships/hyperlink" Target="https://tchhsa.org/es/salud-publica/la-influenza-aviar-h5n1-gripe-aviar/" TargetMode="External"/><Relationship Id="rId26" Type="http://schemas.openxmlformats.org/officeDocument/2006/relationships/hyperlink" Target="https://www.who.int/publications/i/item/9789241565110" TargetMode="External"/><Relationship Id="rId3" Type="http://schemas.openxmlformats.org/officeDocument/2006/relationships/styles" Target="styles.xml"/><Relationship Id="rId21" Type="http://schemas.openxmlformats.org/officeDocument/2006/relationships/hyperlink" Target="https://media.market.us/global-drug-resistant-tuberculosis-treatment-market-news" TargetMode="External"/><Relationship Id="rId7" Type="http://schemas.openxmlformats.org/officeDocument/2006/relationships/endnotes" Target="endnotes.xml"/><Relationship Id="rId12" Type="http://schemas.openxmlformats.org/officeDocument/2006/relationships/hyperlink" Target="https://www.who.int/es/news/item/24-04-2025-who-calls-for-revitalized-efforts-to-end-malaria" TargetMode="External"/><Relationship Id="rId17" Type="http://schemas.openxmlformats.org/officeDocument/2006/relationships/hyperlink" Target="https://www.sanidad.gob.es/areas/alertasEmergenciasSanitarias/alertasActuales/gripeAviar/docs/20250715_ERR_Gripe_aviar.pdf" TargetMode="External"/><Relationship Id="rId25" Type="http://schemas.openxmlformats.org/officeDocument/2006/relationships/hyperlink" Target="https://www.un.org/millenniumgoals/2015_MDG_Report/pdf/MDG%202015%20rev%20(July%201).pdf?utm_source=chatgpt.com" TargetMode="External"/><Relationship Id="rId2" Type="http://schemas.openxmlformats.org/officeDocument/2006/relationships/numbering" Target="numbering.xml"/><Relationship Id="rId16" Type="http://schemas.openxmlformats.org/officeDocument/2006/relationships/hyperlink" Target="https://www.sanidad.gob.es/areas/alertasEmergenciasSanitarias/alertasActuales/gripeAviar/docs/20240611_ERR_Gripe_aviar.pdf" TargetMode="External"/><Relationship Id="rId20" Type="http://schemas.openxmlformats.org/officeDocument/2006/relationships/hyperlink" Target="https://www.infobae.com/peru/2025/02/18/minsa-anuncia-hito-historico-el-exito-del-tratamiento-contra-la-tuberculosis-resistente-subio-a-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teams/global-malaria-programme/reports/world-malaria-report-2024?utm_source=chatgpt.com" TargetMode="External"/><Relationship Id="rId24" Type="http://schemas.openxmlformats.org/officeDocument/2006/relationships/hyperlink" Target="https://iris.paho.org/handle/10665.2/62060" TargetMode="External"/><Relationship Id="rId5" Type="http://schemas.openxmlformats.org/officeDocument/2006/relationships/webSettings" Target="webSettings.xml"/><Relationship Id="rId15" Type="http://schemas.openxmlformats.org/officeDocument/2006/relationships/hyperlink" Target="https://www.cdc.gov/bird-flu/es/situation-summary/influenza-aviar-h5-situacion-actual.html" TargetMode="External"/><Relationship Id="rId23" Type="http://schemas.openxmlformats.org/officeDocument/2006/relationships/hyperlink" Target="https://www.who.int/es/news-room/fact-sheets/detail/dengue-and-severe-dengue" TargetMode="External"/><Relationship Id="rId28" Type="http://schemas.openxmlformats.org/officeDocument/2006/relationships/theme" Target="theme/theme1.xml"/><Relationship Id="rId10" Type="http://schemas.openxmlformats.org/officeDocument/2006/relationships/hyperlink" Target="https://www.comunidad.madrid/sites/default/files/doc/sanidad/epid/informe_trimestral_vih_web.pdf" TargetMode="External"/><Relationship Id="rId19" Type="http://schemas.openxmlformats.org/officeDocument/2006/relationships/hyperlink" Target="https://www.who.int/teams/global-programme-on-tuberculosis-and-lung-health/tb-reports/global-tuberculosis-report-2024?utm_source=chatgpt.com" TargetMode="External"/><Relationship Id="rId4" Type="http://schemas.openxmlformats.org/officeDocument/2006/relationships/settings" Target="settings.xml"/><Relationship Id="rId9" Type="http://schemas.openxmlformats.org/officeDocument/2006/relationships/hyperlink" Target="https://cdn.who.int/media/docs/default-source/hq-hiv-hepatitis-and-stis-library/hiv-epi-fact-sheet-march-2025.pdf?utm_source=chatgpt.com" TargetMode="External"/><Relationship Id="rId14" Type="http://schemas.openxmlformats.org/officeDocument/2006/relationships/hyperlink" Target="https://www.gob.mx/salud/cenaprece/articulos/dia-mundial-del-paludismo-362967?idiom=es" TargetMode="External"/><Relationship Id="rId22" Type="http://schemas.openxmlformats.org/officeDocument/2006/relationships/hyperlink" Target="https://iris.paho.org/handle/10665.2/62060"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DDF06-4616-4A60-BA55-F32B4EA84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2863</Words>
  <Characters>15750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ODM 6</dc:title>
  <dc:subject/>
  <dc:creator>Juan José Blandón Arango</dc:creator>
  <cp:keywords/>
  <dc:description/>
  <cp:lastModifiedBy>WacheR</cp:lastModifiedBy>
  <cp:revision>1</cp:revision>
  <dcterms:created xsi:type="dcterms:W3CDTF">2025-10-16T14:43:00Z</dcterms:created>
  <dcterms:modified xsi:type="dcterms:W3CDTF">2025-10-16T16:09:00Z</dcterms:modified>
</cp:coreProperties>
</file>