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2567" w:rsidRDefault="00000000">
      <w:pPr>
        <w:spacing w:beforeAutospacing="1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Enunciado del ejercicio</w:t>
      </w:r>
    </w:p>
    <w:p w:rsidR="00B02567" w:rsidRDefault="00000000">
      <w:pPr>
        <w:spacing w:beforeAutospacing="1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La empresa ficticia </w:t>
      </w:r>
      <w:proofErr w:type="spellStart"/>
      <w:r>
        <w:rPr>
          <w:rFonts w:ascii="Arial" w:eastAsia="Times New Roman" w:hAnsi="Arial" w:cs="Arial"/>
          <w:b/>
          <w:bCs/>
          <w:lang w:eastAsia="es-ES"/>
        </w:rPr>
        <w:t>TecnoFresca</w:t>
      </w:r>
      <w:proofErr w:type="spellEnd"/>
      <w:r>
        <w:rPr>
          <w:rFonts w:ascii="Arial" w:eastAsia="Times New Roman" w:hAnsi="Arial" w:cs="Arial"/>
          <w:b/>
          <w:bCs/>
          <w:lang w:eastAsia="es-ES"/>
        </w:rPr>
        <w:t xml:space="preserve"> S.A.</w:t>
      </w:r>
      <w:r>
        <w:rPr>
          <w:rFonts w:ascii="Arial" w:eastAsia="Times New Roman" w:hAnsi="Arial" w:cs="Arial"/>
          <w:lang w:eastAsia="es-ES"/>
        </w:rPr>
        <w:t>, dedicada al procesado de frutas y verduras en Huelva, cuenta con una planta de producción automatizada y una red de clientes que incluye grandes superficies, exportación internacional y el canal HORECA.</w:t>
      </w:r>
    </w:p>
    <w:p w:rsidR="00B02567" w:rsidRDefault="00000000">
      <w:pPr>
        <w:spacing w:beforeAutospacing="1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Realizar los siguientes puntos:</w:t>
      </w:r>
    </w:p>
    <w:p w:rsidR="00B02567" w:rsidRDefault="0000000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Definición de la empresa:</w:t>
      </w:r>
    </w:p>
    <w:p w:rsidR="00F023DF" w:rsidRDefault="00F023DF" w:rsidP="00F023DF">
      <w:pPr>
        <w:spacing w:after="0" w:line="240" w:lineRule="auto"/>
        <w:ind w:left="1416"/>
        <w:jc w:val="both"/>
        <w:rPr>
          <w:rFonts w:ascii="Arial" w:eastAsia="Times New Roman" w:hAnsi="Arial" w:cs="Arial"/>
          <w:lang w:eastAsia="es-ES"/>
        </w:rPr>
      </w:pPr>
      <w:proofErr w:type="spellStart"/>
      <w:r w:rsidRPr="00F023DF">
        <w:rPr>
          <w:rFonts w:ascii="Arial" w:eastAsia="Times New Roman" w:hAnsi="Arial" w:cs="Arial"/>
          <w:lang w:eastAsia="es-ES"/>
        </w:rPr>
        <w:t>TecnoFresca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S.A. es una compañía de tamaño medio situada en Huelva, especializada en el procesado y acondicionamiento de frutas y verduras. Su catálogo incluye productos frescos listos para consumir, vegetales troceados, mezclas destinadas al sector de la restauración y lotes orientados a la exportación. La empresa dispone de una planta moderna con líneas automatizadas para seleccionar, lavar, cortar y empaquetar. Entre sus clientes destacan grandes cadenas de distribución, mercados internacionales y establecimientos del canal HORECA. La infraestructura combina equipamiento industrial avanzado, sistemas de refrigeración eficientes y una organización logística en frío, junto con personal especializado en producción, control de calidad y ventas.</w:t>
      </w:r>
    </w:p>
    <w:p w:rsidR="00B02567" w:rsidRDefault="00B02567">
      <w:pPr>
        <w:spacing w:after="0" w:line="240" w:lineRule="auto"/>
        <w:ind w:left="1440"/>
        <w:jc w:val="both"/>
        <w:rPr>
          <w:rFonts w:ascii="Arial" w:eastAsia="Times New Roman" w:hAnsi="Arial" w:cs="Arial"/>
          <w:lang w:eastAsia="es-ES"/>
        </w:rPr>
      </w:pPr>
    </w:p>
    <w:p w:rsidR="00F023DF" w:rsidRPr="00F023DF" w:rsidRDefault="00000000" w:rsidP="00F023DF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Tecnologías de digitalización:</w:t>
      </w:r>
    </w:p>
    <w:p w:rsidR="00F023DF" w:rsidRDefault="00F023DF" w:rsidP="00F023DF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Tecnologías para la planta de producción</w:t>
      </w:r>
    </w:p>
    <w:p w:rsidR="00F023DF" w:rsidRPr="00F023DF" w:rsidRDefault="00F023DF" w:rsidP="00F023DF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Default="00F023DF" w:rsidP="00F023DF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 xml:space="preserve">Sensores </w:t>
      </w:r>
      <w:proofErr w:type="spellStart"/>
      <w:r w:rsidRPr="00F023DF">
        <w:rPr>
          <w:rFonts w:ascii="Arial" w:eastAsia="Times New Roman" w:hAnsi="Arial" w:cs="Arial"/>
          <w:lang w:eastAsia="es-ES"/>
        </w:rPr>
        <w:t>IoT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que permiten supervisar en tiempo real parámetros como temperatura, humedad o estado de la maquinaria.</w:t>
      </w:r>
    </w:p>
    <w:p w:rsidR="00F023DF" w:rsidRPr="00F023DF" w:rsidRDefault="00F023DF" w:rsidP="00F023DF">
      <w:pPr>
        <w:pStyle w:val="Prrafodelista"/>
        <w:spacing w:after="0" w:line="240" w:lineRule="auto"/>
        <w:ind w:left="1494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Sistemas de visión artificial capaces de identificar defectos y clasificar productos por color, tamaño o calidad.</w:t>
      </w:r>
    </w:p>
    <w:p w:rsidR="00F023DF" w:rsidRPr="00F023DF" w:rsidRDefault="00F023DF" w:rsidP="00F023DF">
      <w:pPr>
        <w:pStyle w:val="Prrafodelista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pStyle w:val="Prrafodelista"/>
        <w:spacing w:after="0" w:line="240" w:lineRule="auto"/>
        <w:ind w:left="1494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Robots colaborativos para automatizar labores de empaquetado, manipulación y paletizado.</w:t>
      </w:r>
    </w:p>
    <w:p w:rsidR="00F023DF" w:rsidRDefault="00F023DF" w:rsidP="00F023DF">
      <w:pPr>
        <w:spacing w:after="0" w:line="240" w:lineRule="auto"/>
        <w:ind w:left="1416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spacing w:after="0" w:line="240" w:lineRule="auto"/>
        <w:ind w:left="708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Tecnologías para el área de negocio</w:t>
      </w:r>
    </w:p>
    <w:p w:rsidR="00F023DF" w:rsidRPr="00F023DF" w:rsidRDefault="00F023DF" w:rsidP="00F023DF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Sistemas ERP avanzados que integran todas las áreas de la empresa: compras, ventas, inventario y planificación.</w:t>
      </w:r>
    </w:p>
    <w:p w:rsidR="00F023DF" w:rsidRPr="00F023DF" w:rsidRDefault="00F023DF" w:rsidP="00F023DF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CRM con analítica para gestionar relaciones con clientes, anticipar la demanda y organizar acciones comerciales.</w:t>
      </w:r>
    </w:p>
    <w:p w:rsidR="00F023DF" w:rsidRPr="00F023DF" w:rsidRDefault="00F023DF" w:rsidP="00F023DF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 xml:space="preserve">Herramientas de Business </w:t>
      </w:r>
      <w:proofErr w:type="spellStart"/>
      <w:r w:rsidRPr="00F023DF">
        <w:rPr>
          <w:rFonts w:ascii="Arial" w:eastAsia="Times New Roman" w:hAnsi="Arial" w:cs="Arial"/>
          <w:lang w:eastAsia="es-ES"/>
        </w:rPr>
        <w:t>Intelligence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que facilitan el análisis de datos y apoyan la toma de decisiones estratégicas.</w:t>
      </w:r>
    </w:p>
    <w:p w:rsidR="00F023DF" w:rsidRPr="00F023DF" w:rsidRDefault="00F023DF" w:rsidP="00F023DF">
      <w:pPr>
        <w:pStyle w:val="Prrafodelista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F023DF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B02567" w:rsidRDefault="00B02567" w:rsidP="00F023DF">
      <w:pPr>
        <w:spacing w:after="0" w:line="240" w:lineRule="auto"/>
        <w:ind w:left="1440"/>
        <w:rPr>
          <w:rFonts w:ascii="Arial" w:eastAsia="Times New Roman" w:hAnsi="Arial" w:cs="Arial"/>
          <w:lang w:eastAsia="es-ES"/>
        </w:rPr>
      </w:pPr>
    </w:p>
    <w:p w:rsidR="00B02567" w:rsidRDefault="0000000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lastRenderedPageBreak/>
        <w:t>Propuesta de transformación digital con IA:</w:t>
      </w:r>
    </w:p>
    <w:p w:rsid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La Inteligencia Artificial (IA)</w:t>
      </w:r>
      <w:r w:rsidRPr="00F023DF">
        <w:rPr>
          <w:rFonts w:ascii="Arial" w:eastAsia="Times New Roman" w:hAnsi="Arial" w:cs="Arial"/>
          <w:lang w:eastAsia="es-ES"/>
        </w:rPr>
        <w:t xml:space="preserve"> puede convertirse en un elemento clave para mejorar tanto la producción como la gestión empresarial.</w:t>
      </w:r>
    </w:p>
    <w:p w:rsidR="00F023DF" w:rsidRP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Aplicación en la planta</w:t>
      </w:r>
      <w:r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F023DF" w:rsidRP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F023DF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Mantenimiento predictivo:</w:t>
      </w:r>
      <w:r w:rsidRPr="00F023DF">
        <w:rPr>
          <w:rFonts w:ascii="Arial" w:eastAsia="Times New Roman" w:hAnsi="Arial" w:cs="Arial"/>
          <w:lang w:eastAsia="es-ES"/>
        </w:rPr>
        <w:t xml:space="preserve"> la IA analiza continuamente los datos de los sensores para prever averías y evitar paradas imprevistas.</w:t>
      </w:r>
    </w:p>
    <w:p w:rsidR="00F023DF" w:rsidRPr="00F023DF" w:rsidRDefault="00F023DF" w:rsidP="00F023DF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Clasificación automatizada:</w:t>
      </w:r>
      <w:r w:rsidRPr="00F023DF">
        <w:rPr>
          <w:rFonts w:ascii="Arial" w:eastAsia="Times New Roman" w:hAnsi="Arial" w:cs="Arial"/>
          <w:lang w:eastAsia="es-ES"/>
        </w:rPr>
        <w:t xml:space="preserve"> los algoritmos de visión artificial permiten identificar con gran precisión la calidad del producto.</w:t>
      </w:r>
    </w:p>
    <w:p w:rsidR="00F023DF" w:rsidRDefault="00F023DF" w:rsidP="00F023DF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Optimización de procesos:</w:t>
      </w:r>
      <w:r w:rsidRPr="00F023DF">
        <w:rPr>
          <w:rFonts w:ascii="Arial" w:eastAsia="Times New Roman" w:hAnsi="Arial" w:cs="Arial"/>
          <w:lang w:eastAsia="es-ES"/>
        </w:rPr>
        <w:t xml:space="preserve"> la IA puede regular la velocidad de producción, ajustar consumos energéticos y planificar turnos según la disponibilidad de materia prima y las necesidades del mercado.</w:t>
      </w:r>
    </w:p>
    <w:p w:rsidR="00F023DF" w:rsidRP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lang w:eastAsia="es-ES"/>
        </w:rPr>
      </w:pPr>
    </w:p>
    <w:p w:rsid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Aplicación en el negocio</w:t>
      </w:r>
      <w:r w:rsidR="004A1520"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F023DF" w:rsidRPr="00F023DF" w:rsidRDefault="00F023DF" w:rsidP="00F023DF">
      <w:pPr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F023DF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Predicción de ventas:</w:t>
      </w:r>
      <w:r w:rsidRPr="00F023DF">
        <w:rPr>
          <w:rFonts w:ascii="Arial" w:eastAsia="Times New Roman" w:hAnsi="Arial" w:cs="Arial"/>
          <w:lang w:eastAsia="es-ES"/>
        </w:rPr>
        <w:t xml:space="preserve"> modelos predictivos que anticipan la demanda considerando factores como la temporada, hábitos de consumo o condiciones climáticas.</w:t>
      </w:r>
    </w:p>
    <w:p w:rsidR="00F023DF" w:rsidRPr="00F023DF" w:rsidRDefault="00F023DF" w:rsidP="00F023DF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Gestión logística optimizada:</w:t>
      </w:r>
      <w:r w:rsidRPr="00F023DF">
        <w:rPr>
          <w:rFonts w:ascii="Arial" w:eastAsia="Times New Roman" w:hAnsi="Arial" w:cs="Arial"/>
          <w:lang w:eastAsia="es-ES"/>
        </w:rPr>
        <w:t xml:space="preserve"> la IA ayuda a definir rutas más eficientes, reduciendo tiempos y costes y garantizando mayor frescura del producto.</w:t>
      </w:r>
    </w:p>
    <w:p w:rsidR="00F023DF" w:rsidRDefault="00F023DF" w:rsidP="00F023DF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Mejor atención al cliente:</w:t>
      </w:r>
      <w:r w:rsidRPr="00F023DF">
        <w:rPr>
          <w:rFonts w:ascii="Arial" w:eastAsia="Times New Roman" w:hAnsi="Arial" w:cs="Arial"/>
          <w:lang w:eastAsia="es-ES"/>
        </w:rPr>
        <w:t xml:space="preserve"> herramientas como </w:t>
      </w:r>
      <w:proofErr w:type="spellStart"/>
      <w:r w:rsidRPr="00F023DF">
        <w:rPr>
          <w:rFonts w:ascii="Arial" w:eastAsia="Times New Roman" w:hAnsi="Arial" w:cs="Arial"/>
          <w:lang w:eastAsia="es-ES"/>
        </w:rPr>
        <w:t>chatbots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o sistemas automáticos de gestión de incidencias mejoran la comunicación y fidelización.</w:t>
      </w:r>
    </w:p>
    <w:p w:rsidR="004A1520" w:rsidRPr="00F023DF" w:rsidRDefault="004A1520" w:rsidP="004A1520">
      <w:pPr>
        <w:spacing w:after="0" w:line="240" w:lineRule="auto"/>
        <w:ind w:left="720"/>
        <w:jc w:val="both"/>
        <w:rPr>
          <w:rFonts w:ascii="Arial" w:eastAsia="Times New Roman" w:hAnsi="Arial" w:cs="Arial"/>
          <w:lang w:eastAsia="es-ES"/>
        </w:rPr>
      </w:pPr>
    </w:p>
    <w:p w:rsidR="00F023DF" w:rsidRDefault="00F023DF" w:rsidP="004A1520">
      <w:pPr>
        <w:tabs>
          <w:tab w:val="left" w:pos="5395"/>
        </w:tabs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Beneficios para la empresa y el sector</w:t>
      </w:r>
      <w:r w:rsidR="004A1520"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4A1520" w:rsidRPr="00F023DF" w:rsidRDefault="004A1520" w:rsidP="004A1520">
      <w:pPr>
        <w:tabs>
          <w:tab w:val="left" w:pos="5395"/>
        </w:tabs>
        <w:spacing w:after="0" w:line="240" w:lineRule="auto"/>
        <w:ind w:left="720"/>
        <w:jc w:val="both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F023DF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Menor coste operativo y disminución del desperdicio.</w:t>
      </w:r>
    </w:p>
    <w:p w:rsidR="00F023DF" w:rsidRPr="00F023DF" w:rsidRDefault="00F023DF" w:rsidP="00F023DF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Incremento de productividad y mejora de la calidad final.</w:t>
      </w:r>
    </w:p>
    <w:p w:rsidR="00F023DF" w:rsidRPr="00F023DF" w:rsidRDefault="00F023DF" w:rsidP="00F023DF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Mayor capacidad de adaptación a cambios del mercado.</w:t>
      </w:r>
    </w:p>
    <w:p w:rsidR="00F023DF" w:rsidRPr="00F023DF" w:rsidRDefault="00F023DF" w:rsidP="00F023DF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Contribución a la sostenibilidad mediante un uso más racional de los recursos.</w:t>
      </w:r>
    </w:p>
    <w:p w:rsidR="00F023DF" w:rsidRPr="00F023DF" w:rsidRDefault="00F023DF" w:rsidP="00F023DF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Mejora del posicionamiento competitivo en un sector cada vez más tecnológico.</w:t>
      </w:r>
    </w:p>
    <w:p w:rsidR="00B02567" w:rsidRDefault="00B02567">
      <w:pPr>
        <w:spacing w:after="0" w:line="240" w:lineRule="auto"/>
        <w:ind w:left="1440"/>
        <w:jc w:val="both"/>
        <w:rPr>
          <w:rFonts w:ascii="Arial" w:eastAsia="Times New Roman" w:hAnsi="Arial" w:cs="Arial"/>
          <w:lang w:eastAsia="es-ES"/>
        </w:rPr>
      </w:pPr>
    </w:p>
    <w:p w:rsidR="00B02567" w:rsidRPr="004A1520" w:rsidRDefault="0000000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Reflexión final:</w:t>
      </w:r>
    </w:p>
    <w:p w:rsidR="004A1520" w:rsidRDefault="004A1520" w:rsidP="004A1520">
      <w:pPr>
        <w:spacing w:after="0" w:line="240" w:lineRule="auto"/>
        <w:ind w:left="720"/>
        <w:jc w:val="both"/>
        <w:rPr>
          <w:rFonts w:ascii="Arial" w:eastAsia="Times New Roman" w:hAnsi="Arial" w:cs="Arial"/>
          <w:lang w:eastAsia="es-ES"/>
        </w:rPr>
      </w:pPr>
    </w:p>
    <w:p w:rsidR="00B02567" w:rsidRDefault="004A1520">
      <w:pPr>
        <w:jc w:val="both"/>
        <w:rPr>
          <w:rFonts w:ascii="Arial" w:hAnsi="Arial" w:cs="Arial"/>
        </w:rPr>
      </w:pPr>
      <w:r w:rsidRPr="004A1520">
        <w:rPr>
          <w:rFonts w:ascii="Arial" w:eastAsia="Times New Roman" w:hAnsi="Arial" w:cs="Arial"/>
          <w:lang w:eastAsia="es-ES"/>
        </w:rPr>
        <w:t xml:space="preserve">La Inteligencia Artificial ya es una pieza clave en el sector agroalimentario y lo será todavía más en los próximos años. Gracias a ella, empresas como </w:t>
      </w:r>
      <w:proofErr w:type="spellStart"/>
      <w:r w:rsidRPr="004A1520">
        <w:rPr>
          <w:rFonts w:ascii="Arial" w:eastAsia="Times New Roman" w:hAnsi="Arial" w:cs="Arial"/>
          <w:lang w:eastAsia="es-ES"/>
        </w:rPr>
        <w:t>TecnoFresca</w:t>
      </w:r>
      <w:proofErr w:type="spellEnd"/>
      <w:r w:rsidRPr="004A1520">
        <w:rPr>
          <w:rFonts w:ascii="Arial" w:eastAsia="Times New Roman" w:hAnsi="Arial" w:cs="Arial"/>
          <w:lang w:eastAsia="es-ES"/>
        </w:rPr>
        <w:t xml:space="preserve"> S.A. pueden trabajar de forma más eficiente, reducir desperdicios y adaptarse mejor a lo que pide el mercado. La IA ayuda a mejorar la calidad de los productos, a organizar mejor el trabajo y a tomar decisiones más acertadas. En un sector tan dinámico y competitivo, contar con estas herramientas no solo es una ventaja, sino casi una necesidad para seguir creciendo y mantenerse a la altura de los nuevos retos.</w:t>
      </w:r>
    </w:p>
    <w:sectPr w:rsidR="00B02567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7A8B"/>
    <w:multiLevelType w:val="hybridMultilevel"/>
    <w:tmpl w:val="E2D8F33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0031CD"/>
    <w:multiLevelType w:val="multilevel"/>
    <w:tmpl w:val="90E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39BE"/>
    <w:multiLevelType w:val="multilevel"/>
    <w:tmpl w:val="ED6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A20E4"/>
    <w:multiLevelType w:val="multilevel"/>
    <w:tmpl w:val="F2A4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B4790"/>
    <w:multiLevelType w:val="hybridMultilevel"/>
    <w:tmpl w:val="74EC0F40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7BE3371"/>
    <w:multiLevelType w:val="multilevel"/>
    <w:tmpl w:val="67FA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17F69"/>
    <w:multiLevelType w:val="multilevel"/>
    <w:tmpl w:val="8292B4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22522951">
    <w:abstractNumId w:val="3"/>
  </w:num>
  <w:num w:numId="2" w16cid:durableId="727994208">
    <w:abstractNumId w:val="6"/>
  </w:num>
  <w:num w:numId="3" w16cid:durableId="1628587328">
    <w:abstractNumId w:val="4"/>
  </w:num>
  <w:num w:numId="4" w16cid:durableId="1872064659">
    <w:abstractNumId w:val="0"/>
  </w:num>
  <w:num w:numId="5" w16cid:durableId="799767063">
    <w:abstractNumId w:val="5"/>
  </w:num>
  <w:num w:numId="6" w16cid:durableId="915361621">
    <w:abstractNumId w:val="1"/>
  </w:num>
  <w:num w:numId="7" w16cid:durableId="126846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2567"/>
    <w:rsid w:val="004A1520"/>
    <w:rsid w:val="00B02567"/>
    <w:rsid w:val="00DE3E79"/>
    <w:rsid w:val="00F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D4B9"/>
  <w15:docId w15:val="{5F53F758-3755-44F9-A316-4439DEDA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672FCD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qFormat/>
    <w:rsid w:val="00672FC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672FCD"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672FC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0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2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608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galacho</dc:creator>
  <dc:description/>
  <cp:lastModifiedBy>WacheR</cp:lastModifiedBy>
  <cp:revision>2</cp:revision>
  <dcterms:created xsi:type="dcterms:W3CDTF">2025-11-13T12:25:00Z</dcterms:created>
  <dcterms:modified xsi:type="dcterms:W3CDTF">2025-12-04T15:55:00Z</dcterms:modified>
  <dc:language>es-AR</dc:language>
</cp:coreProperties>
</file>