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076D3" w:rsidRDefault="00E4238E" w:rsidP="00E4238E">
      <w:pPr>
        <w:pStyle w:val="Ttulo"/>
      </w:pPr>
      <w:r>
        <w:t>Criterios ASG</w:t>
      </w:r>
    </w:p>
    <w:p w:rsidR="00E4238E" w:rsidRDefault="00985E52" w:rsidP="00E4238E">
      <w:r w:rsidRPr="004F0A04">
        <w:rPr>
          <w:rFonts w:asciiTheme="majorHAnsi" w:eastAsia="Times New Roman" w:hAnsiTheme="majorHAnsi" w:cstheme="majorHAnsi"/>
          <w:kern w:val="0"/>
          <w:sz w:val="24"/>
          <w:szCs w:val="24"/>
          <w:lang w:eastAsia="es-ES"/>
          <w14:ligatures w14:val="none"/>
        </w:rPr>
        <w:t>Conjunto de estándares que evalúan el comportamiento de una empresa en tres áreas clave:</w:t>
      </w:r>
    </w:p>
    <w:p w:rsidR="00E4238E" w:rsidRDefault="00E4238E" w:rsidP="00E4238E">
      <w:pPr>
        <w:pStyle w:val="Ttulo1"/>
      </w:pPr>
      <w:r>
        <w:t xml:space="preserve">Criterios ambientales </w:t>
      </w:r>
    </w:p>
    <w:p w:rsidR="00E4238E" w:rsidRDefault="00E4238E" w:rsidP="00E4238E">
      <w:r>
        <w:t>Consideran la responsabilidad de las empresas y de los inversores en la conservación de la naturaleza, por eso se relaciona con los ODS de carácter medioambiental</w:t>
      </w:r>
    </w:p>
    <w:p w:rsidR="00E4238E" w:rsidRDefault="00E4238E" w:rsidP="00E4238E">
      <w:r>
        <w:t xml:space="preserve">Engloba los </w:t>
      </w:r>
      <w:proofErr w:type="spellStart"/>
      <w:r>
        <w:t>ods</w:t>
      </w:r>
      <w:proofErr w:type="spellEnd"/>
      <w:r>
        <w:t xml:space="preserve"> 6,9,11,13,14,15</w:t>
      </w:r>
    </w:p>
    <w:p w:rsidR="00E4238E" w:rsidRDefault="00E4238E" w:rsidP="00E4238E">
      <w:pPr>
        <w:pStyle w:val="Prrafodelista"/>
        <w:numPr>
          <w:ilvl w:val="0"/>
          <w:numId w:val="1"/>
        </w:numPr>
      </w:pPr>
      <w:r>
        <w:t>Agua limpia y saneamiento (</w:t>
      </w:r>
      <w:proofErr w:type="spellStart"/>
      <w:r>
        <w:t>ods</w:t>
      </w:r>
      <w:proofErr w:type="spellEnd"/>
      <w:r>
        <w:t xml:space="preserve"> 6)</w:t>
      </w:r>
    </w:p>
    <w:p w:rsidR="00E4238E" w:rsidRDefault="00E4238E" w:rsidP="00E4238E">
      <w:pPr>
        <w:pStyle w:val="Prrafodelista"/>
        <w:numPr>
          <w:ilvl w:val="0"/>
          <w:numId w:val="1"/>
        </w:numPr>
      </w:pPr>
      <w:r>
        <w:t>Industria innovación e infraestructura (</w:t>
      </w:r>
      <w:proofErr w:type="spellStart"/>
      <w:r>
        <w:t>ods</w:t>
      </w:r>
      <w:proofErr w:type="spellEnd"/>
      <w:r>
        <w:t xml:space="preserve"> 9)</w:t>
      </w:r>
    </w:p>
    <w:p w:rsidR="00E4238E" w:rsidRDefault="00E4238E" w:rsidP="00E4238E">
      <w:pPr>
        <w:pStyle w:val="Prrafodelista"/>
        <w:numPr>
          <w:ilvl w:val="0"/>
          <w:numId w:val="1"/>
        </w:numPr>
      </w:pPr>
      <w:r>
        <w:t>Ciudades y comunidades sostenibles (</w:t>
      </w:r>
      <w:proofErr w:type="spellStart"/>
      <w:r>
        <w:t>ods</w:t>
      </w:r>
      <w:proofErr w:type="spellEnd"/>
      <w:r>
        <w:t xml:space="preserve"> 11)</w:t>
      </w:r>
    </w:p>
    <w:p w:rsidR="00E4238E" w:rsidRDefault="00E4238E" w:rsidP="00E4238E">
      <w:pPr>
        <w:pStyle w:val="Prrafodelista"/>
        <w:numPr>
          <w:ilvl w:val="0"/>
          <w:numId w:val="1"/>
        </w:numPr>
      </w:pPr>
      <w:r>
        <w:t>Acción por el clima (</w:t>
      </w:r>
      <w:proofErr w:type="spellStart"/>
      <w:r>
        <w:t>ods</w:t>
      </w:r>
      <w:proofErr w:type="spellEnd"/>
      <w:r>
        <w:t xml:space="preserve"> 13)</w:t>
      </w:r>
    </w:p>
    <w:p w:rsidR="00E4238E" w:rsidRDefault="00E4238E" w:rsidP="00E4238E">
      <w:pPr>
        <w:pStyle w:val="Prrafodelista"/>
        <w:numPr>
          <w:ilvl w:val="0"/>
          <w:numId w:val="1"/>
        </w:numPr>
      </w:pPr>
      <w:r>
        <w:t>Vida submarina (</w:t>
      </w:r>
      <w:proofErr w:type="spellStart"/>
      <w:r>
        <w:t>ods</w:t>
      </w:r>
      <w:proofErr w:type="spellEnd"/>
      <w:r>
        <w:t xml:space="preserve"> 14)</w:t>
      </w:r>
    </w:p>
    <w:p w:rsidR="00E4238E" w:rsidRDefault="00E4238E" w:rsidP="00E4238E">
      <w:pPr>
        <w:pStyle w:val="Prrafodelista"/>
        <w:numPr>
          <w:ilvl w:val="0"/>
          <w:numId w:val="1"/>
        </w:numPr>
      </w:pPr>
      <w:r>
        <w:t>Vida de ecosistemas terrestres (</w:t>
      </w:r>
      <w:proofErr w:type="spellStart"/>
      <w:r>
        <w:t>ods</w:t>
      </w:r>
      <w:proofErr w:type="spellEnd"/>
      <w:r>
        <w:t xml:space="preserve"> 15)</w:t>
      </w:r>
    </w:p>
    <w:p w:rsidR="00E4238E" w:rsidRDefault="00E4238E" w:rsidP="00E4238E">
      <w:pPr>
        <w:pStyle w:val="Ttulo1"/>
      </w:pPr>
      <w:r>
        <w:t>Criterios sociales</w:t>
      </w:r>
    </w:p>
    <w:p w:rsidR="00E4238E" w:rsidRDefault="00E4238E" w:rsidP="00E4238E">
      <w:r>
        <w:t>Los criterios sociales consideran la contribución de las empresas y de los inversores al bienestar social, por eso, se relacionan con los ODS de carácter social.</w:t>
      </w:r>
    </w:p>
    <w:p w:rsidR="00E4238E" w:rsidRDefault="00E4238E" w:rsidP="00E4238E">
      <w:r>
        <w:t xml:space="preserve">Engloba los </w:t>
      </w:r>
      <w:proofErr w:type="spellStart"/>
      <w:r>
        <w:t>ods</w:t>
      </w:r>
      <w:proofErr w:type="spellEnd"/>
      <w:r>
        <w:t xml:space="preserve"> 1,2,3,4,5,7,8,10</w:t>
      </w:r>
    </w:p>
    <w:p w:rsidR="00E4238E" w:rsidRDefault="00E4238E" w:rsidP="00E4238E">
      <w:pPr>
        <w:pStyle w:val="Prrafodelista"/>
        <w:numPr>
          <w:ilvl w:val="0"/>
          <w:numId w:val="2"/>
        </w:numPr>
      </w:pPr>
      <w:r>
        <w:t xml:space="preserve">Fin de la pobreza </w:t>
      </w:r>
      <w:proofErr w:type="spellStart"/>
      <w:r>
        <w:t>ods</w:t>
      </w:r>
      <w:proofErr w:type="spellEnd"/>
      <w:r>
        <w:t xml:space="preserve"> 1</w:t>
      </w:r>
    </w:p>
    <w:p w:rsidR="00E4238E" w:rsidRDefault="00E4238E" w:rsidP="00E4238E">
      <w:pPr>
        <w:pStyle w:val="Prrafodelista"/>
        <w:numPr>
          <w:ilvl w:val="0"/>
          <w:numId w:val="2"/>
        </w:numPr>
      </w:pPr>
      <w:r>
        <w:t xml:space="preserve">Hambre cero </w:t>
      </w:r>
      <w:proofErr w:type="spellStart"/>
      <w:r>
        <w:t>ods</w:t>
      </w:r>
      <w:proofErr w:type="spellEnd"/>
      <w:r>
        <w:t xml:space="preserve"> 2</w:t>
      </w:r>
    </w:p>
    <w:p w:rsidR="00E4238E" w:rsidRDefault="00E4238E" w:rsidP="00E4238E">
      <w:pPr>
        <w:pStyle w:val="Prrafodelista"/>
        <w:numPr>
          <w:ilvl w:val="0"/>
          <w:numId w:val="2"/>
        </w:numPr>
      </w:pPr>
      <w:r>
        <w:t xml:space="preserve">Salud y bienestar </w:t>
      </w:r>
      <w:proofErr w:type="spellStart"/>
      <w:r>
        <w:t>ods</w:t>
      </w:r>
      <w:proofErr w:type="spellEnd"/>
      <w:r>
        <w:t xml:space="preserve"> 3</w:t>
      </w:r>
    </w:p>
    <w:p w:rsidR="00E4238E" w:rsidRDefault="00E4238E" w:rsidP="00E4238E">
      <w:pPr>
        <w:pStyle w:val="Prrafodelista"/>
        <w:numPr>
          <w:ilvl w:val="0"/>
          <w:numId w:val="2"/>
        </w:numPr>
      </w:pPr>
      <w:r>
        <w:t xml:space="preserve">Educación de calidad </w:t>
      </w:r>
      <w:proofErr w:type="spellStart"/>
      <w:r>
        <w:t>osd</w:t>
      </w:r>
      <w:proofErr w:type="spellEnd"/>
      <w:r>
        <w:t xml:space="preserve"> 4</w:t>
      </w:r>
    </w:p>
    <w:p w:rsidR="00E4238E" w:rsidRDefault="006A5B5B" w:rsidP="00E4238E">
      <w:pPr>
        <w:pStyle w:val="Prrafodelista"/>
        <w:numPr>
          <w:ilvl w:val="0"/>
          <w:numId w:val="2"/>
        </w:numPr>
      </w:pPr>
      <w:r>
        <w:t xml:space="preserve">Igualdad de género </w:t>
      </w:r>
      <w:proofErr w:type="spellStart"/>
      <w:r>
        <w:t>ods</w:t>
      </w:r>
      <w:proofErr w:type="spellEnd"/>
      <w:r>
        <w:t xml:space="preserve"> 5</w:t>
      </w:r>
    </w:p>
    <w:p w:rsidR="006A5B5B" w:rsidRDefault="006A5B5B" w:rsidP="00E4238E">
      <w:pPr>
        <w:pStyle w:val="Prrafodelista"/>
        <w:numPr>
          <w:ilvl w:val="0"/>
          <w:numId w:val="2"/>
        </w:numPr>
      </w:pPr>
      <w:r>
        <w:t xml:space="preserve">Energía asequible y no contaminante </w:t>
      </w:r>
      <w:proofErr w:type="spellStart"/>
      <w:r>
        <w:t>ods</w:t>
      </w:r>
      <w:proofErr w:type="spellEnd"/>
      <w:r>
        <w:t xml:space="preserve"> 7</w:t>
      </w:r>
    </w:p>
    <w:p w:rsidR="006A5B5B" w:rsidRDefault="006A5B5B" w:rsidP="00E4238E">
      <w:pPr>
        <w:pStyle w:val="Prrafodelista"/>
        <w:numPr>
          <w:ilvl w:val="0"/>
          <w:numId w:val="2"/>
        </w:numPr>
      </w:pPr>
      <w:r>
        <w:t xml:space="preserve">Trabajo decente y crecimiento económico </w:t>
      </w:r>
      <w:proofErr w:type="spellStart"/>
      <w:r>
        <w:t>ods</w:t>
      </w:r>
      <w:proofErr w:type="spellEnd"/>
      <w:r>
        <w:t xml:space="preserve"> 8</w:t>
      </w:r>
    </w:p>
    <w:p w:rsidR="006A5B5B" w:rsidRPr="00E4238E" w:rsidRDefault="006A5B5B" w:rsidP="00E4238E">
      <w:pPr>
        <w:pStyle w:val="Prrafodelista"/>
        <w:numPr>
          <w:ilvl w:val="0"/>
          <w:numId w:val="2"/>
        </w:numPr>
      </w:pPr>
      <w:r>
        <w:t xml:space="preserve">Reducción de las desigualdades </w:t>
      </w:r>
      <w:proofErr w:type="spellStart"/>
      <w:r>
        <w:t>ods</w:t>
      </w:r>
      <w:proofErr w:type="spellEnd"/>
      <w:r>
        <w:t xml:space="preserve"> 10 </w:t>
      </w:r>
    </w:p>
    <w:p w:rsidR="00E4238E" w:rsidRDefault="006A5B5B" w:rsidP="006A5B5B">
      <w:pPr>
        <w:pStyle w:val="Ttulo1"/>
      </w:pPr>
      <w:r>
        <w:t>Criterios de gobernanza</w:t>
      </w:r>
    </w:p>
    <w:p w:rsidR="006A5B5B" w:rsidRDefault="006A5B5B" w:rsidP="006A5B5B">
      <w:r>
        <w:t xml:space="preserve">Los criterios de gobernanza analizan </w:t>
      </w:r>
      <w:proofErr w:type="spellStart"/>
      <w:r>
        <w:t>eI</w:t>
      </w:r>
      <w:proofErr w:type="spellEnd"/>
      <w:r>
        <w:t xml:space="preserve"> buen gobierno de las empresas. Se pueden relacionar directamente con los objetivos de desarrollo sostenible 12. 16 y 17.</w:t>
      </w:r>
    </w:p>
    <w:p w:rsidR="006A5B5B" w:rsidRDefault="006A5B5B" w:rsidP="006A5B5B">
      <w:r>
        <w:t xml:space="preserve">Engloba los </w:t>
      </w:r>
      <w:proofErr w:type="spellStart"/>
      <w:r>
        <w:t>ods</w:t>
      </w:r>
      <w:proofErr w:type="spellEnd"/>
      <w:r>
        <w:t xml:space="preserve"> 12, 16, 17.</w:t>
      </w:r>
    </w:p>
    <w:p w:rsidR="006A5B5B" w:rsidRDefault="006A5B5B" w:rsidP="006A5B5B">
      <w:pPr>
        <w:pStyle w:val="Prrafodelista"/>
        <w:numPr>
          <w:ilvl w:val="0"/>
          <w:numId w:val="3"/>
        </w:numPr>
      </w:pPr>
      <w:r>
        <w:t xml:space="preserve">Producción y consumo responsables </w:t>
      </w:r>
      <w:proofErr w:type="spellStart"/>
      <w:r>
        <w:t>ods</w:t>
      </w:r>
      <w:proofErr w:type="spellEnd"/>
      <w:r>
        <w:t xml:space="preserve"> 12.</w:t>
      </w:r>
    </w:p>
    <w:p w:rsidR="006A5B5B" w:rsidRDefault="006A5B5B" w:rsidP="006A5B5B">
      <w:pPr>
        <w:pStyle w:val="Prrafodelista"/>
        <w:numPr>
          <w:ilvl w:val="0"/>
          <w:numId w:val="3"/>
        </w:numPr>
      </w:pPr>
      <w:r>
        <w:t xml:space="preserve">Paz, justicia e instituciones sólidas </w:t>
      </w:r>
      <w:proofErr w:type="spellStart"/>
      <w:r>
        <w:t>ods</w:t>
      </w:r>
      <w:proofErr w:type="spellEnd"/>
      <w:r>
        <w:t xml:space="preserve"> 16.</w:t>
      </w:r>
    </w:p>
    <w:p w:rsidR="00E4238E" w:rsidRPr="00E4238E" w:rsidRDefault="006A5B5B" w:rsidP="00E4238E">
      <w:pPr>
        <w:pStyle w:val="Prrafodelista"/>
        <w:numPr>
          <w:ilvl w:val="0"/>
          <w:numId w:val="3"/>
        </w:numPr>
      </w:pPr>
      <w:r>
        <w:t xml:space="preserve">Alianzas para lograr los objetivos </w:t>
      </w:r>
      <w:proofErr w:type="spellStart"/>
      <w:r>
        <w:t>ods</w:t>
      </w:r>
      <w:proofErr w:type="spellEnd"/>
      <w:r>
        <w:t xml:space="preserve"> 17.</w:t>
      </w:r>
    </w:p>
    <w:sectPr w:rsidR="00E4238E" w:rsidRPr="00E423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C97C11"/>
    <w:multiLevelType w:val="hybridMultilevel"/>
    <w:tmpl w:val="C8D293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B4261C"/>
    <w:multiLevelType w:val="hybridMultilevel"/>
    <w:tmpl w:val="59823F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251121"/>
    <w:multiLevelType w:val="hybridMultilevel"/>
    <w:tmpl w:val="9AEA84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2026929">
    <w:abstractNumId w:val="2"/>
  </w:num>
  <w:num w:numId="2" w16cid:durableId="1911620619">
    <w:abstractNumId w:val="1"/>
  </w:num>
  <w:num w:numId="3" w16cid:durableId="1329478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38E"/>
    <w:rsid w:val="001A290B"/>
    <w:rsid w:val="001B2A59"/>
    <w:rsid w:val="00212E8C"/>
    <w:rsid w:val="00244ABD"/>
    <w:rsid w:val="002718B4"/>
    <w:rsid w:val="00384DD5"/>
    <w:rsid w:val="00441D83"/>
    <w:rsid w:val="004727A5"/>
    <w:rsid w:val="00501380"/>
    <w:rsid w:val="005076D3"/>
    <w:rsid w:val="005B603E"/>
    <w:rsid w:val="006A5B5B"/>
    <w:rsid w:val="00985E52"/>
    <w:rsid w:val="00A06204"/>
    <w:rsid w:val="00B855F5"/>
    <w:rsid w:val="00D43DE5"/>
    <w:rsid w:val="00E42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C3FFB"/>
  <w15:chartTrackingRefBased/>
  <w15:docId w15:val="{2B5EA852-3F7B-4665-A221-3D0E3FFBF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23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E4238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2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E423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E423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206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WacheR</dc:creator>
  <cp:keywords/>
  <dc:description/>
  <cp:lastModifiedBy>WacheR</cp:lastModifiedBy>
  <cp:revision>2</cp:revision>
  <dcterms:created xsi:type="dcterms:W3CDTF">2026-04-08T16:52:00Z</dcterms:created>
  <dcterms:modified xsi:type="dcterms:W3CDTF">2026-04-14T02:04:00Z</dcterms:modified>
</cp:coreProperties>
</file>