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D22EC7" w14:textId="77777777" w:rsidR="00BB6235" w:rsidRDefault="00285F7A">
      <w:pPr>
        <w:spacing w:after="412" w:line="259" w:lineRule="auto"/>
        <w:ind w:left="0" w:firstLine="0"/>
      </w:pPr>
      <w:r>
        <w:rPr>
          <w:b/>
        </w:rPr>
        <w:t xml:space="preserve"> </w:t>
      </w:r>
    </w:p>
    <w:p w14:paraId="47410BB3" w14:textId="5DF2F55F" w:rsidR="00BB6235" w:rsidRDefault="00BB6235" w:rsidP="00655D87">
      <w:pPr>
        <w:spacing w:after="396" w:line="275" w:lineRule="auto"/>
        <w:ind w:left="0" w:right="724" w:firstLine="0"/>
      </w:pPr>
    </w:p>
    <w:p w14:paraId="256AA1AE" w14:textId="77777777" w:rsidR="00BB6235" w:rsidRDefault="00285F7A">
      <w:pPr>
        <w:spacing w:after="459" w:line="259" w:lineRule="auto"/>
        <w:ind w:left="785" w:firstLine="0"/>
        <w:jc w:val="center"/>
      </w:pPr>
      <w:r>
        <w:rPr>
          <w:b/>
        </w:rPr>
        <w:t xml:space="preserve"> </w:t>
      </w:r>
    </w:p>
    <w:p w14:paraId="06C946EA" w14:textId="77777777" w:rsidR="00BB6235" w:rsidRDefault="00285F7A">
      <w:pPr>
        <w:spacing w:after="442" w:line="275" w:lineRule="auto"/>
        <w:ind w:left="733" w:hanging="10"/>
        <w:jc w:val="center"/>
      </w:pPr>
      <w:r>
        <w:t xml:space="preserve">CARLOS MOLINA </w:t>
      </w:r>
    </w:p>
    <w:p w14:paraId="3A907C12" w14:textId="5FF8D70E" w:rsidR="00A05B01" w:rsidRDefault="00A05B01">
      <w:pPr>
        <w:spacing w:after="442" w:line="275" w:lineRule="auto"/>
        <w:ind w:left="733" w:hanging="10"/>
        <w:jc w:val="center"/>
      </w:pPr>
      <w:r>
        <w:t>KELLER ACEVEDO</w:t>
      </w:r>
    </w:p>
    <w:p w14:paraId="25188712" w14:textId="3CDDF872" w:rsidR="00A05B01" w:rsidRDefault="00A05B01">
      <w:pPr>
        <w:spacing w:after="442" w:line="275" w:lineRule="auto"/>
        <w:ind w:left="733" w:hanging="10"/>
        <w:jc w:val="center"/>
      </w:pPr>
      <w:r>
        <w:t>TOMAS RAMIREZ</w:t>
      </w:r>
    </w:p>
    <w:p w14:paraId="17D6058A" w14:textId="577848F2" w:rsidR="00A05B01" w:rsidRDefault="00A05B01">
      <w:pPr>
        <w:spacing w:after="442" w:line="275" w:lineRule="auto"/>
        <w:ind w:left="733" w:hanging="10"/>
        <w:jc w:val="center"/>
      </w:pPr>
      <w:r>
        <w:t>KEVIN SANABRIA</w:t>
      </w:r>
    </w:p>
    <w:p w14:paraId="4CDE86C2" w14:textId="28733544" w:rsidR="00BB6235" w:rsidRDefault="00285F7A">
      <w:pPr>
        <w:spacing w:after="397" w:line="275" w:lineRule="auto"/>
        <w:ind w:left="733" w:right="2" w:hanging="10"/>
        <w:jc w:val="center"/>
      </w:pPr>
      <w:r>
        <w:t xml:space="preserve"> </w:t>
      </w:r>
    </w:p>
    <w:p w14:paraId="0FE48E41" w14:textId="77777777" w:rsidR="00BB6235" w:rsidRDefault="00285F7A">
      <w:pPr>
        <w:spacing w:after="461" w:line="259" w:lineRule="auto"/>
        <w:ind w:left="785" w:firstLine="0"/>
        <w:jc w:val="center"/>
      </w:pPr>
      <w:r>
        <w:rPr>
          <w:b/>
        </w:rPr>
        <w:t xml:space="preserve"> </w:t>
      </w:r>
    </w:p>
    <w:p w14:paraId="4E321BEB" w14:textId="77777777" w:rsidR="00BB6235" w:rsidRDefault="00285F7A">
      <w:pPr>
        <w:spacing w:after="447" w:line="275" w:lineRule="auto"/>
        <w:ind w:left="736" w:right="1" w:hanging="10"/>
        <w:jc w:val="center"/>
      </w:pPr>
      <w:r>
        <w:rPr>
          <w:b/>
        </w:rPr>
        <w:t xml:space="preserve">UNIVERSIDAD MINUTO DE DIOS </w:t>
      </w:r>
    </w:p>
    <w:p w14:paraId="7365EB12" w14:textId="77777777" w:rsidR="00BB6235" w:rsidRDefault="00285F7A">
      <w:pPr>
        <w:spacing w:after="445" w:line="275" w:lineRule="auto"/>
        <w:ind w:left="736" w:right="3" w:hanging="10"/>
        <w:jc w:val="center"/>
      </w:pPr>
      <w:r>
        <w:rPr>
          <w:b/>
        </w:rPr>
        <w:t xml:space="preserve">Facultad de Pregrado </w:t>
      </w:r>
    </w:p>
    <w:p w14:paraId="27F8168A" w14:textId="77777777" w:rsidR="00BB6235" w:rsidRDefault="00285F7A">
      <w:pPr>
        <w:spacing w:after="396" w:line="275" w:lineRule="auto"/>
        <w:ind w:left="736" w:right="5" w:hanging="10"/>
        <w:jc w:val="center"/>
      </w:pPr>
      <w:r>
        <w:rPr>
          <w:b/>
        </w:rPr>
        <w:t xml:space="preserve">Soluciones de Ingeniería </w:t>
      </w:r>
    </w:p>
    <w:p w14:paraId="73856F7E" w14:textId="77777777" w:rsidR="00BB6235" w:rsidRDefault="00285F7A">
      <w:pPr>
        <w:spacing w:after="463" w:line="259" w:lineRule="auto"/>
        <w:ind w:left="785" w:firstLine="0"/>
        <w:jc w:val="center"/>
      </w:pPr>
      <w:r>
        <w:rPr>
          <w:b/>
        </w:rPr>
        <w:t xml:space="preserve"> </w:t>
      </w:r>
    </w:p>
    <w:p w14:paraId="611319ED" w14:textId="77777777" w:rsidR="00BB6235" w:rsidRDefault="00285F7A">
      <w:pPr>
        <w:spacing w:after="396" w:line="275" w:lineRule="auto"/>
        <w:ind w:left="736" w:right="4" w:hanging="10"/>
        <w:jc w:val="center"/>
      </w:pPr>
      <w:r>
        <w:rPr>
          <w:b/>
        </w:rPr>
        <w:t xml:space="preserve">Docente: Ingeniera Mónica Orozco </w:t>
      </w:r>
    </w:p>
    <w:p w14:paraId="34D67B2E" w14:textId="77777777" w:rsidR="00BB6235" w:rsidRDefault="00285F7A">
      <w:pPr>
        <w:spacing w:after="462" w:line="259" w:lineRule="auto"/>
        <w:ind w:left="785" w:firstLine="0"/>
        <w:jc w:val="center"/>
      </w:pPr>
      <w:r>
        <w:rPr>
          <w:b/>
        </w:rPr>
        <w:t xml:space="preserve"> </w:t>
      </w:r>
    </w:p>
    <w:p w14:paraId="234064A3" w14:textId="77777777" w:rsidR="00BB6235" w:rsidRDefault="00285F7A">
      <w:pPr>
        <w:spacing w:after="446" w:line="275" w:lineRule="auto"/>
        <w:ind w:left="736" w:right="2" w:hanging="10"/>
        <w:jc w:val="center"/>
      </w:pPr>
      <w:r>
        <w:rPr>
          <w:b/>
        </w:rPr>
        <w:t xml:space="preserve">BOGOTÁ </w:t>
      </w:r>
    </w:p>
    <w:p w14:paraId="78617B48" w14:textId="61AE4959" w:rsidR="00BB6235" w:rsidRDefault="00285F7A">
      <w:pPr>
        <w:spacing w:after="396" w:line="275" w:lineRule="auto"/>
        <w:ind w:left="736" w:hanging="10"/>
        <w:jc w:val="center"/>
        <w:rPr>
          <w:b/>
        </w:rPr>
      </w:pPr>
      <w:r>
        <w:rPr>
          <w:b/>
        </w:rPr>
        <w:t xml:space="preserve">Marzo 2026 </w:t>
      </w:r>
    </w:p>
    <w:p w14:paraId="6C89173A" w14:textId="77777777" w:rsidR="00F102E9" w:rsidRDefault="00F1012B" w:rsidP="00F102E9">
      <w:pPr>
        <w:pStyle w:val="Ttulo1"/>
        <w:spacing w:after="295" w:line="480" w:lineRule="auto"/>
        <w:ind w:left="0" w:firstLine="0"/>
        <w:jc w:val="both"/>
      </w:pPr>
      <w:proofErr w:type="gramStart"/>
      <w:r w:rsidRPr="00A05B01">
        <w:lastRenderedPageBreak/>
        <w:t>Qu</w:t>
      </w:r>
      <w:r w:rsidRPr="00A05B01">
        <w:rPr>
          <w:rFonts w:hint="eastAsia"/>
        </w:rPr>
        <w:t>é</w:t>
      </w:r>
      <w:r w:rsidRPr="00A05B01">
        <w:t xml:space="preserve"> significa </w:t>
      </w:r>
      <w:proofErr w:type="spellStart"/>
      <w:r w:rsidRPr="00A05B01">
        <w:t>co-dise</w:t>
      </w:r>
      <w:r w:rsidRPr="00A05B01">
        <w:rPr>
          <w:rFonts w:hint="eastAsia"/>
        </w:rPr>
        <w:t>ñ</w:t>
      </w:r>
      <w:r w:rsidRPr="00A05B01">
        <w:t>o</w:t>
      </w:r>
      <w:proofErr w:type="spellEnd"/>
      <w:r w:rsidRPr="00A05B01">
        <w:t xml:space="preserve"> en proyectos de ingenier</w:t>
      </w:r>
      <w:r w:rsidRPr="00A05B01">
        <w:rPr>
          <w:rFonts w:hint="eastAsia"/>
        </w:rPr>
        <w:t>í</w:t>
      </w:r>
      <w:r w:rsidRPr="00A05B01">
        <w:t>a social?</w:t>
      </w:r>
      <w:proofErr w:type="gramEnd"/>
    </w:p>
    <w:p w14:paraId="2B14DF64" w14:textId="07769D9C" w:rsidR="00F1012B" w:rsidRPr="00F102E9" w:rsidRDefault="00F1012B" w:rsidP="00F102E9">
      <w:pPr>
        <w:pStyle w:val="Ttulo1"/>
        <w:spacing w:after="295" w:line="480" w:lineRule="auto"/>
        <w:ind w:left="301" w:firstLine="0"/>
        <w:jc w:val="both"/>
      </w:pPr>
      <w:r w:rsidRPr="00D11C16">
        <w:rPr>
          <w:b w:val="0"/>
          <w:bCs/>
        </w:rPr>
        <w:t xml:space="preserve">El </w:t>
      </w:r>
      <w:proofErr w:type="spellStart"/>
      <w:r w:rsidRPr="00D11C16">
        <w:rPr>
          <w:b w:val="0"/>
          <w:bCs/>
        </w:rPr>
        <w:t>co-dise</w:t>
      </w:r>
      <w:r w:rsidRPr="00D11C16">
        <w:rPr>
          <w:rFonts w:hint="eastAsia"/>
          <w:b w:val="0"/>
          <w:bCs/>
        </w:rPr>
        <w:t>ñ</w:t>
      </w:r>
      <w:r w:rsidRPr="00D11C16">
        <w:rPr>
          <w:b w:val="0"/>
          <w:bCs/>
        </w:rPr>
        <w:t>o</w:t>
      </w:r>
      <w:proofErr w:type="spellEnd"/>
      <w:r w:rsidRPr="00D11C16">
        <w:rPr>
          <w:b w:val="0"/>
          <w:bCs/>
        </w:rPr>
        <w:t xml:space="preserve"> es un enfoque de trabajo en el cual los proyectos no son desarrollados </w:t>
      </w:r>
      <w:r w:rsidRPr="00D11C16">
        <w:rPr>
          <w:rFonts w:hint="eastAsia"/>
          <w:b w:val="0"/>
          <w:bCs/>
        </w:rPr>
        <w:t>ú</w:t>
      </w:r>
      <w:r w:rsidRPr="00D11C16">
        <w:rPr>
          <w:b w:val="0"/>
          <w:bCs/>
        </w:rPr>
        <w:t>nicamente por los ingenieros, sino que se construyen de manera conjunta con la comunidad involucrada. Esto implica que las personas que viven en el territorio participan activamente en la identificaci</w:t>
      </w:r>
      <w:r w:rsidRPr="00D11C16">
        <w:rPr>
          <w:rFonts w:hint="eastAsia"/>
          <w:b w:val="0"/>
          <w:bCs/>
        </w:rPr>
        <w:t>ó</w:t>
      </w:r>
      <w:r w:rsidRPr="00D11C16">
        <w:rPr>
          <w:b w:val="0"/>
          <w:bCs/>
        </w:rPr>
        <w:t>n del problema, en la propuesta de soluciones y en la toma de decisiones durante el desarrollo del proyecto.</w:t>
      </w:r>
    </w:p>
    <w:p w14:paraId="5ACAC024" w14:textId="77777777" w:rsidR="00F1012B" w:rsidRPr="00D11C16" w:rsidRDefault="00F1012B" w:rsidP="00A05B01">
      <w:pPr>
        <w:pStyle w:val="Ttulo1"/>
        <w:spacing w:after="295" w:line="480" w:lineRule="auto"/>
        <w:ind w:left="0" w:firstLine="708"/>
        <w:jc w:val="both"/>
        <w:rPr>
          <w:b w:val="0"/>
          <w:bCs/>
        </w:rPr>
      </w:pPr>
      <w:r w:rsidRPr="00D11C16">
        <w:rPr>
          <w:b w:val="0"/>
          <w:bCs/>
        </w:rPr>
        <w:t>En el contexto de la ingenier</w:t>
      </w:r>
      <w:r w:rsidRPr="00D11C16">
        <w:rPr>
          <w:rFonts w:hint="eastAsia"/>
          <w:b w:val="0"/>
          <w:bCs/>
        </w:rPr>
        <w:t>í</w:t>
      </w:r>
      <w:r w:rsidRPr="00D11C16">
        <w:rPr>
          <w:b w:val="0"/>
          <w:bCs/>
        </w:rPr>
        <w:t xml:space="preserve">a para el desarrollo social, el </w:t>
      </w:r>
      <w:proofErr w:type="spellStart"/>
      <w:r w:rsidRPr="00D11C16">
        <w:rPr>
          <w:b w:val="0"/>
          <w:bCs/>
        </w:rPr>
        <w:t>co-dise</w:t>
      </w:r>
      <w:r w:rsidRPr="00D11C16">
        <w:rPr>
          <w:rFonts w:hint="eastAsia"/>
          <w:b w:val="0"/>
          <w:bCs/>
        </w:rPr>
        <w:t>ñ</w:t>
      </w:r>
      <w:r w:rsidRPr="00D11C16">
        <w:rPr>
          <w:b w:val="0"/>
          <w:bCs/>
        </w:rPr>
        <w:t>o</w:t>
      </w:r>
      <w:proofErr w:type="spellEnd"/>
      <w:r w:rsidRPr="00D11C16">
        <w:rPr>
          <w:b w:val="0"/>
          <w:bCs/>
        </w:rPr>
        <w:t xml:space="preserve"> es fundamental porque permite integrar el conocimiento t</w:t>
      </w:r>
      <w:r w:rsidRPr="00D11C16">
        <w:rPr>
          <w:rFonts w:hint="eastAsia"/>
          <w:b w:val="0"/>
          <w:bCs/>
        </w:rPr>
        <w:t>é</w:t>
      </w:r>
      <w:r w:rsidRPr="00D11C16">
        <w:rPr>
          <w:b w:val="0"/>
          <w:bCs/>
        </w:rPr>
        <w:t>cnico con el conocimiento local. La comunidad conoce mejor sus necesidades, sus costumbres y las condiciones reales en las que vive, mientras que el ingeniero aporta herramientas t</w:t>
      </w:r>
      <w:r w:rsidRPr="00D11C16">
        <w:rPr>
          <w:rFonts w:hint="eastAsia"/>
          <w:b w:val="0"/>
          <w:bCs/>
        </w:rPr>
        <w:t>é</w:t>
      </w:r>
      <w:r w:rsidRPr="00D11C16">
        <w:rPr>
          <w:b w:val="0"/>
          <w:bCs/>
        </w:rPr>
        <w:t>cnicas para resolver la problem</w:t>
      </w:r>
      <w:r w:rsidRPr="00D11C16">
        <w:rPr>
          <w:rFonts w:hint="eastAsia"/>
          <w:b w:val="0"/>
          <w:bCs/>
        </w:rPr>
        <w:t>á</w:t>
      </w:r>
      <w:r w:rsidRPr="00D11C16">
        <w:rPr>
          <w:b w:val="0"/>
          <w:bCs/>
        </w:rPr>
        <w:t>tica. Cuando ambos conocimientos se combinan, las soluciones suelen ser m</w:t>
      </w:r>
      <w:r w:rsidRPr="00D11C16">
        <w:rPr>
          <w:rFonts w:hint="eastAsia"/>
          <w:b w:val="0"/>
          <w:bCs/>
        </w:rPr>
        <w:t>á</w:t>
      </w:r>
      <w:r w:rsidRPr="00D11C16">
        <w:rPr>
          <w:b w:val="0"/>
          <w:bCs/>
        </w:rPr>
        <w:t>s adecuadas, sostenibles y aceptadas por la poblaci</w:t>
      </w:r>
      <w:r w:rsidRPr="00D11C16">
        <w:rPr>
          <w:rFonts w:hint="eastAsia"/>
          <w:b w:val="0"/>
          <w:bCs/>
        </w:rPr>
        <w:t>ó</w:t>
      </w:r>
      <w:r w:rsidRPr="00D11C16">
        <w:rPr>
          <w:b w:val="0"/>
          <w:bCs/>
        </w:rPr>
        <w:t>n.</w:t>
      </w:r>
    </w:p>
    <w:p w14:paraId="46E6BBC3" w14:textId="61E3F771" w:rsidR="00C5554E" w:rsidRPr="00673257" w:rsidRDefault="00F1012B" w:rsidP="00673257">
      <w:pPr>
        <w:spacing w:before="40" w:after="600" w:line="480" w:lineRule="auto"/>
        <w:ind w:left="0" w:firstLine="0"/>
      </w:pPr>
      <w:r>
        <w:t>Por esta raz</w:t>
      </w:r>
      <w:r>
        <w:rPr>
          <w:rFonts w:hint="eastAsia"/>
        </w:rPr>
        <w:t>ó</w:t>
      </w:r>
      <w:r>
        <w:t xml:space="preserve">n, el </w:t>
      </w:r>
      <w:proofErr w:type="spellStart"/>
      <w:r>
        <w:t>co-dise</w:t>
      </w:r>
      <w:r>
        <w:rPr>
          <w:rFonts w:hint="eastAsia"/>
        </w:rPr>
        <w:t>ñ</w:t>
      </w:r>
      <w:r>
        <w:t>o</w:t>
      </w:r>
      <w:proofErr w:type="spellEnd"/>
      <w:r>
        <w:t xml:space="preserve"> busca evitar que las soluciones sean impuestas desde afuera y promueve la construcci</w:t>
      </w:r>
      <w:r>
        <w:rPr>
          <w:rFonts w:hint="eastAsia"/>
        </w:rPr>
        <w:t>ó</w:t>
      </w:r>
      <w:r>
        <w:t>n colectiva de alternativas que respondan verdaderamente a la realidad social.</w:t>
      </w:r>
      <w:r w:rsidR="00285F7A">
        <w:t xml:space="preserve"> </w:t>
      </w:r>
    </w:p>
    <w:p w14:paraId="40D17987" w14:textId="77777777" w:rsidR="00F261FD" w:rsidRPr="00E94019" w:rsidRDefault="00F261FD" w:rsidP="0064143C">
      <w:pPr>
        <w:pStyle w:val="Ttulo1"/>
        <w:ind w:left="715"/>
        <w:jc w:val="both"/>
        <w:rPr>
          <w:lang w:val="es-CO"/>
        </w:rPr>
      </w:pPr>
    </w:p>
    <w:p w14:paraId="7A80FBFA" w14:textId="77777777" w:rsidR="00F261FD" w:rsidRDefault="00F261FD" w:rsidP="0064143C">
      <w:pPr>
        <w:pStyle w:val="Ttulo1"/>
        <w:ind w:left="715"/>
        <w:jc w:val="both"/>
      </w:pPr>
    </w:p>
    <w:p w14:paraId="165786B1" w14:textId="77777777" w:rsidR="00E94019" w:rsidRDefault="00E94019" w:rsidP="00673257">
      <w:pPr>
        <w:spacing w:after="405" w:line="480" w:lineRule="auto"/>
        <w:ind w:left="715" w:hanging="10"/>
        <w:jc w:val="both"/>
        <w:rPr>
          <w:bCs/>
          <w:lang w:eastAsia="es-MX" w:bidi="ar-SA"/>
        </w:rPr>
      </w:pPr>
    </w:p>
    <w:p w14:paraId="6F2FFBD2" w14:textId="77777777" w:rsidR="00E94019" w:rsidRDefault="00E94019" w:rsidP="00673257">
      <w:pPr>
        <w:spacing w:after="405" w:line="480" w:lineRule="auto"/>
        <w:ind w:left="715" w:hanging="10"/>
        <w:jc w:val="both"/>
        <w:rPr>
          <w:bCs/>
          <w:lang w:eastAsia="es-MX" w:bidi="ar-SA"/>
        </w:rPr>
      </w:pPr>
    </w:p>
    <w:p w14:paraId="32CFCA56" w14:textId="36D6F2DE" w:rsidR="00590068" w:rsidRPr="00E94019" w:rsidRDefault="00E94019" w:rsidP="00673257">
      <w:pPr>
        <w:spacing w:after="405" w:line="480" w:lineRule="auto"/>
        <w:ind w:left="715" w:hanging="10"/>
        <w:jc w:val="both"/>
        <w:rPr>
          <w:b/>
          <w:lang w:eastAsia="es-MX" w:bidi="ar-SA"/>
        </w:rPr>
      </w:pPr>
      <w:r w:rsidRPr="00E94019">
        <w:rPr>
          <w:b/>
          <w:lang w:eastAsia="es-MX"/>
        </w:rPr>
        <w:lastRenderedPageBreak/>
        <w:t>Tensiones o desafíos en la relación entre ingeniería y comunidad</w:t>
      </w:r>
    </w:p>
    <w:p w14:paraId="7C666592" w14:textId="3667FBA5" w:rsidR="00C46DE2" w:rsidRPr="00C46DE2" w:rsidRDefault="00E94019" w:rsidP="00E94019">
      <w:pPr>
        <w:spacing w:after="405" w:line="480" w:lineRule="auto"/>
        <w:ind w:left="715" w:hanging="10"/>
        <w:jc w:val="both"/>
        <w:rPr>
          <w:bCs/>
          <w:lang w:eastAsia="es-MX" w:bidi="ar-SA"/>
        </w:rPr>
      </w:pPr>
      <w:r>
        <w:rPr>
          <w:bCs/>
          <w:lang w:eastAsia="es-MX" w:bidi="ar-SA"/>
        </w:rPr>
        <w:t>E</w:t>
      </w:r>
      <w:r w:rsidRPr="00C46DE2">
        <w:rPr>
          <w:bCs/>
          <w:lang w:eastAsia="es-MX" w:bidi="ar-SA"/>
        </w:rPr>
        <w:t xml:space="preserve">n los proyectos sociales pueden surgir diferentes tensiones entre el trabajo técnico y la participación comunitaria. Uno de los principales desafíos es la idea de la neutralidad </w:t>
      </w:r>
      <w:r w:rsidR="00C46DE2" w:rsidRPr="00C46DE2">
        <w:rPr>
          <w:bCs/>
          <w:lang w:eastAsia="es-MX" w:bidi="ar-SA"/>
        </w:rPr>
        <w:t>técnica. En muchas ocasiones se considera que la tecnología es neutral y que cualquier solución técnica puede aplicarse sin afectar otros aspectos. Sin embargo, en la práctica, las decisiones técnicas también tienen consecuencias sociales, culturales y económicas, por lo que deben analizarse dentro del contexto de la comunidad.</w:t>
      </w:r>
    </w:p>
    <w:p w14:paraId="7F537DC8" w14:textId="77777777" w:rsidR="00C46DE2" w:rsidRDefault="00C46DE2" w:rsidP="00673257">
      <w:pPr>
        <w:spacing w:after="405" w:line="480" w:lineRule="auto"/>
        <w:ind w:left="715" w:hanging="10"/>
        <w:jc w:val="both"/>
        <w:rPr>
          <w:bCs/>
          <w:lang w:eastAsia="es-MX" w:bidi="ar-SA"/>
        </w:rPr>
      </w:pPr>
      <w:r w:rsidRPr="00C46DE2">
        <w:rPr>
          <w:bCs/>
          <w:lang w:eastAsia="es-MX" w:bidi="ar-SA"/>
        </w:rPr>
        <w:t>Otro desafío importante es la diferencia en los tiempos de trabajo. Los proyectos de ingeniería suelen manejar cronogramas definidos y buscan resultados en periodos cortos, mientras que los procesos comunitarios requieren más tiempo para el diálogo, la confianza y la participación. Esta diferencia puede generar dificultades en la ejecución de los proyectos si no se tiene en cuenta desde el inicio.</w:t>
      </w:r>
    </w:p>
    <w:p w14:paraId="31D74E19" w14:textId="7267E9C9" w:rsidR="00F102E9" w:rsidRPr="00F102E9" w:rsidRDefault="00F102E9" w:rsidP="00F102E9">
      <w:pPr>
        <w:spacing w:after="405" w:line="480" w:lineRule="auto"/>
        <w:ind w:left="715" w:hanging="10"/>
        <w:jc w:val="both"/>
        <w:rPr>
          <w:b/>
          <w:bCs/>
          <w:lang w:eastAsia="es-MX" w:bidi="ar-SA"/>
        </w:rPr>
      </w:pPr>
      <w:r w:rsidRPr="00F102E9">
        <w:rPr>
          <w:b/>
          <w:bCs/>
          <w:lang w:eastAsia="es-MX" w:bidi="ar-SA"/>
        </w:rPr>
        <w:t>Aportes de la antropología social y la perspectiva de género</w:t>
      </w:r>
    </w:p>
    <w:p w14:paraId="2BDBEDCC" w14:textId="77777777" w:rsidR="00F102E9" w:rsidRPr="00F102E9" w:rsidRDefault="00F102E9" w:rsidP="00F102E9">
      <w:pPr>
        <w:spacing w:after="405" w:line="480" w:lineRule="auto"/>
        <w:ind w:left="715" w:hanging="10"/>
        <w:jc w:val="both"/>
        <w:rPr>
          <w:bCs/>
          <w:lang w:eastAsia="es-MX" w:bidi="ar-SA"/>
        </w:rPr>
      </w:pPr>
      <w:r w:rsidRPr="00F102E9">
        <w:rPr>
          <w:bCs/>
          <w:lang w:eastAsia="es-MX" w:bidi="ar-SA"/>
        </w:rPr>
        <w:t>La antropología social aporta herramientas para comprender la realidad de la comunidad más allá de lo técnico. Permite analizar las costumbres, los valores, las formas de organización y las necesidades reales de las personas. Gracias a este enfoque, los proyectos pueden diseñarse de manera más adecuada y respetuosa con el contexto social.</w:t>
      </w:r>
    </w:p>
    <w:p w14:paraId="2F3E8759" w14:textId="77777777" w:rsidR="00F102E9" w:rsidRDefault="00F102E9" w:rsidP="00F102E9">
      <w:pPr>
        <w:spacing w:after="405" w:line="480" w:lineRule="auto"/>
        <w:ind w:left="715" w:hanging="10"/>
        <w:jc w:val="both"/>
        <w:rPr>
          <w:bCs/>
          <w:lang w:eastAsia="es-MX" w:bidi="ar-SA"/>
        </w:rPr>
      </w:pPr>
      <w:r w:rsidRPr="00F102E9">
        <w:rPr>
          <w:bCs/>
          <w:lang w:eastAsia="es-MX" w:bidi="ar-SA"/>
        </w:rPr>
        <w:t xml:space="preserve">Por otra parte, la perspectiva de género ayuda a reconocer que dentro de una comunidad existen diferencias en la forma en que hombres y mujeres viven los problemas y participan </w:t>
      </w:r>
      <w:r w:rsidRPr="00F102E9">
        <w:rPr>
          <w:bCs/>
          <w:lang w:eastAsia="es-MX" w:bidi="ar-SA"/>
        </w:rPr>
        <w:lastRenderedPageBreak/>
        <w:t>en las decisiones. Incluir esta perspectiva permite que el proyecto sea más equitativo y que sus beneficios lleguen a todos los miembros de la comunidad.</w:t>
      </w:r>
    </w:p>
    <w:p w14:paraId="4267BA2B" w14:textId="77777777" w:rsidR="00590068" w:rsidRPr="00590068" w:rsidRDefault="00590068" w:rsidP="00590068">
      <w:pPr>
        <w:spacing w:after="405" w:line="480" w:lineRule="auto"/>
        <w:ind w:left="715" w:hanging="10"/>
        <w:jc w:val="both"/>
        <w:rPr>
          <w:b/>
          <w:bCs/>
          <w:lang w:eastAsia="es-MX" w:bidi="ar-SA"/>
        </w:rPr>
      </w:pPr>
      <w:r w:rsidRPr="00590068">
        <w:rPr>
          <w:b/>
          <w:bCs/>
          <w:lang w:eastAsia="es-MX" w:bidi="ar-SA"/>
        </w:rPr>
        <w:t xml:space="preserve">Ejemplo de aplicación del </w:t>
      </w:r>
      <w:proofErr w:type="spellStart"/>
      <w:r w:rsidRPr="00590068">
        <w:rPr>
          <w:b/>
          <w:bCs/>
          <w:lang w:eastAsia="es-MX" w:bidi="ar-SA"/>
        </w:rPr>
        <w:t>co-diseño</w:t>
      </w:r>
      <w:proofErr w:type="spellEnd"/>
      <w:r w:rsidRPr="00590068">
        <w:rPr>
          <w:b/>
          <w:bCs/>
          <w:lang w:eastAsia="es-MX" w:bidi="ar-SA"/>
        </w:rPr>
        <w:t xml:space="preserve"> en un proyecto social</w:t>
      </w:r>
    </w:p>
    <w:p w14:paraId="205DD811" w14:textId="77777777" w:rsidR="00590068" w:rsidRPr="00590068" w:rsidRDefault="00590068" w:rsidP="00590068">
      <w:pPr>
        <w:spacing w:after="405" w:line="480" w:lineRule="auto"/>
        <w:ind w:left="715" w:hanging="10"/>
        <w:jc w:val="both"/>
        <w:rPr>
          <w:bCs/>
          <w:lang w:eastAsia="es-MX" w:bidi="ar-SA"/>
        </w:rPr>
      </w:pPr>
      <w:r w:rsidRPr="00590068">
        <w:rPr>
          <w:bCs/>
          <w:lang w:eastAsia="es-MX" w:bidi="ar-SA"/>
        </w:rPr>
        <w:t xml:space="preserve">Un ejemplo hipotético de aplicación del </w:t>
      </w:r>
      <w:proofErr w:type="spellStart"/>
      <w:r w:rsidRPr="00590068">
        <w:rPr>
          <w:bCs/>
          <w:lang w:eastAsia="es-MX" w:bidi="ar-SA"/>
        </w:rPr>
        <w:t>co-diseño</w:t>
      </w:r>
      <w:proofErr w:type="spellEnd"/>
      <w:r w:rsidRPr="00590068">
        <w:rPr>
          <w:bCs/>
          <w:lang w:eastAsia="es-MX" w:bidi="ar-SA"/>
        </w:rPr>
        <w:t xml:space="preserve"> puede presentarse en una comunidad rural donde existe un problema de inseguridad debido a la falta de alumbrado público. En lugar de instalar luminarias sin consultar a los habitantes, el ingeniero inicia un proceso de trabajo conjunto con la comunidad.</w:t>
      </w:r>
    </w:p>
    <w:p w14:paraId="4B36D2DA" w14:textId="77777777" w:rsidR="00590068" w:rsidRPr="00590068" w:rsidRDefault="00590068" w:rsidP="00590068">
      <w:pPr>
        <w:spacing w:after="405" w:line="480" w:lineRule="auto"/>
        <w:ind w:left="715" w:hanging="10"/>
        <w:jc w:val="both"/>
        <w:rPr>
          <w:bCs/>
          <w:lang w:eastAsia="es-MX" w:bidi="ar-SA"/>
        </w:rPr>
      </w:pPr>
      <w:r w:rsidRPr="00590068">
        <w:rPr>
          <w:bCs/>
          <w:lang w:eastAsia="es-MX" w:bidi="ar-SA"/>
        </w:rPr>
        <w:t>Primero se realizan reuniones para identificar los lugares donde las personas se sienten más inseguras. Luego se escuchan las opiniones de diferentes grupos, incluyendo mujeres, jóvenes y adultos mayores. Posteriormente, se analizan varias alternativas técnicas, como el uso de luminarias solares, la ubicación de los postes y las formas de mantenimiento.</w:t>
      </w:r>
    </w:p>
    <w:p w14:paraId="1143C466" w14:textId="77777777" w:rsidR="00590068" w:rsidRPr="00590068" w:rsidRDefault="00590068" w:rsidP="00590068">
      <w:pPr>
        <w:spacing w:after="405" w:line="480" w:lineRule="auto"/>
        <w:ind w:left="715" w:hanging="10"/>
        <w:jc w:val="both"/>
        <w:rPr>
          <w:bCs/>
          <w:lang w:eastAsia="es-MX" w:bidi="ar-SA"/>
        </w:rPr>
      </w:pPr>
      <w:r w:rsidRPr="00590068">
        <w:rPr>
          <w:bCs/>
          <w:lang w:eastAsia="es-MX" w:bidi="ar-SA"/>
        </w:rPr>
        <w:t>De esta manera, la solución final se construye con la participación de la comunidad y no solo desde el punto de vista técnico. Esto aumenta la aceptación del proyecto, mejora su funcionamiento y favorece su sostenibilidad a largo plazo.</w:t>
      </w:r>
    </w:p>
    <w:p w14:paraId="489C2506" w14:textId="77777777" w:rsidR="00590068" w:rsidRPr="00F102E9" w:rsidRDefault="00590068" w:rsidP="00F102E9">
      <w:pPr>
        <w:spacing w:after="405" w:line="480" w:lineRule="auto"/>
        <w:ind w:left="715" w:hanging="10"/>
        <w:jc w:val="both"/>
        <w:rPr>
          <w:bCs/>
          <w:lang w:eastAsia="es-MX" w:bidi="ar-SA"/>
        </w:rPr>
      </w:pPr>
    </w:p>
    <w:p w14:paraId="0C43D8D4" w14:textId="77777777" w:rsidR="00F102E9" w:rsidRDefault="00F102E9" w:rsidP="00673257">
      <w:pPr>
        <w:spacing w:after="405" w:line="480" w:lineRule="auto"/>
        <w:ind w:left="715" w:hanging="10"/>
        <w:jc w:val="both"/>
        <w:rPr>
          <w:bCs/>
          <w:lang w:eastAsia="es-MX" w:bidi="ar-SA"/>
        </w:rPr>
      </w:pPr>
    </w:p>
    <w:p w14:paraId="5BC2DF89" w14:textId="77777777" w:rsidR="00673257" w:rsidRPr="00C46DE2" w:rsidRDefault="00673257" w:rsidP="00673257">
      <w:pPr>
        <w:spacing w:after="405" w:line="480" w:lineRule="auto"/>
        <w:ind w:left="715" w:hanging="10"/>
        <w:jc w:val="both"/>
        <w:rPr>
          <w:bCs/>
          <w:lang w:eastAsia="es-MX" w:bidi="ar-SA"/>
        </w:rPr>
      </w:pPr>
    </w:p>
    <w:p w14:paraId="0A21F873" w14:textId="488B88AA" w:rsidR="00BB6235" w:rsidRDefault="00285F7A">
      <w:pPr>
        <w:spacing w:after="405" w:line="265" w:lineRule="auto"/>
        <w:ind w:left="715" w:hanging="10"/>
      </w:pPr>
      <w:r>
        <w:rPr>
          <w:b/>
        </w:rPr>
        <w:lastRenderedPageBreak/>
        <w:t xml:space="preserve">BIBLIOGRAFIAS: </w:t>
      </w:r>
    </w:p>
    <w:p w14:paraId="4C9C393B" w14:textId="77777777" w:rsidR="006538FC" w:rsidRPr="006538FC" w:rsidRDefault="006538FC" w:rsidP="006538FC">
      <w:pPr>
        <w:spacing w:after="299" w:line="259" w:lineRule="auto"/>
        <w:ind w:left="720" w:firstLine="0"/>
      </w:pPr>
      <w:r w:rsidRPr="006538FC">
        <w:t xml:space="preserve">Escobar, A. (2018). </w:t>
      </w:r>
      <w:r w:rsidRPr="006538FC">
        <w:rPr>
          <w:i/>
          <w:iCs/>
        </w:rPr>
        <w:t xml:space="preserve">Diseño para las transiciones: Hacia el </w:t>
      </w:r>
      <w:proofErr w:type="spellStart"/>
      <w:r w:rsidRPr="006538FC">
        <w:rPr>
          <w:i/>
          <w:iCs/>
        </w:rPr>
        <w:t>pluriverso</w:t>
      </w:r>
      <w:proofErr w:type="spellEnd"/>
      <w:r w:rsidRPr="006538FC">
        <w:t>. Universidad del Cauca.</w:t>
      </w:r>
    </w:p>
    <w:p w14:paraId="204C6E71" w14:textId="77777777" w:rsidR="006538FC" w:rsidRPr="006538FC" w:rsidRDefault="006538FC" w:rsidP="006538FC">
      <w:pPr>
        <w:spacing w:after="299" w:line="259" w:lineRule="auto"/>
        <w:ind w:left="720" w:firstLine="0"/>
      </w:pPr>
      <w:r w:rsidRPr="006538FC">
        <w:t xml:space="preserve">Freire, P. (1970). </w:t>
      </w:r>
      <w:r w:rsidRPr="006538FC">
        <w:rPr>
          <w:i/>
          <w:iCs/>
        </w:rPr>
        <w:t>Pedagogía del oprimido</w:t>
      </w:r>
      <w:r w:rsidRPr="006538FC">
        <w:t>. Siglo XXI Editores.</w:t>
      </w:r>
    </w:p>
    <w:p w14:paraId="2F35AF02" w14:textId="77777777" w:rsidR="006538FC" w:rsidRPr="006538FC" w:rsidRDefault="006538FC" w:rsidP="006538FC">
      <w:pPr>
        <w:spacing w:after="299" w:line="259" w:lineRule="auto"/>
        <w:ind w:left="720" w:firstLine="0"/>
      </w:pPr>
      <w:r w:rsidRPr="006538FC">
        <w:t xml:space="preserve">Geertz, C. (1973). </w:t>
      </w:r>
      <w:r w:rsidRPr="006538FC">
        <w:rPr>
          <w:i/>
          <w:iCs/>
        </w:rPr>
        <w:t>La interpretación de las culturas</w:t>
      </w:r>
      <w:r w:rsidRPr="006538FC">
        <w:t>. Gedisa.</w:t>
      </w:r>
    </w:p>
    <w:p w14:paraId="39879DEB" w14:textId="77777777" w:rsidR="006538FC" w:rsidRPr="006538FC" w:rsidRDefault="006538FC" w:rsidP="006538FC">
      <w:pPr>
        <w:spacing w:after="299" w:line="259" w:lineRule="auto"/>
        <w:ind w:left="720" w:firstLine="0"/>
      </w:pPr>
      <w:r w:rsidRPr="006538FC">
        <w:t xml:space="preserve">Londoño, C., &amp; Torres, M. (2016). </w:t>
      </w:r>
      <w:r w:rsidRPr="006538FC">
        <w:rPr>
          <w:i/>
          <w:iCs/>
        </w:rPr>
        <w:t>Ingeniería y desarrollo social: enfoques participativos en proyectos comunitarios</w:t>
      </w:r>
      <w:r w:rsidRPr="006538FC">
        <w:t>. Universidad Nacional de Colombia.</w:t>
      </w:r>
    </w:p>
    <w:p w14:paraId="22C21112" w14:textId="77777777" w:rsidR="006538FC" w:rsidRPr="006538FC" w:rsidRDefault="006538FC" w:rsidP="006538FC">
      <w:pPr>
        <w:spacing w:after="299" w:line="259" w:lineRule="auto"/>
        <w:ind w:left="720" w:firstLine="0"/>
        <w:rPr>
          <w:lang w:val="en-US"/>
        </w:rPr>
      </w:pPr>
      <w:r w:rsidRPr="006538FC">
        <w:t xml:space="preserve">ONU Mujeres. (2014). </w:t>
      </w:r>
      <w:r w:rsidRPr="006538FC">
        <w:rPr>
          <w:i/>
          <w:iCs/>
        </w:rPr>
        <w:t>La igualdad de género y el desarrollo sostenible</w:t>
      </w:r>
      <w:r w:rsidRPr="006538FC">
        <w:t xml:space="preserve">. </w:t>
      </w:r>
      <w:r w:rsidRPr="006538FC">
        <w:rPr>
          <w:lang w:val="en-US"/>
        </w:rPr>
        <w:t>Naciones Unidas.</w:t>
      </w:r>
    </w:p>
    <w:p w14:paraId="0A15AB12" w14:textId="77777777" w:rsidR="006538FC" w:rsidRPr="006538FC" w:rsidRDefault="006538FC" w:rsidP="006538FC">
      <w:pPr>
        <w:spacing w:after="299" w:line="259" w:lineRule="auto"/>
        <w:ind w:left="720" w:firstLine="0"/>
        <w:rPr>
          <w:lang w:val="en-US"/>
        </w:rPr>
      </w:pPr>
      <w:r w:rsidRPr="006538FC">
        <w:rPr>
          <w:lang w:val="en-US"/>
        </w:rPr>
        <w:t xml:space="preserve">Sen, A. (1999). </w:t>
      </w:r>
      <w:r w:rsidRPr="006538FC">
        <w:rPr>
          <w:i/>
          <w:iCs/>
          <w:lang w:val="en-US"/>
        </w:rPr>
        <w:t>Development as freedom</w:t>
      </w:r>
      <w:r w:rsidRPr="006538FC">
        <w:rPr>
          <w:lang w:val="en-US"/>
        </w:rPr>
        <w:t>. Oxford University Press.</w:t>
      </w:r>
    </w:p>
    <w:p w14:paraId="7C50889C" w14:textId="77777777" w:rsidR="006538FC" w:rsidRPr="006538FC" w:rsidRDefault="006538FC" w:rsidP="006538FC">
      <w:pPr>
        <w:spacing w:after="299" w:line="259" w:lineRule="auto"/>
        <w:ind w:left="720" w:firstLine="0"/>
      </w:pPr>
      <w:r w:rsidRPr="006538FC">
        <w:rPr>
          <w:lang w:val="en-US"/>
        </w:rPr>
        <w:t xml:space="preserve">Smith, L. T. (2012). </w:t>
      </w:r>
      <w:r w:rsidRPr="006538FC">
        <w:rPr>
          <w:i/>
          <w:iCs/>
          <w:lang w:val="en-US"/>
        </w:rPr>
        <w:t>Decolonizing methodologies: Research and indigenous peoples</w:t>
      </w:r>
      <w:r w:rsidRPr="006538FC">
        <w:rPr>
          <w:lang w:val="en-US"/>
        </w:rPr>
        <w:t xml:space="preserve"> (2nd ed.). </w:t>
      </w:r>
      <w:r w:rsidRPr="006538FC">
        <w:t>Zed Books.</w:t>
      </w:r>
    </w:p>
    <w:p w14:paraId="3895B5EB" w14:textId="77777777" w:rsidR="006538FC" w:rsidRPr="006538FC" w:rsidRDefault="006538FC" w:rsidP="006538FC">
      <w:pPr>
        <w:spacing w:after="299" w:line="259" w:lineRule="auto"/>
        <w:ind w:left="720" w:firstLine="0"/>
      </w:pPr>
      <w:r w:rsidRPr="006538FC">
        <w:t xml:space="preserve">Vega, F., &amp; Rojas, M. (2022). Repensando la ingeniería en proyectos sociales: contribuciones desde la antropología y la perspectiva de género. </w:t>
      </w:r>
      <w:r w:rsidRPr="006538FC">
        <w:rPr>
          <w:i/>
          <w:iCs/>
        </w:rPr>
        <w:t>Revista Iberoamericana de Ciencia, Tecnología y Sociedad</w:t>
      </w:r>
      <w:r w:rsidRPr="006538FC">
        <w:t xml:space="preserve">, 17(50), 1–15. </w:t>
      </w:r>
      <w:hyperlink r:id="rId11" w:tgtFrame="_new" w:history="1">
        <w:r w:rsidRPr="006538FC">
          <w:rPr>
            <w:rStyle w:val="Hipervnculo"/>
          </w:rPr>
          <w:t>https://dialnet.unirioja.es/descarga/articulo/8648900.pdf</w:t>
        </w:r>
      </w:hyperlink>
    </w:p>
    <w:p w14:paraId="07674402" w14:textId="682ACA35" w:rsidR="00BB6235" w:rsidRDefault="00BB6235" w:rsidP="006538FC">
      <w:pPr>
        <w:spacing w:after="299" w:line="259" w:lineRule="auto"/>
        <w:ind w:left="720" w:firstLine="0"/>
      </w:pPr>
    </w:p>
    <w:sectPr w:rsidR="00BB6235">
      <w:headerReference w:type="even" r:id="rId12"/>
      <w:headerReference w:type="default" r:id="rId13"/>
      <w:headerReference w:type="first" r:id="rId14"/>
      <w:pgSz w:w="12240" w:h="15840"/>
      <w:pgMar w:top="1450" w:right="1443" w:bottom="1893" w:left="1440" w:header="717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9B73CA7" w14:textId="77777777" w:rsidR="008D00FC" w:rsidRDefault="008D00FC">
      <w:pPr>
        <w:spacing w:after="0" w:line="240" w:lineRule="auto"/>
      </w:pPr>
      <w:r>
        <w:separator/>
      </w:r>
    </w:p>
  </w:endnote>
  <w:endnote w:type="continuationSeparator" w:id="0">
    <w:p w14:paraId="74A2D981" w14:textId="77777777" w:rsidR="008D00FC" w:rsidRDefault="008D00F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54AD736" w14:textId="77777777" w:rsidR="008D00FC" w:rsidRDefault="008D00FC">
      <w:pPr>
        <w:spacing w:after="0" w:line="240" w:lineRule="auto"/>
      </w:pPr>
      <w:r>
        <w:separator/>
      </w:r>
    </w:p>
  </w:footnote>
  <w:footnote w:type="continuationSeparator" w:id="0">
    <w:p w14:paraId="55F3F19B" w14:textId="77777777" w:rsidR="008D00FC" w:rsidRDefault="008D00F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941A031" w14:textId="77777777" w:rsidR="00BB6235" w:rsidRDefault="00285F7A">
    <w:pPr>
      <w:spacing w:after="0" w:line="259" w:lineRule="auto"/>
      <w:ind w:left="0" w:right="-5" w:firstLine="0"/>
      <w:jc w:val="right"/>
    </w:pPr>
    <w:r>
      <w:fldChar w:fldCharType="begin"/>
    </w:r>
    <w:r>
      <w:instrText xml:space="preserve"> PAGE   \* MERGEFORMAT </w:instrText>
    </w:r>
    <w:r>
      <w:fldChar w:fldCharType="separate"/>
    </w:r>
    <w:r>
      <w:t>1</w:t>
    </w:r>
    <w:r>
      <w:fldChar w:fldCharType="end"/>
    </w:r>
    <w:r>
      <w:t xml:space="preserve"> </w:t>
    </w:r>
  </w:p>
  <w:p w14:paraId="25AB46DA" w14:textId="77777777" w:rsidR="00BB6235" w:rsidRDefault="00285F7A">
    <w:pPr>
      <w:spacing w:after="0" w:line="259" w:lineRule="auto"/>
      <w:ind w:left="720" w:firstLine="0"/>
    </w:pPr>
    <w:r>
      <w:t xml:space="preserve"> 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A5E2A61" w14:textId="77777777" w:rsidR="00BB6235" w:rsidRDefault="00285F7A">
    <w:pPr>
      <w:spacing w:after="0" w:line="259" w:lineRule="auto"/>
      <w:ind w:left="0" w:right="-5" w:firstLine="0"/>
      <w:jc w:val="right"/>
    </w:pPr>
    <w:r>
      <w:fldChar w:fldCharType="begin"/>
    </w:r>
    <w:r>
      <w:instrText xml:space="preserve"> PAGE   \* MERGEFORMAT </w:instrText>
    </w:r>
    <w:r>
      <w:fldChar w:fldCharType="separate"/>
    </w:r>
    <w:r>
      <w:t>1</w:t>
    </w:r>
    <w:r>
      <w:fldChar w:fldCharType="end"/>
    </w:r>
    <w:r>
      <w:t xml:space="preserve"> </w:t>
    </w:r>
  </w:p>
  <w:p w14:paraId="098CD69C" w14:textId="77777777" w:rsidR="00BB6235" w:rsidRDefault="00285F7A">
    <w:pPr>
      <w:spacing w:after="0" w:line="259" w:lineRule="auto"/>
      <w:ind w:left="720" w:firstLine="0"/>
    </w:pPr>
    <w:r>
      <w:t xml:space="preserve"> 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4DD574D" w14:textId="77777777" w:rsidR="00BB6235" w:rsidRDefault="00285F7A">
    <w:pPr>
      <w:spacing w:after="0" w:line="259" w:lineRule="auto"/>
      <w:ind w:left="0" w:right="-5" w:firstLine="0"/>
      <w:jc w:val="right"/>
    </w:pPr>
    <w:r>
      <w:fldChar w:fldCharType="begin"/>
    </w:r>
    <w:r>
      <w:instrText xml:space="preserve"> PAGE   \* MERGEFORMAT </w:instrText>
    </w:r>
    <w:r>
      <w:fldChar w:fldCharType="separate"/>
    </w:r>
    <w:r>
      <w:t>1</w:t>
    </w:r>
    <w:r>
      <w:fldChar w:fldCharType="end"/>
    </w:r>
    <w:r>
      <w:t xml:space="preserve"> </w:t>
    </w:r>
  </w:p>
  <w:p w14:paraId="6A6B2B04" w14:textId="77777777" w:rsidR="00BB6235" w:rsidRDefault="00285F7A">
    <w:pPr>
      <w:spacing w:after="0" w:line="259" w:lineRule="auto"/>
      <w:ind w:left="720" w:firstLine="0"/>
    </w:pPr>
    <w:r>
      <w:t xml:space="preserve">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1983DF7"/>
    <w:multiLevelType w:val="hybridMultilevel"/>
    <w:tmpl w:val="C75CC372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38692537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B6235"/>
    <w:rsid w:val="001B0CDA"/>
    <w:rsid w:val="00285F7A"/>
    <w:rsid w:val="002B2695"/>
    <w:rsid w:val="00333F25"/>
    <w:rsid w:val="00590068"/>
    <w:rsid w:val="0064143C"/>
    <w:rsid w:val="006538FC"/>
    <w:rsid w:val="00655D87"/>
    <w:rsid w:val="0065648F"/>
    <w:rsid w:val="00673257"/>
    <w:rsid w:val="006A24E7"/>
    <w:rsid w:val="007725E6"/>
    <w:rsid w:val="008170DF"/>
    <w:rsid w:val="008633D6"/>
    <w:rsid w:val="008D00FC"/>
    <w:rsid w:val="008F2FA7"/>
    <w:rsid w:val="00A05B01"/>
    <w:rsid w:val="00A64748"/>
    <w:rsid w:val="00B12181"/>
    <w:rsid w:val="00B92C6E"/>
    <w:rsid w:val="00BB6235"/>
    <w:rsid w:val="00C40A4B"/>
    <w:rsid w:val="00C41F56"/>
    <w:rsid w:val="00C46DE2"/>
    <w:rsid w:val="00C5554E"/>
    <w:rsid w:val="00C8285A"/>
    <w:rsid w:val="00C93502"/>
    <w:rsid w:val="00CB148A"/>
    <w:rsid w:val="00CE391E"/>
    <w:rsid w:val="00D11C16"/>
    <w:rsid w:val="00DD05EA"/>
    <w:rsid w:val="00E94019"/>
    <w:rsid w:val="00E94229"/>
    <w:rsid w:val="00ED38F5"/>
    <w:rsid w:val="00F1012B"/>
    <w:rsid w:val="00F102E9"/>
    <w:rsid w:val="00F261FD"/>
    <w:rsid w:val="00FA06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3980899"/>
  <w15:docId w15:val="{AF381D9F-283E-7F4A-8600-822BCE8E50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s-US" w:eastAsia="es-MX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94019"/>
    <w:pPr>
      <w:spacing w:after="143" w:line="489" w:lineRule="auto"/>
      <w:ind w:left="723" w:firstLine="710"/>
    </w:pPr>
    <w:rPr>
      <w:rFonts w:ascii="Times New Roman" w:eastAsia="Times New Roman" w:hAnsi="Times New Roman" w:cs="Times New Roman"/>
      <w:color w:val="000000"/>
      <w:lang w:val="es-CO" w:eastAsia="es-CO" w:bidi="es-CO"/>
    </w:rPr>
  </w:style>
  <w:style w:type="paragraph" w:styleId="Ttulo1">
    <w:name w:val="heading 1"/>
    <w:next w:val="Normal"/>
    <w:link w:val="Ttulo1Car"/>
    <w:uiPriority w:val="9"/>
    <w:qFormat/>
    <w:pPr>
      <w:keepNext/>
      <w:keepLines/>
      <w:spacing w:after="405" w:line="265" w:lineRule="auto"/>
      <w:ind w:left="10" w:right="278" w:hanging="10"/>
      <w:outlineLvl w:val="0"/>
    </w:pPr>
    <w:rPr>
      <w:rFonts w:ascii="Times New Roman" w:eastAsia="Times New Roman" w:hAnsi="Times New Roman" w:cs="Times New Roman"/>
      <w:b/>
      <w:color w:val="000000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E94229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0A2F40" w:themeColor="accent1" w:themeShade="7F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link w:val="Ttulo1"/>
    <w:rPr>
      <w:rFonts w:ascii="Times New Roman" w:eastAsia="Times New Roman" w:hAnsi="Times New Roman" w:cs="Times New Roman"/>
      <w:b/>
      <w:color w:val="000000"/>
      <w:sz w:val="24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E94229"/>
    <w:rPr>
      <w:rFonts w:asciiTheme="majorHAnsi" w:eastAsiaTheme="majorEastAsia" w:hAnsiTheme="majorHAnsi" w:cstheme="majorBidi"/>
      <w:color w:val="0A2F40" w:themeColor="accent1" w:themeShade="7F"/>
      <w:lang w:val="es-CO" w:eastAsia="es-CO" w:bidi="es-CO"/>
    </w:rPr>
  </w:style>
  <w:style w:type="character" w:styleId="Hipervnculo">
    <w:name w:val="Hyperlink"/>
    <w:basedOn w:val="Fuentedeprrafopredeter"/>
    <w:uiPriority w:val="99"/>
    <w:unhideWhenUsed/>
    <w:rsid w:val="006538FC"/>
    <w:rPr>
      <w:color w:val="467886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6538FC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header" Target="header2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1.xml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yperlink" Target="https://dialnet.unirioja.es/descarga/articulo/8648900.pdf" TargetMode="External"/><Relationship Id="rId5" Type="http://schemas.openxmlformats.org/officeDocument/2006/relationships/numbering" Target="numbering.xml"/><Relationship Id="rId15" Type="http://schemas.openxmlformats.org/officeDocument/2006/relationships/fontTable" Target="fontTable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header" Target="header3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5A5D678B1C9896498043AB88DBCF3C20" ma:contentTypeVersion="4" ma:contentTypeDescription="Crear nuevo documento." ma:contentTypeScope="" ma:versionID="8b71ed6e696ffcd04044aba23444bc90">
  <xsd:schema xmlns:xsd="http://www.w3.org/2001/XMLSchema" xmlns:xs="http://www.w3.org/2001/XMLSchema" xmlns:p="http://schemas.microsoft.com/office/2006/metadata/properties" xmlns:ns3="ed9836a4-ed04-44ea-900b-3555a9c8fcbc" targetNamespace="http://schemas.microsoft.com/office/2006/metadata/properties" ma:root="true" ma:fieldsID="93b11ecaa7109879c7e923dba65e5d7e" ns3:_="">
    <xsd:import namespace="ed9836a4-ed04-44ea-900b-3555a9c8fcbc"/>
    <xsd:element name="properties">
      <xsd:complexType>
        <xsd:sequence>
          <xsd:element name="documentManagement">
            <xsd:complexType>
              <xsd:all>
                <xsd:element ref="ns3:MediaServiceDateTaken" minOccurs="0"/>
                <xsd:element ref="ns3:MediaServiceMetadata" minOccurs="0"/>
                <xsd:element ref="ns3:MediaServiceFastMetadata" minOccurs="0"/>
                <xsd:element ref="ns3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d9836a4-ed04-44ea-900b-3555a9c8fcbc" elementFormDefault="qualified">
    <xsd:import namespace="http://schemas.microsoft.com/office/2006/documentManagement/types"/>
    <xsd:import namespace="http://schemas.microsoft.com/office/infopath/2007/PartnerControls"/>
    <xsd:element name="MediaServiceDateTaken" ma:index="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7DCF5086-8AFC-452C-AE2F-456E32E3C6FA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00404C96-A96F-4F4A-B044-A0F103CA8874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ed9836a4-ed04-44ea-900b-3555a9c8fcbc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64E12F69-85ED-434B-A0C2-CF51E628CD92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62B0A5B0-1803-4F26-9B99-AAF492882E11}">
  <ds:schemaRefs>
    <ds:schemaRef ds:uri="http://schemas.microsoft.com/office/2006/metadata/properties"/>
    <ds:schemaRef ds:uri="http://schemas.microsoft.com/office/infopath/2007/PartnerControl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</Pages>
  <Words>767</Words>
  <Characters>4223</Characters>
  <Application>Microsoft Office Word</Application>
  <DocSecurity>0</DocSecurity>
  <Lines>35</Lines>
  <Paragraphs>9</Paragraphs>
  <ScaleCrop>false</ScaleCrop>
  <Company/>
  <LinksUpToDate>false</LinksUpToDate>
  <CharactersWithSpaces>4981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carlos joseph molina quintero</dc:creator>
  <cp:keywords/>
  <cp:lastModifiedBy>Molina Quintero Carlos Joseph</cp:lastModifiedBy>
  <cp:revision>2</cp:revision>
  <dcterms:created xsi:type="dcterms:W3CDTF">2026-03-18T02:17:00Z</dcterms:created>
  <dcterms:modified xsi:type="dcterms:W3CDTF">2026-03-18T02:17:00Z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0x0101005A5D678B1C9896498043AB88DBCF3C20</vt:lpwstr>
  </property>
</Properties>
</file>