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B577F" w14:textId="10AD1BFD"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1. ¿Qué es la norma EIA/TIA 568 y cuál es su finalidad en redes de cableado estructurado?</w:t>
      </w:r>
    </w:p>
    <w:p w14:paraId="16F86620"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norma EIA/TIA 568 es un conjunto de estándares creados por la Asociación de Industrias Electrónicas (EIA) y la Asociación de la Industria de Telecomunicaciones (TIA) para regular la instalación y organización del cableado estructurado en redes de comunicación.</w:t>
      </w:r>
    </w:p>
    <w:p w14:paraId="5272A766"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Su finalidad principal es establecer reglas y especificaciones técnicas para que los sistemas de cableado funcionen de manera ordenada, segura y eficiente, permitiendo la transmisión correcta de datos, voz y video dentro de edificios, empresas o instituciones.</w:t>
      </w:r>
    </w:p>
    <w:p w14:paraId="138CE2BA"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Esta norma define:</w:t>
      </w:r>
    </w:p>
    <w:p w14:paraId="1EE2B7EA" w14:textId="77777777" w:rsidR="005114EE" w:rsidRPr="005114EE" w:rsidRDefault="005114EE" w:rsidP="005114E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Tipos de cables permitidos.</w:t>
      </w:r>
    </w:p>
    <w:p w14:paraId="7AB64447" w14:textId="77777777" w:rsidR="005114EE" w:rsidRPr="005114EE" w:rsidRDefault="005114EE" w:rsidP="005114E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Distancias máximas.</w:t>
      </w:r>
    </w:p>
    <w:p w14:paraId="3D664171" w14:textId="77777777" w:rsidR="005114EE" w:rsidRPr="005114EE" w:rsidRDefault="005114EE" w:rsidP="005114E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Formas de conexión.</w:t>
      </w:r>
    </w:p>
    <w:p w14:paraId="16E96A63" w14:textId="77777777" w:rsidR="005114EE" w:rsidRPr="005114EE" w:rsidRDefault="005114EE" w:rsidP="005114E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Categorías de cableado.</w:t>
      </w:r>
    </w:p>
    <w:p w14:paraId="13A325BE" w14:textId="77777777" w:rsidR="005114EE" w:rsidRPr="005114EE" w:rsidRDefault="005114EE" w:rsidP="005114E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Distribución de pines en conectores RJ-45.</w:t>
      </w:r>
    </w:p>
    <w:p w14:paraId="74EBB254" w14:textId="77777777" w:rsidR="005114EE" w:rsidRPr="005114EE" w:rsidRDefault="005114EE" w:rsidP="005114E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Métodos de instalación y pruebas.</w:t>
      </w:r>
    </w:p>
    <w:p w14:paraId="5911B3FA" w14:textId="30CC29DF"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versión más utilizada actualmente es la TIA/EIA-568B, debido a que durante muchos años fue el estándar más adoptado en instalaciones de redes Ethernet. Aunque existen versiones más modernas como la TIA-568-C y TIA-568-D, el estándar 568B continúa siendo ampliamente utilizado por compatibilidad y costumbre técnica en instalaciones de redes UTP.</w:t>
      </w:r>
    </w:p>
    <w:p w14:paraId="17326779"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2. ¿Qué diferencia hay entre los estándares 568A y 568B?</w:t>
      </w:r>
    </w:p>
    <w:p w14:paraId="03B844C8"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diferencia principal entre los estándares 568A y 568B es el orden de colores de los pares de cables dentro del conector RJ-45.</w:t>
      </w:r>
    </w:p>
    <w:p w14:paraId="4F336C7F"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Ambos estándares funcionan correctamente y poseen el mismo rendimiento eléctrico, pero cambian la posición de los pares verde y naranja.</w:t>
      </w:r>
    </w:p>
    <w:p w14:paraId="02D614B0"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Esquema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1548"/>
        <w:gridCol w:w="1563"/>
      </w:tblGrid>
      <w:tr w:rsidR="005114EE" w:rsidRPr="005114EE" w14:paraId="10FC846B" w14:textId="77777777" w:rsidTr="005114EE">
        <w:trPr>
          <w:tblHeader/>
          <w:tblCellSpacing w:w="15" w:type="dxa"/>
        </w:trPr>
        <w:tc>
          <w:tcPr>
            <w:tcW w:w="0" w:type="auto"/>
            <w:vAlign w:val="center"/>
            <w:hideMark/>
          </w:tcPr>
          <w:p w14:paraId="69E46187"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Pin</w:t>
            </w:r>
          </w:p>
        </w:tc>
        <w:tc>
          <w:tcPr>
            <w:tcW w:w="0" w:type="auto"/>
            <w:vAlign w:val="center"/>
            <w:hideMark/>
          </w:tcPr>
          <w:p w14:paraId="797E5DB8"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568A</w:t>
            </w:r>
          </w:p>
        </w:tc>
        <w:tc>
          <w:tcPr>
            <w:tcW w:w="0" w:type="auto"/>
            <w:vAlign w:val="center"/>
            <w:hideMark/>
          </w:tcPr>
          <w:p w14:paraId="7FDE5F57"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568B</w:t>
            </w:r>
          </w:p>
        </w:tc>
      </w:tr>
      <w:tr w:rsidR="005114EE" w:rsidRPr="005114EE" w14:paraId="2178A3A5" w14:textId="77777777" w:rsidTr="005114EE">
        <w:trPr>
          <w:tblCellSpacing w:w="15" w:type="dxa"/>
        </w:trPr>
        <w:tc>
          <w:tcPr>
            <w:tcW w:w="0" w:type="auto"/>
            <w:vAlign w:val="center"/>
            <w:hideMark/>
          </w:tcPr>
          <w:p w14:paraId="4270C16E"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1</w:t>
            </w:r>
          </w:p>
        </w:tc>
        <w:tc>
          <w:tcPr>
            <w:tcW w:w="0" w:type="auto"/>
            <w:vAlign w:val="center"/>
            <w:hideMark/>
          </w:tcPr>
          <w:p w14:paraId="7AB97A84"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Blanco/Verde</w:t>
            </w:r>
          </w:p>
        </w:tc>
        <w:tc>
          <w:tcPr>
            <w:tcW w:w="0" w:type="auto"/>
            <w:vAlign w:val="center"/>
            <w:hideMark/>
          </w:tcPr>
          <w:p w14:paraId="389E06D3"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Blanco/Naranja</w:t>
            </w:r>
          </w:p>
        </w:tc>
      </w:tr>
      <w:tr w:rsidR="005114EE" w:rsidRPr="005114EE" w14:paraId="61B0F58B" w14:textId="77777777" w:rsidTr="005114EE">
        <w:trPr>
          <w:tblCellSpacing w:w="15" w:type="dxa"/>
        </w:trPr>
        <w:tc>
          <w:tcPr>
            <w:tcW w:w="0" w:type="auto"/>
            <w:vAlign w:val="center"/>
            <w:hideMark/>
          </w:tcPr>
          <w:p w14:paraId="2C2AC65C"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2</w:t>
            </w:r>
          </w:p>
        </w:tc>
        <w:tc>
          <w:tcPr>
            <w:tcW w:w="0" w:type="auto"/>
            <w:vAlign w:val="center"/>
            <w:hideMark/>
          </w:tcPr>
          <w:p w14:paraId="000893F6"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Verde</w:t>
            </w:r>
          </w:p>
        </w:tc>
        <w:tc>
          <w:tcPr>
            <w:tcW w:w="0" w:type="auto"/>
            <w:vAlign w:val="center"/>
            <w:hideMark/>
          </w:tcPr>
          <w:p w14:paraId="6421045B"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Naranja</w:t>
            </w:r>
          </w:p>
        </w:tc>
      </w:tr>
      <w:tr w:rsidR="005114EE" w:rsidRPr="005114EE" w14:paraId="25AAB241" w14:textId="77777777" w:rsidTr="005114EE">
        <w:trPr>
          <w:tblCellSpacing w:w="15" w:type="dxa"/>
        </w:trPr>
        <w:tc>
          <w:tcPr>
            <w:tcW w:w="0" w:type="auto"/>
            <w:vAlign w:val="center"/>
            <w:hideMark/>
          </w:tcPr>
          <w:p w14:paraId="5CC8BED8"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3</w:t>
            </w:r>
          </w:p>
        </w:tc>
        <w:tc>
          <w:tcPr>
            <w:tcW w:w="0" w:type="auto"/>
            <w:vAlign w:val="center"/>
            <w:hideMark/>
          </w:tcPr>
          <w:p w14:paraId="1C4E4D25"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Blanco/Naranja</w:t>
            </w:r>
          </w:p>
        </w:tc>
        <w:tc>
          <w:tcPr>
            <w:tcW w:w="0" w:type="auto"/>
            <w:vAlign w:val="center"/>
            <w:hideMark/>
          </w:tcPr>
          <w:p w14:paraId="02F254C5"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Blanco/Verde</w:t>
            </w:r>
          </w:p>
        </w:tc>
      </w:tr>
      <w:tr w:rsidR="005114EE" w:rsidRPr="005114EE" w14:paraId="459FE8FA" w14:textId="77777777" w:rsidTr="005114EE">
        <w:trPr>
          <w:tblCellSpacing w:w="15" w:type="dxa"/>
        </w:trPr>
        <w:tc>
          <w:tcPr>
            <w:tcW w:w="0" w:type="auto"/>
            <w:vAlign w:val="center"/>
            <w:hideMark/>
          </w:tcPr>
          <w:p w14:paraId="2085334C"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4</w:t>
            </w:r>
          </w:p>
        </w:tc>
        <w:tc>
          <w:tcPr>
            <w:tcW w:w="0" w:type="auto"/>
            <w:vAlign w:val="center"/>
            <w:hideMark/>
          </w:tcPr>
          <w:p w14:paraId="310DA042"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Azul</w:t>
            </w:r>
          </w:p>
        </w:tc>
        <w:tc>
          <w:tcPr>
            <w:tcW w:w="0" w:type="auto"/>
            <w:vAlign w:val="center"/>
            <w:hideMark/>
          </w:tcPr>
          <w:p w14:paraId="72C9DFE9"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Azul</w:t>
            </w:r>
          </w:p>
        </w:tc>
      </w:tr>
      <w:tr w:rsidR="005114EE" w:rsidRPr="005114EE" w14:paraId="27F9BD48" w14:textId="77777777" w:rsidTr="005114EE">
        <w:trPr>
          <w:tblCellSpacing w:w="15" w:type="dxa"/>
        </w:trPr>
        <w:tc>
          <w:tcPr>
            <w:tcW w:w="0" w:type="auto"/>
            <w:vAlign w:val="center"/>
            <w:hideMark/>
          </w:tcPr>
          <w:p w14:paraId="22B99810"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w:t>
            </w:r>
          </w:p>
        </w:tc>
        <w:tc>
          <w:tcPr>
            <w:tcW w:w="0" w:type="auto"/>
            <w:vAlign w:val="center"/>
            <w:hideMark/>
          </w:tcPr>
          <w:p w14:paraId="450B5E1A"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Blanco/Azul</w:t>
            </w:r>
          </w:p>
        </w:tc>
        <w:tc>
          <w:tcPr>
            <w:tcW w:w="0" w:type="auto"/>
            <w:vAlign w:val="center"/>
            <w:hideMark/>
          </w:tcPr>
          <w:p w14:paraId="6025DF70"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Blanco/Azul</w:t>
            </w:r>
          </w:p>
        </w:tc>
      </w:tr>
      <w:tr w:rsidR="005114EE" w:rsidRPr="005114EE" w14:paraId="064872E3" w14:textId="77777777" w:rsidTr="005114EE">
        <w:trPr>
          <w:tblCellSpacing w:w="15" w:type="dxa"/>
        </w:trPr>
        <w:tc>
          <w:tcPr>
            <w:tcW w:w="0" w:type="auto"/>
            <w:vAlign w:val="center"/>
            <w:hideMark/>
          </w:tcPr>
          <w:p w14:paraId="32DF34B8"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lastRenderedPageBreak/>
              <w:t>6</w:t>
            </w:r>
          </w:p>
        </w:tc>
        <w:tc>
          <w:tcPr>
            <w:tcW w:w="0" w:type="auto"/>
            <w:vAlign w:val="center"/>
            <w:hideMark/>
          </w:tcPr>
          <w:p w14:paraId="37F64E36"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Naranja</w:t>
            </w:r>
          </w:p>
        </w:tc>
        <w:tc>
          <w:tcPr>
            <w:tcW w:w="0" w:type="auto"/>
            <w:vAlign w:val="center"/>
            <w:hideMark/>
          </w:tcPr>
          <w:p w14:paraId="7F233F83"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Verde</w:t>
            </w:r>
          </w:p>
        </w:tc>
      </w:tr>
      <w:tr w:rsidR="005114EE" w:rsidRPr="005114EE" w14:paraId="45AD543D" w14:textId="77777777" w:rsidTr="005114EE">
        <w:trPr>
          <w:tblCellSpacing w:w="15" w:type="dxa"/>
        </w:trPr>
        <w:tc>
          <w:tcPr>
            <w:tcW w:w="0" w:type="auto"/>
            <w:vAlign w:val="center"/>
            <w:hideMark/>
          </w:tcPr>
          <w:p w14:paraId="246C3054"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7</w:t>
            </w:r>
          </w:p>
        </w:tc>
        <w:tc>
          <w:tcPr>
            <w:tcW w:w="0" w:type="auto"/>
            <w:vAlign w:val="center"/>
            <w:hideMark/>
          </w:tcPr>
          <w:p w14:paraId="6586D364"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Blanco/Marrón</w:t>
            </w:r>
          </w:p>
        </w:tc>
        <w:tc>
          <w:tcPr>
            <w:tcW w:w="0" w:type="auto"/>
            <w:vAlign w:val="center"/>
            <w:hideMark/>
          </w:tcPr>
          <w:p w14:paraId="00688B1C"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Blanco/Marrón</w:t>
            </w:r>
          </w:p>
        </w:tc>
      </w:tr>
      <w:tr w:rsidR="005114EE" w:rsidRPr="005114EE" w14:paraId="4759716B" w14:textId="77777777" w:rsidTr="005114EE">
        <w:trPr>
          <w:tblCellSpacing w:w="15" w:type="dxa"/>
        </w:trPr>
        <w:tc>
          <w:tcPr>
            <w:tcW w:w="0" w:type="auto"/>
            <w:vAlign w:val="center"/>
            <w:hideMark/>
          </w:tcPr>
          <w:p w14:paraId="2585824D"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8</w:t>
            </w:r>
          </w:p>
        </w:tc>
        <w:tc>
          <w:tcPr>
            <w:tcW w:w="0" w:type="auto"/>
            <w:vAlign w:val="center"/>
            <w:hideMark/>
          </w:tcPr>
          <w:p w14:paraId="0DE4998B"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Marrón</w:t>
            </w:r>
          </w:p>
        </w:tc>
        <w:tc>
          <w:tcPr>
            <w:tcW w:w="0" w:type="auto"/>
            <w:vAlign w:val="center"/>
            <w:hideMark/>
          </w:tcPr>
          <w:p w14:paraId="15E32D9C"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Marrón</w:t>
            </w:r>
          </w:p>
        </w:tc>
      </w:tr>
    </w:tbl>
    <w:p w14:paraId="4D60F51B"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Diferencia principal</w:t>
      </w:r>
    </w:p>
    <w:p w14:paraId="1BA7E17B" w14:textId="77777777" w:rsidR="005114EE" w:rsidRPr="005114EE" w:rsidRDefault="005114EE" w:rsidP="005114E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En 568A el par verde va primero.</w:t>
      </w:r>
    </w:p>
    <w:p w14:paraId="1281E8E7" w14:textId="77777777" w:rsidR="005114EE" w:rsidRPr="005114EE" w:rsidRDefault="005114EE" w:rsidP="005114E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En 568B el par naranja va primero.</w:t>
      </w:r>
    </w:p>
    <w:p w14:paraId="0BE6CEDB" w14:textId="6C37E518"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El estándar 568B es el más utilizado en redes Ethernet modernas.</w:t>
      </w:r>
    </w:p>
    <w:p w14:paraId="309A59C3"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3. ¿Cuál es la disposición de colores en el estándar EIA/TIA 568B para el conector RJ-45?</w:t>
      </w:r>
    </w:p>
    <w:p w14:paraId="2C725C24"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El orden correcto de los hilos en el estándar 568B es:</w:t>
      </w:r>
    </w:p>
    <w:p w14:paraId="3A45A3CD"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Blanco/Naranja</w:t>
      </w:r>
    </w:p>
    <w:p w14:paraId="1CA9B755"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Naranja</w:t>
      </w:r>
    </w:p>
    <w:p w14:paraId="35EAF2C6"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Blanco/Verde</w:t>
      </w:r>
    </w:p>
    <w:p w14:paraId="117066EE"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Azul</w:t>
      </w:r>
    </w:p>
    <w:p w14:paraId="20297980"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Blanco/Azul</w:t>
      </w:r>
    </w:p>
    <w:p w14:paraId="7226F073"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Verde</w:t>
      </w:r>
    </w:p>
    <w:p w14:paraId="5AE35A85"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Blanco/Marrón</w:t>
      </w:r>
    </w:p>
    <w:p w14:paraId="5F148C23" w14:textId="77777777" w:rsidR="005114EE" w:rsidRPr="005114EE" w:rsidRDefault="005114EE" w:rsidP="005114E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Marrón</w:t>
      </w:r>
    </w:p>
    <w:p w14:paraId="3251032B"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Representación gráfica</w:t>
      </w:r>
    </w:p>
    <w:p w14:paraId="68F34409"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w:t>
      </w:r>
    </w:p>
    <w:p w14:paraId="57860F0B"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|1|2|3|4|5|6|7|8|</w:t>
      </w:r>
    </w:p>
    <w:p w14:paraId="4CFC09EA"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w:t>
      </w:r>
    </w:p>
    <w:p w14:paraId="7C152594"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p>
    <w:p w14:paraId="524F9B39"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1 → Blanco/Naranja</w:t>
      </w:r>
    </w:p>
    <w:p w14:paraId="5302A84E"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2 → Naranja</w:t>
      </w:r>
    </w:p>
    <w:p w14:paraId="27FFA6EF"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3 → Blanco/Verde</w:t>
      </w:r>
    </w:p>
    <w:p w14:paraId="15B3D633"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4 → Azul</w:t>
      </w:r>
    </w:p>
    <w:p w14:paraId="2F2D1EEC"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5 → Blanco/Azul</w:t>
      </w:r>
    </w:p>
    <w:p w14:paraId="710806A5"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6 → Verde</w:t>
      </w:r>
    </w:p>
    <w:p w14:paraId="5BF3C9A6"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7 → Blanco/Marrón</w:t>
      </w:r>
    </w:p>
    <w:p w14:paraId="328BB9C0" w14:textId="77777777" w:rsidR="005114EE" w:rsidRPr="005114EE" w:rsidRDefault="005114EE" w:rsidP="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s-AR"/>
        </w:rPr>
      </w:pPr>
      <w:r w:rsidRPr="005114EE">
        <w:rPr>
          <w:rFonts w:asciiTheme="majorHAnsi" w:eastAsia="Times New Roman" w:hAnsiTheme="majorHAnsi" w:cstheme="majorHAnsi"/>
          <w:sz w:val="20"/>
          <w:szCs w:val="20"/>
          <w:lang w:eastAsia="es-AR"/>
        </w:rPr>
        <w:t>8 → Marrón</w:t>
      </w:r>
    </w:p>
    <w:p w14:paraId="3561C96D"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Este orden debe mantenerse exactamente para evitar errores de comunicación y pérdida de señal.</w:t>
      </w:r>
    </w:p>
    <w:p w14:paraId="037929CD" w14:textId="13E85DFD" w:rsidR="005114EE" w:rsidRPr="005114EE" w:rsidRDefault="005114EE" w:rsidP="005114EE">
      <w:pPr>
        <w:spacing w:after="0" w:line="240" w:lineRule="auto"/>
        <w:rPr>
          <w:rFonts w:ascii="Times New Roman" w:eastAsia="Times New Roman" w:hAnsi="Times New Roman" w:cs="Times New Roman"/>
          <w:sz w:val="24"/>
          <w:szCs w:val="24"/>
          <w:lang w:eastAsia="es-AR"/>
        </w:rPr>
      </w:pPr>
    </w:p>
    <w:p w14:paraId="5A4550B9"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4. ¿Qué categoría de cables admite el estándar 568B?</w:t>
      </w:r>
    </w:p>
    <w:p w14:paraId="3036AC57"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lastRenderedPageBreak/>
        <w:t>El estándar 568B admite diferentes categorías de cables UTP y STP utilizadas en redes Ethernet.</w:t>
      </w:r>
    </w:p>
    <w:p w14:paraId="3C7E44FF"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Cat 5e</w:t>
      </w:r>
    </w:p>
    <w:p w14:paraId="5329B7BD" w14:textId="77777777" w:rsidR="005114EE" w:rsidRPr="005114EE" w:rsidRDefault="005114EE" w:rsidP="005114E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Frecuencia: 100 MHz</w:t>
      </w:r>
    </w:p>
    <w:p w14:paraId="027AA3FB" w14:textId="77777777" w:rsidR="005114EE" w:rsidRPr="005114EE" w:rsidRDefault="005114EE" w:rsidP="005114E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Velocidad: hasta 1 Gbps</w:t>
      </w:r>
    </w:p>
    <w:p w14:paraId="35F19140" w14:textId="77777777" w:rsidR="005114EE" w:rsidRPr="005114EE" w:rsidRDefault="005114EE" w:rsidP="005114E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Uso común: redes domésticas y oficinas pequeñas.</w:t>
      </w:r>
    </w:p>
    <w:p w14:paraId="0F5E1F85"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Cat 6</w:t>
      </w:r>
    </w:p>
    <w:p w14:paraId="28EBDE93" w14:textId="77777777" w:rsidR="005114EE" w:rsidRPr="005114EE" w:rsidRDefault="005114EE" w:rsidP="005114E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Frecuencia: 250 MHz</w:t>
      </w:r>
    </w:p>
    <w:p w14:paraId="7BC67C26" w14:textId="77777777" w:rsidR="005114EE" w:rsidRPr="005114EE" w:rsidRDefault="005114EE" w:rsidP="005114E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Velocidad: hasta 10 Gbps en distancias cortas.</w:t>
      </w:r>
    </w:p>
    <w:p w14:paraId="0895BA57" w14:textId="77777777" w:rsidR="005114EE" w:rsidRPr="005114EE" w:rsidRDefault="005114EE" w:rsidP="005114E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Mejor protección contra interferencias.</w:t>
      </w:r>
    </w:p>
    <w:p w14:paraId="731A4AE2"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Cat 6A</w:t>
      </w:r>
    </w:p>
    <w:p w14:paraId="52B7B18B" w14:textId="77777777" w:rsidR="005114EE" w:rsidRPr="005114EE" w:rsidRDefault="005114EE" w:rsidP="005114EE">
      <w:pPr>
        <w:numPr>
          <w:ilvl w:val="0"/>
          <w:numId w:val="6"/>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Frecuencia: 500 MHz</w:t>
      </w:r>
    </w:p>
    <w:p w14:paraId="6C22FBA2" w14:textId="77777777" w:rsidR="005114EE" w:rsidRPr="005114EE" w:rsidRDefault="005114EE" w:rsidP="005114EE">
      <w:pPr>
        <w:numPr>
          <w:ilvl w:val="0"/>
          <w:numId w:val="6"/>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Velocidad: hasta 10 Gbps en 100 metros.</w:t>
      </w:r>
    </w:p>
    <w:p w14:paraId="151C6366" w14:textId="77777777" w:rsidR="005114EE" w:rsidRPr="005114EE" w:rsidRDefault="005114EE" w:rsidP="005114EE">
      <w:pPr>
        <w:numPr>
          <w:ilvl w:val="0"/>
          <w:numId w:val="6"/>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Mayor blindaje y rendimiento.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111"/>
        <w:gridCol w:w="1851"/>
      </w:tblGrid>
      <w:tr w:rsidR="005114EE" w:rsidRPr="005114EE" w14:paraId="7CFD3764" w14:textId="77777777" w:rsidTr="005114EE">
        <w:trPr>
          <w:tblHeader/>
          <w:tblCellSpacing w:w="15" w:type="dxa"/>
        </w:trPr>
        <w:tc>
          <w:tcPr>
            <w:tcW w:w="0" w:type="auto"/>
            <w:vAlign w:val="center"/>
            <w:hideMark/>
          </w:tcPr>
          <w:p w14:paraId="7D1E091B"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Categoría</w:t>
            </w:r>
          </w:p>
        </w:tc>
        <w:tc>
          <w:tcPr>
            <w:tcW w:w="0" w:type="auto"/>
            <w:vAlign w:val="center"/>
            <w:hideMark/>
          </w:tcPr>
          <w:p w14:paraId="045054D6"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Frecuencia</w:t>
            </w:r>
          </w:p>
        </w:tc>
        <w:tc>
          <w:tcPr>
            <w:tcW w:w="0" w:type="auto"/>
            <w:vAlign w:val="center"/>
            <w:hideMark/>
          </w:tcPr>
          <w:p w14:paraId="18D34B52"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Velocidad Máxima</w:t>
            </w:r>
          </w:p>
        </w:tc>
      </w:tr>
      <w:tr w:rsidR="005114EE" w:rsidRPr="005114EE" w14:paraId="5841991E" w14:textId="77777777" w:rsidTr="005114EE">
        <w:trPr>
          <w:tblCellSpacing w:w="15" w:type="dxa"/>
        </w:trPr>
        <w:tc>
          <w:tcPr>
            <w:tcW w:w="0" w:type="auto"/>
            <w:vAlign w:val="center"/>
            <w:hideMark/>
          </w:tcPr>
          <w:p w14:paraId="1942F6C9"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Cat 5e</w:t>
            </w:r>
          </w:p>
        </w:tc>
        <w:tc>
          <w:tcPr>
            <w:tcW w:w="0" w:type="auto"/>
            <w:vAlign w:val="center"/>
            <w:hideMark/>
          </w:tcPr>
          <w:p w14:paraId="39022F72"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100 MHz</w:t>
            </w:r>
          </w:p>
        </w:tc>
        <w:tc>
          <w:tcPr>
            <w:tcW w:w="0" w:type="auto"/>
            <w:vAlign w:val="center"/>
            <w:hideMark/>
          </w:tcPr>
          <w:p w14:paraId="23E30B9F"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1 Gbps</w:t>
            </w:r>
          </w:p>
        </w:tc>
      </w:tr>
      <w:tr w:rsidR="005114EE" w:rsidRPr="005114EE" w14:paraId="2F49727D" w14:textId="77777777" w:rsidTr="005114EE">
        <w:trPr>
          <w:tblCellSpacing w:w="15" w:type="dxa"/>
        </w:trPr>
        <w:tc>
          <w:tcPr>
            <w:tcW w:w="0" w:type="auto"/>
            <w:vAlign w:val="center"/>
            <w:hideMark/>
          </w:tcPr>
          <w:p w14:paraId="679C033D"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Cat 6</w:t>
            </w:r>
          </w:p>
        </w:tc>
        <w:tc>
          <w:tcPr>
            <w:tcW w:w="0" w:type="auto"/>
            <w:vAlign w:val="center"/>
            <w:hideMark/>
          </w:tcPr>
          <w:p w14:paraId="67353837"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250 MHz</w:t>
            </w:r>
          </w:p>
        </w:tc>
        <w:tc>
          <w:tcPr>
            <w:tcW w:w="0" w:type="auto"/>
            <w:vAlign w:val="center"/>
            <w:hideMark/>
          </w:tcPr>
          <w:p w14:paraId="7FBA75E3"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10 Gbps</w:t>
            </w:r>
          </w:p>
        </w:tc>
      </w:tr>
      <w:tr w:rsidR="005114EE" w:rsidRPr="005114EE" w14:paraId="45772E0B" w14:textId="77777777" w:rsidTr="005114EE">
        <w:trPr>
          <w:tblCellSpacing w:w="15" w:type="dxa"/>
        </w:trPr>
        <w:tc>
          <w:tcPr>
            <w:tcW w:w="0" w:type="auto"/>
            <w:vAlign w:val="center"/>
            <w:hideMark/>
          </w:tcPr>
          <w:p w14:paraId="2FB9E3FA"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Cat 6A</w:t>
            </w:r>
          </w:p>
        </w:tc>
        <w:tc>
          <w:tcPr>
            <w:tcW w:w="0" w:type="auto"/>
            <w:vAlign w:val="center"/>
            <w:hideMark/>
          </w:tcPr>
          <w:p w14:paraId="096BBB00"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500 MHz</w:t>
            </w:r>
          </w:p>
        </w:tc>
        <w:tc>
          <w:tcPr>
            <w:tcW w:w="0" w:type="auto"/>
            <w:vAlign w:val="center"/>
            <w:hideMark/>
          </w:tcPr>
          <w:p w14:paraId="04F1A5ED"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10 Gbps</w:t>
            </w:r>
          </w:p>
        </w:tc>
      </w:tr>
    </w:tbl>
    <w:p w14:paraId="082E37A3" w14:textId="546A6F60" w:rsidR="005114EE" w:rsidRPr="005114EE" w:rsidRDefault="005114EE" w:rsidP="005114EE">
      <w:pPr>
        <w:spacing w:after="0" w:line="240" w:lineRule="auto"/>
        <w:rPr>
          <w:rFonts w:ascii="Times New Roman" w:eastAsia="Times New Roman" w:hAnsi="Times New Roman" w:cs="Times New Roman"/>
          <w:sz w:val="24"/>
          <w:szCs w:val="24"/>
          <w:lang w:eastAsia="es-AR"/>
        </w:rPr>
      </w:pPr>
    </w:p>
    <w:p w14:paraId="7019214F"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5. ¿Cuáles son las distancias máximas permitidas según la norma EIA/TIA 568B?</w:t>
      </w:r>
    </w:p>
    <w:p w14:paraId="0F1FBD47"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Cableado horizontal</w:t>
      </w:r>
    </w:p>
    <w:p w14:paraId="4FACFDB8"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distancia máxima es de 90 metros.</w:t>
      </w:r>
    </w:p>
    <w:p w14:paraId="3A8E6D23"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Enlace permanente</w:t>
      </w:r>
    </w:p>
    <w:p w14:paraId="04FDA3C5"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También posee un límite máximo de 90 metros.</w:t>
      </w:r>
    </w:p>
    <w:p w14:paraId="11807E0F"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 xml:space="preserve">Conexión con </w:t>
      </w:r>
      <w:proofErr w:type="spellStart"/>
      <w:r w:rsidRPr="005114EE">
        <w:rPr>
          <w:rFonts w:asciiTheme="majorHAnsi" w:eastAsia="Times New Roman" w:hAnsiTheme="majorHAnsi" w:cstheme="majorHAnsi"/>
          <w:b/>
          <w:bCs/>
          <w:sz w:val="27"/>
          <w:szCs w:val="27"/>
          <w:lang w:eastAsia="es-AR"/>
        </w:rPr>
        <w:t>patch</w:t>
      </w:r>
      <w:proofErr w:type="spellEnd"/>
      <w:r w:rsidRPr="005114EE">
        <w:rPr>
          <w:rFonts w:asciiTheme="majorHAnsi" w:eastAsia="Times New Roman" w:hAnsiTheme="majorHAnsi" w:cstheme="majorHAnsi"/>
          <w:b/>
          <w:bCs/>
          <w:sz w:val="27"/>
          <w:szCs w:val="27"/>
          <w:lang w:eastAsia="es-AR"/>
        </w:rPr>
        <w:t xml:space="preserve"> </w:t>
      </w:r>
      <w:proofErr w:type="spellStart"/>
      <w:r w:rsidRPr="005114EE">
        <w:rPr>
          <w:rFonts w:asciiTheme="majorHAnsi" w:eastAsia="Times New Roman" w:hAnsiTheme="majorHAnsi" w:cstheme="majorHAnsi"/>
          <w:b/>
          <w:bCs/>
          <w:sz w:val="27"/>
          <w:szCs w:val="27"/>
          <w:lang w:eastAsia="es-AR"/>
        </w:rPr>
        <w:t>cords</w:t>
      </w:r>
      <w:proofErr w:type="spellEnd"/>
    </w:p>
    <w:p w14:paraId="0970AF7D"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 xml:space="preserve">Se permiten hasta 10 metros adicionales utilizando </w:t>
      </w:r>
      <w:proofErr w:type="spellStart"/>
      <w:r w:rsidRPr="005114EE">
        <w:rPr>
          <w:rFonts w:asciiTheme="majorHAnsi" w:eastAsia="Times New Roman" w:hAnsiTheme="majorHAnsi" w:cstheme="majorHAnsi"/>
          <w:sz w:val="24"/>
          <w:szCs w:val="24"/>
          <w:lang w:eastAsia="es-AR"/>
        </w:rPr>
        <w:t>patch</w:t>
      </w:r>
      <w:proofErr w:type="spellEnd"/>
      <w:r w:rsidRPr="005114EE">
        <w:rPr>
          <w:rFonts w:asciiTheme="majorHAnsi" w:eastAsia="Times New Roman" w:hAnsiTheme="majorHAnsi" w:cstheme="majorHAnsi"/>
          <w:sz w:val="24"/>
          <w:szCs w:val="24"/>
          <w:lang w:eastAsia="es-AR"/>
        </w:rPr>
        <w:t xml:space="preserve"> </w:t>
      </w:r>
      <w:proofErr w:type="spellStart"/>
      <w:r w:rsidRPr="005114EE">
        <w:rPr>
          <w:rFonts w:asciiTheme="majorHAnsi" w:eastAsia="Times New Roman" w:hAnsiTheme="majorHAnsi" w:cstheme="majorHAnsi"/>
          <w:sz w:val="24"/>
          <w:szCs w:val="24"/>
          <w:lang w:eastAsia="es-AR"/>
        </w:rPr>
        <w:t>cords</w:t>
      </w:r>
      <w:proofErr w:type="spellEnd"/>
      <w:r w:rsidRPr="005114EE">
        <w:rPr>
          <w:rFonts w:asciiTheme="majorHAnsi" w:eastAsia="Times New Roman" w:hAnsiTheme="majorHAnsi" w:cstheme="majorHAnsi"/>
          <w:sz w:val="24"/>
          <w:szCs w:val="24"/>
          <w:lang w:eastAsia="es-AR"/>
        </w:rPr>
        <w:t>.</w:t>
      </w:r>
    </w:p>
    <w:p w14:paraId="4308FE11"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Por lo tanto:</w:t>
      </w:r>
    </w:p>
    <w:p w14:paraId="4B0799BB" w14:textId="77777777" w:rsidR="005114EE" w:rsidRPr="005114EE" w:rsidRDefault="005114EE" w:rsidP="005114EE">
      <w:pPr>
        <w:numPr>
          <w:ilvl w:val="0"/>
          <w:numId w:val="7"/>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90 m de cableado fijo.</w:t>
      </w:r>
    </w:p>
    <w:p w14:paraId="7DA186AD" w14:textId="77777777" w:rsidR="005114EE" w:rsidRPr="005114EE" w:rsidRDefault="005114EE" w:rsidP="005114EE">
      <w:pPr>
        <w:numPr>
          <w:ilvl w:val="0"/>
          <w:numId w:val="7"/>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lastRenderedPageBreak/>
        <w:t xml:space="preserve">10 m de </w:t>
      </w:r>
      <w:proofErr w:type="spellStart"/>
      <w:r w:rsidRPr="005114EE">
        <w:rPr>
          <w:rFonts w:asciiTheme="majorHAnsi" w:eastAsia="Times New Roman" w:hAnsiTheme="majorHAnsi" w:cstheme="majorHAnsi"/>
          <w:sz w:val="24"/>
          <w:szCs w:val="24"/>
          <w:lang w:eastAsia="es-AR"/>
        </w:rPr>
        <w:t>patch</w:t>
      </w:r>
      <w:proofErr w:type="spellEnd"/>
      <w:r w:rsidRPr="005114EE">
        <w:rPr>
          <w:rFonts w:asciiTheme="majorHAnsi" w:eastAsia="Times New Roman" w:hAnsiTheme="majorHAnsi" w:cstheme="majorHAnsi"/>
          <w:sz w:val="24"/>
          <w:szCs w:val="24"/>
          <w:lang w:eastAsia="es-AR"/>
        </w:rPr>
        <w:t xml:space="preserve"> </w:t>
      </w:r>
      <w:proofErr w:type="spellStart"/>
      <w:r w:rsidRPr="005114EE">
        <w:rPr>
          <w:rFonts w:asciiTheme="majorHAnsi" w:eastAsia="Times New Roman" w:hAnsiTheme="majorHAnsi" w:cstheme="majorHAnsi"/>
          <w:sz w:val="24"/>
          <w:szCs w:val="24"/>
          <w:lang w:eastAsia="es-AR"/>
        </w:rPr>
        <w:t>cords</w:t>
      </w:r>
      <w:proofErr w:type="spellEnd"/>
      <w:r w:rsidRPr="005114EE">
        <w:rPr>
          <w:rFonts w:asciiTheme="majorHAnsi" w:eastAsia="Times New Roman" w:hAnsiTheme="majorHAnsi" w:cstheme="majorHAnsi"/>
          <w:sz w:val="24"/>
          <w:szCs w:val="24"/>
          <w:lang w:eastAsia="es-AR"/>
        </w:rPr>
        <w:t>.</w:t>
      </w:r>
    </w:p>
    <w:p w14:paraId="38B8A2B2" w14:textId="77777777" w:rsidR="005114EE" w:rsidRPr="005114EE" w:rsidRDefault="005114EE" w:rsidP="005114EE">
      <w:pPr>
        <w:numPr>
          <w:ilvl w:val="0"/>
          <w:numId w:val="7"/>
        </w:numPr>
        <w:spacing w:before="100" w:beforeAutospacing="1" w:after="100" w:afterAutospacing="1" w:line="240" w:lineRule="auto"/>
        <w:rPr>
          <w:rFonts w:asciiTheme="majorHAnsi" w:eastAsia="Times New Roman" w:hAnsiTheme="majorHAnsi" w:cstheme="majorHAnsi"/>
          <w:sz w:val="24"/>
          <w:szCs w:val="24"/>
          <w:lang w:eastAsia="es-AR"/>
        </w:rPr>
      </w:pPr>
      <w:proofErr w:type="gramStart"/>
      <w:r w:rsidRPr="005114EE">
        <w:rPr>
          <w:rFonts w:asciiTheme="majorHAnsi" w:eastAsia="Times New Roman" w:hAnsiTheme="majorHAnsi" w:cstheme="majorHAnsi"/>
          <w:sz w:val="24"/>
          <w:szCs w:val="24"/>
          <w:lang w:eastAsia="es-AR"/>
        </w:rPr>
        <w:t>Total</w:t>
      </w:r>
      <w:proofErr w:type="gramEnd"/>
      <w:r w:rsidRPr="005114EE">
        <w:rPr>
          <w:rFonts w:asciiTheme="majorHAnsi" w:eastAsia="Times New Roman" w:hAnsiTheme="majorHAnsi" w:cstheme="majorHAnsi"/>
          <w:sz w:val="24"/>
          <w:szCs w:val="24"/>
          <w:lang w:eastAsia="es-AR"/>
        </w:rPr>
        <w:t xml:space="preserve"> máximo: 100 metros.</w:t>
      </w:r>
    </w:p>
    <w:p w14:paraId="0902F3CE" w14:textId="2F6077AA" w:rsidR="005114EE" w:rsidRPr="005114EE" w:rsidRDefault="005114EE" w:rsidP="00501CC0">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Superar estas distancias puede provocar pérdida de señal y errores de transmisión.</w:t>
      </w:r>
    </w:p>
    <w:p w14:paraId="514FC96D"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6. ¿Qué tipo de conector se utiliza según esta norma y con qué características?</w:t>
      </w:r>
    </w:p>
    <w:p w14:paraId="7CEF3F26"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norma utiliza principalmente el conector RJ-45.</w:t>
      </w:r>
    </w:p>
    <w:p w14:paraId="01568BDF"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Características del RJ-45</w:t>
      </w:r>
    </w:p>
    <w:p w14:paraId="70408F40" w14:textId="77777777" w:rsidR="005114EE" w:rsidRPr="005114EE" w:rsidRDefault="005114EE" w:rsidP="005114EE">
      <w:pPr>
        <w:numPr>
          <w:ilvl w:val="0"/>
          <w:numId w:val="8"/>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Posee 8 pines.</w:t>
      </w:r>
    </w:p>
    <w:p w14:paraId="77C46EA7" w14:textId="77777777" w:rsidR="005114EE" w:rsidRPr="005114EE" w:rsidRDefault="005114EE" w:rsidP="005114EE">
      <w:pPr>
        <w:numPr>
          <w:ilvl w:val="0"/>
          <w:numId w:val="8"/>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Utiliza 8 hilos.</w:t>
      </w:r>
    </w:p>
    <w:p w14:paraId="45D5F155" w14:textId="77777777" w:rsidR="005114EE" w:rsidRPr="005114EE" w:rsidRDefault="005114EE" w:rsidP="005114EE">
      <w:pPr>
        <w:numPr>
          <w:ilvl w:val="0"/>
          <w:numId w:val="8"/>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Se emplea en redes Ethernet.</w:t>
      </w:r>
    </w:p>
    <w:p w14:paraId="3B981CAD" w14:textId="77777777" w:rsidR="005114EE" w:rsidRPr="005114EE" w:rsidRDefault="005114EE" w:rsidP="005114EE">
      <w:pPr>
        <w:numPr>
          <w:ilvl w:val="0"/>
          <w:numId w:val="8"/>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Compatible con cables UTP y STP.</w:t>
      </w:r>
    </w:p>
    <w:p w14:paraId="5590E7AC" w14:textId="77777777" w:rsidR="005114EE" w:rsidRPr="005114EE" w:rsidRDefault="005114EE" w:rsidP="005114EE">
      <w:pPr>
        <w:numPr>
          <w:ilvl w:val="0"/>
          <w:numId w:val="8"/>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Permite altas velocidades de transmisión.</w:t>
      </w:r>
    </w:p>
    <w:p w14:paraId="33148E9F"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Diferencias entre RJ-11 y RJ-45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384"/>
        <w:gridCol w:w="1557"/>
      </w:tblGrid>
      <w:tr w:rsidR="005114EE" w:rsidRPr="005114EE" w14:paraId="17AD76B3" w14:textId="77777777" w:rsidTr="005114EE">
        <w:trPr>
          <w:tblHeader/>
          <w:tblCellSpacing w:w="15" w:type="dxa"/>
        </w:trPr>
        <w:tc>
          <w:tcPr>
            <w:tcW w:w="0" w:type="auto"/>
            <w:vAlign w:val="center"/>
            <w:hideMark/>
          </w:tcPr>
          <w:p w14:paraId="36B03B22"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Característica</w:t>
            </w:r>
          </w:p>
        </w:tc>
        <w:tc>
          <w:tcPr>
            <w:tcW w:w="0" w:type="auto"/>
            <w:vAlign w:val="center"/>
            <w:hideMark/>
          </w:tcPr>
          <w:p w14:paraId="21D96B3C"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RJ-11</w:t>
            </w:r>
          </w:p>
        </w:tc>
        <w:tc>
          <w:tcPr>
            <w:tcW w:w="0" w:type="auto"/>
            <w:vAlign w:val="center"/>
            <w:hideMark/>
          </w:tcPr>
          <w:p w14:paraId="2CF39525"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RJ-45</w:t>
            </w:r>
          </w:p>
        </w:tc>
      </w:tr>
      <w:tr w:rsidR="005114EE" w:rsidRPr="005114EE" w14:paraId="1059CA9A" w14:textId="77777777" w:rsidTr="005114EE">
        <w:trPr>
          <w:tblCellSpacing w:w="15" w:type="dxa"/>
        </w:trPr>
        <w:tc>
          <w:tcPr>
            <w:tcW w:w="0" w:type="auto"/>
            <w:vAlign w:val="center"/>
            <w:hideMark/>
          </w:tcPr>
          <w:p w14:paraId="74AF64BA"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Cantidad de pines</w:t>
            </w:r>
          </w:p>
        </w:tc>
        <w:tc>
          <w:tcPr>
            <w:tcW w:w="0" w:type="auto"/>
            <w:vAlign w:val="center"/>
            <w:hideMark/>
          </w:tcPr>
          <w:p w14:paraId="07B81A27"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4 o 6</w:t>
            </w:r>
          </w:p>
        </w:tc>
        <w:tc>
          <w:tcPr>
            <w:tcW w:w="0" w:type="auto"/>
            <w:vAlign w:val="center"/>
            <w:hideMark/>
          </w:tcPr>
          <w:p w14:paraId="3CCFF0E8"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8</w:t>
            </w:r>
          </w:p>
        </w:tc>
      </w:tr>
      <w:tr w:rsidR="005114EE" w:rsidRPr="005114EE" w14:paraId="1F6C84AA" w14:textId="77777777" w:rsidTr="005114EE">
        <w:trPr>
          <w:tblCellSpacing w:w="15" w:type="dxa"/>
        </w:trPr>
        <w:tc>
          <w:tcPr>
            <w:tcW w:w="0" w:type="auto"/>
            <w:vAlign w:val="center"/>
            <w:hideMark/>
          </w:tcPr>
          <w:p w14:paraId="5FBE3303"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Uso principal</w:t>
            </w:r>
          </w:p>
        </w:tc>
        <w:tc>
          <w:tcPr>
            <w:tcW w:w="0" w:type="auto"/>
            <w:vAlign w:val="center"/>
            <w:hideMark/>
          </w:tcPr>
          <w:p w14:paraId="1EB7D55B"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Telefonía</w:t>
            </w:r>
          </w:p>
        </w:tc>
        <w:tc>
          <w:tcPr>
            <w:tcW w:w="0" w:type="auto"/>
            <w:vAlign w:val="center"/>
            <w:hideMark/>
          </w:tcPr>
          <w:p w14:paraId="0D80C0AE"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Redes Ethernet</w:t>
            </w:r>
          </w:p>
        </w:tc>
      </w:tr>
      <w:tr w:rsidR="005114EE" w:rsidRPr="005114EE" w14:paraId="6D285D7F" w14:textId="77777777" w:rsidTr="005114EE">
        <w:trPr>
          <w:tblCellSpacing w:w="15" w:type="dxa"/>
        </w:trPr>
        <w:tc>
          <w:tcPr>
            <w:tcW w:w="0" w:type="auto"/>
            <w:vAlign w:val="center"/>
            <w:hideMark/>
          </w:tcPr>
          <w:p w14:paraId="212A431A"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Cantidad de cables</w:t>
            </w:r>
          </w:p>
        </w:tc>
        <w:tc>
          <w:tcPr>
            <w:tcW w:w="0" w:type="auto"/>
            <w:vAlign w:val="center"/>
            <w:hideMark/>
          </w:tcPr>
          <w:p w14:paraId="6D5D1203"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Menor</w:t>
            </w:r>
          </w:p>
        </w:tc>
        <w:tc>
          <w:tcPr>
            <w:tcW w:w="0" w:type="auto"/>
            <w:vAlign w:val="center"/>
            <w:hideMark/>
          </w:tcPr>
          <w:p w14:paraId="2688E791"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Mayor</w:t>
            </w:r>
          </w:p>
        </w:tc>
      </w:tr>
      <w:tr w:rsidR="005114EE" w:rsidRPr="005114EE" w14:paraId="5AF493F0" w14:textId="77777777" w:rsidTr="005114EE">
        <w:trPr>
          <w:tblCellSpacing w:w="15" w:type="dxa"/>
        </w:trPr>
        <w:tc>
          <w:tcPr>
            <w:tcW w:w="0" w:type="auto"/>
            <w:vAlign w:val="center"/>
            <w:hideMark/>
          </w:tcPr>
          <w:p w14:paraId="4097B757"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Velocidad</w:t>
            </w:r>
          </w:p>
        </w:tc>
        <w:tc>
          <w:tcPr>
            <w:tcW w:w="0" w:type="auto"/>
            <w:vAlign w:val="center"/>
            <w:hideMark/>
          </w:tcPr>
          <w:p w14:paraId="17615528"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Baja</w:t>
            </w:r>
          </w:p>
        </w:tc>
        <w:tc>
          <w:tcPr>
            <w:tcW w:w="0" w:type="auto"/>
            <w:vAlign w:val="center"/>
            <w:hideMark/>
          </w:tcPr>
          <w:p w14:paraId="0C0C9D20"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Alta</w:t>
            </w:r>
          </w:p>
        </w:tc>
      </w:tr>
      <w:tr w:rsidR="005114EE" w:rsidRPr="005114EE" w14:paraId="5C41AE18" w14:textId="77777777" w:rsidTr="005114EE">
        <w:trPr>
          <w:tblCellSpacing w:w="15" w:type="dxa"/>
        </w:trPr>
        <w:tc>
          <w:tcPr>
            <w:tcW w:w="0" w:type="auto"/>
            <w:vAlign w:val="center"/>
            <w:hideMark/>
          </w:tcPr>
          <w:p w14:paraId="73DC4AAE"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Tamaño</w:t>
            </w:r>
          </w:p>
        </w:tc>
        <w:tc>
          <w:tcPr>
            <w:tcW w:w="0" w:type="auto"/>
            <w:vAlign w:val="center"/>
            <w:hideMark/>
          </w:tcPr>
          <w:p w14:paraId="6529F603"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Más pequeño</w:t>
            </w:r>
          </w:p>
        </w:tc>
        <w:tc>
          <w:tcPr>
            <w:tcW w:w="0" w:type="auto"/>
            <w:vAlign w:val="center"/>
            <w:hideMark/>
          </w:tcPr>
          <w:p w14:paraId="15CFB439"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Más grande</w:t>
            </w:r>
          </w:p>
        </w:tc>
      </w:tr>
    </w:tbl>
    <w:p w14:paraId="23E65B65" w14:textId="30E7A40E" w:rsidR="005114EE" w:rsidRPr="005114EE" w:rsidRDefault="005114EE" w:rsidP="00501CC0">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El RJ-11 se utiliza principalmente para líneas telefónicas, mientras que el RJ-45 se utiliza en redes de datos.</w:t>
      </w:r>
    </w:p>
    <w:p w14:paraId="574CEEC2"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7. ¿Qué consecuencias puede tener el incumplimiento de las distancias o normas de conexión especificadas en EIA/TIA 568B?</w:t>
      </w:r>
    </w:p>
    <w:p w14:paraId="3D7063BD"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El incumplimiento de la norma puede generar diversos problemas en la red:</w:t>
      </w:r>
    </w:p>
    <w:p w14:paraId="1BAF2CA5"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Pérdida de señal.</w:t>
      </w:r>
    </w:p>
    <w:p w14:paraId="2A506765"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Baja velocidad de transmisión.</w:t>
      </w:r>
    </w:p>
    <w:p w14:paraId="699B6308"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Interferencias electromagnéticas.</w:t>
      </w:r>
    </w:p>
    <w:p w14:paraId="093325D7"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Errores de comunicación.</w:t>
      </w:r>
    </w:p>
    <w:p w14:paraId="0A3F6D38"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Desconexiones frecuentes.</w:t>
      </w:r>
    </w:p>
    <w:p w14:paraId="3E4DB517"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Fallas en dispositivos de red.</w:t>
      </w:r>
    </w:p>
    <w:p w14:paraId="46291297"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Dificultad para detectar errores.</w:t>
      </w:r>
    </w:p>
    <w:p w14:paraId="30BAFF87" w14:textId="77777777" w:rsidR="005114EE" w:rsidRPr="005114EE" w:rsidRDefault="005114EE" w:rsidP="005114EE">
      <w:pPr>
        <w:numPr>
          <w:ilvl w:val="0"/>
          <w:numId w:val="9"/>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Reducción de la vida útil del cableado.</w:t>
      </w:r>
    </w:p>
    <w:p w14:paraId="6CF61C2C" w14:textId="4C5326B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lastRenderedPageBreak/>
        <w:t>Además, una instalación incorrecta puede provocar incompatibilidades con equipos de red modernos.</w:t>
      </w:r>
    </w:p>
    <w:p w14:paraId="38A3C516"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 xml:space="preserve">8. </w:t>
      </w:r>
      <w:proofErr w:type="spellStart"/>
      <w:r w:rsidRPr="005114EE">
        <w:rPr>
          <w:rFonts w:ascii="Times New Roman" w:eastAsia="Times New Roman" w:hAnsi="Times New Roman" w:cs="Times New Roman"/>
          <w:b/>
          <w:bCs/>
          <w:i/>
          <w:iCs/>
          <w:color w:val="2F5496" w:themeColor="accent1" w:themeShade="BF"/>
          <w:sz w:val="36"/>
          <w:szCs w:val="36"/>
          <w:lang w:eastAsia="es-AR"/>
        </w:rPr>
        <w:t>Buscá</w:t>
      </w:r>
      <w:proofErr w:type="spellEnd"/>
      <w:r w:rsidRPr="005114EE">
        <w:rPr>
          <w:rFonts w:ascii="Times New Roman" w:eastAsia="Times New Roman" w:hAnsi="Times New Roman" w:cs="Times New Roman"/>
          <w:b/>
          <w:bCs/>
          <w:i/>
          <w:iCs/>
          <w:color w:val="2F5496" w:themeColor="accent1" w:themeShade="BF"/>
          <w:sz w:val="36"/>
          <w:szCs w:val="36"/>
          <w:lang w:eastAsia="es-AR"/>
        </w:rPr>
        <w:t xml:space="preserve"> en internet un esquema técnico o tabla oficial de la norma 568B.</w:t>
      </w:r>
    </w:p>
    <w:p w14:paraId="7DCCB5A1"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Esquema técnico del estándar 568B</w:t>
      </w:r>
    </w:p>
    <w:p w14:paraId="3160DD1F" w14:textId="2CC36767" w:rsidR="005114EE" w:rsidRPr="005114EE" w:rsidRDefault="005114EE" w:rsidP="005114EE">
      <w:pPr>
        <w:spacing w:before="100" w:beforeAutospacing="1" w:after="100" w:afterAutospacing="1" w:line="240" w:lineRule="auto"/>
        <w:rPr>
          <w:rFonts w:ascii="Times New Roman" w:eastAsia="Times New Roman" w:hAnsi="Times New Roman" w:cs="Times New Roman"/>
          <w:sz w:val="24"/>
          <w:szCs w:val="24"/>
          <w:lang w:eastAsia="es-AR"/>
        </w:rPr>
      </w:pPr>
    </w:p>
    <w:p w14:paraId="6C0FBD02" w14:textId="0775F458" w:rsidR="005114EE" w:rsidRPr="005114EE" w:rsidRDefault="005114EE" w:rsidP="005114EE">
      <w:pPr>
        <w:spacing w:before="100" w:beforeAutospacing="1" w:after="100" w:afterAutospacing="1" w:line="240" w:lineRule="auto"/>
        <w:rPr>
          <w:rFonts w:ascii="Times New Roman" w:eastAsia="Times New Roman" w:hAnsi="Times New Roman" w:cs="Times New Roman"/>
          <w:sz w:val="24"/>
          <w:szCs w:val="24"/>
          <w:lang w:eastAsia="es-AR"/>
        </w:rPr>
      </w:pPr>
      <w:r w:rsidRPr="005114EE">
        <w:rPr>
          <w:rFonts w:ascii="Times New Roman" w:eastAsia="Times New Roman" w:hAnsi="Times New Roman" w:cs="Times New Roman"/>
          <w:noProof/>
          <w:sz w:val="24"/>
          <w:szCs w:val="24"/>
          <w:lang w:eastAsia="es-AR"/>
        </w:rPr>
        <w:drawing>
          <wp:inline distT="0" distB="0" distL="0" distR="0" wp14:anchorId="3CB0DC83" wp14:editId="782390C6">
            <wp:extent cx="5400040" cy="1435735"/>
            <wp:effectExtent l="0" t="0" r="0" b="0"/>
            <wp:docPr id="4"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435735"/>
                    </a:xfrm>
                    <a:prstGeom prst="rect">
                      <a:avLst/>
                    </a:prstGeom>
                    <a:noFill/>
                    <a:ln>
                      <a:noFill/>
                    </a:ln>
                  </pic:spPr>
                </pic:pic>
              </a:graphicData>
            </a:graphic>
          </wp:inline>
        </w:drawing>
      </w:r>
    </w:p>
    <w:p w14:paraId="32D2F242" w14:textId="5F62A4AC" w:rsidR="005114EE" w:rsidRPr="005114EE" w:rsidRDefault="005114EE" w:rsidP="005114EE">
      <w:pPr>
        <w:spacing w:before="100" w:beforeAutospacing="1" w:after="100" w:afterAutospacing="1" w:line="240" w:lineRule="auto"/>
        <w:rPr>
          <w:rFonts w:ascii="Times New Roman" w:eastAsia="Times New Roman" w:hAnsi="Times New Roman" w:cs="Times New Roman"/>
          <w:sz w:val="24"/>
          <w:szCs w:val="24"/>
          <w:lang w:eastAsia="es-AR"/>
        </w:rPr>
      </w:pPr>
    </w:p>
    <w:p w14:paraId="61A4A39E" w14:textId="7427C366" w:rsidR="005114EE" w:rsidRPr="005114EE" w:rsidRDefault="005114EE" w:rsidP="005114EE">
      <w:pPr>
        <w:spacing w:before="100" w:beforeAutospacing="1" w:after="100" w:afterAutospacing="1" w:line="240" w:lineRule="auto"/>
        <w:rPr>
          <w:rFonts w:ascii="Times New Roman" w:eastAsia="Times New Roman" w:hAnsi="Times New Roman" w:cs="Times New Roman"/>
          <w:sz w:val="24"/>
          <w:szCs w:val="24"/>
          <w:lang w:eastAsia="es-AR"/>
        </w:rPr>
      </w:pPr>
      <w:r w:rsidRPr="005114EE">
        <w:rPr>
          <w:rFonts w:ascii="Times New Roman" w:eastAsia="Times New Roman" w:hAnsi="Times New Roman" w:cs="Times New Roman"/>
          <w:noProof/>
          <w:sz w:val="24"/>
          <w:szCs w:val="24"/>
          <w:lang w:eastAsia="es-AR"/>
        </w:rPr>
        <w:drawing>
          <wp:inline distT="0" distB="0" distL="0" distR="0" wp14:anchorId="2757A2E8" wp14:editId="7B653178">
            <wp:extent cx="3794760" cy="3086100"/>
            <wp:effectExtent l="0" t="0" r="0" b="0"/>
            <wp:docPr id="2"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760" cy="3086100"/>
                    </a:xfrm>
                    <a:prstGeom prst="rect">
                      <a:avLst/>
                    </a:prstGeom>
                    <a:noFill/>
                    <a:ln>
                      <a:noFill/>
                    </a:ln>
                  </pic:spPr>
                </pic:pic>
              </a:graphicData>
            </a:graphic>
          </wp:inline>
        </w:drawing>
      </w:r>
    </w:p>
    <w:p w14:paraId="0425D5D8"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Explicación de los elementos principales</w:t>
      </w:r>
    </w:p>
    <w:p w14:paraId="3A897318"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El esquema muestra:</w:t>
      </w:r>
    </w:p>
    <w:p w14:paraId="46113F54" w14:textId="77777777" w:rsidR="005114EE" w:rsidRPr="005114EE" w:rsidRDefault="005114EE" w:rsidP="005114EE">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numeración de los 8 pines del conector RJ-45.</w:t>
      </w:r>
    </w:p>
    <w:p w14:paraId="1EB74AAA" w14:textId="77777777" w:rsidR="005114EE" w:rsidRPr="005114EE" w:rsidRDefault="005114EE" w:rsidP="005114EE">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El orden exacto de colores según el estándar 568B.</w:t>
      </w:r>
    </w:p>
    <w:p w14:paraId="78B82ABB" w14:textId="77777777" w:rsidR="005114EE" w:rsidRPr="005114EE" w:rsidRDefault="005114EE" w:rsidP="005114EE">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ubicación de cada par trenzado.</w:t>
      </w:r>
    </w:p>
    <w:p w14:paraId="4C4C3301" w14:textId="77777777" w:rsidR="005114EE" w:rsidRPr="005114EE" w:rsidRDefault="005114EE" w:rsidP="005114EE">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La forma correcta de insertar los cables.</w:t>
      </w:r>
    </w:p>
    <w:p w14:paraId="224D9CEF" w14:textId="77777777" w:rsidR="005114EE" w:rsidRPr="005114EE" w:rsidRDefault="005114EE" w:rsidP="005114EE">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lastRenderedPageBreak/>
        <w:t>La correspondencia entre pines y señales de transmisión.</w:t>
      </w:r>
    </w:p>
    <w:p w14:paraId="51150CFE" w14:textId="7EF116B6" w:rsidR="005114EE" w:rsidRPr="005114EE" w:rsidRDefault="005114EE" w:rsidP="00501CC0">
      <w:pPr>
        <w:spacing w:before="100" w:beforeAutospacing="1" w:after="100" w:afterAutospacing="1" w:line="240" w:lineRule="auto"/>
        <w:rPr>
          <w:rFonts w:ascii="Times New Roman" w:eastAsia="Times New Roman" w:hAnsi="Times New Roman" w:cs="Times New Roman"/>
          <w:sz w:val="24"/>
          <w:szCs w:val="24"/>
          <w:lang w:eastAsia="es-AR"/>
        </w:rPr>
      </w:pPr>
      <w:r w:rsidRPr="005114EE">
        <w:rPr>
          <w:rFonts w:asciiTheme="majorHAnsi" w:eastAsia="Times New Roman" w:hAnsiTheme="majorHAnsi" w:cstheme="majorHAnsi"/>
          <w:sz w:val="24"/>
          <w:szCs w:val="24"/>
          <w:lang w:eastAsia="es-AR"/>
        </w:rPr>
        <w:t>Los pares trenzados ayudan a reducir interferencias y mejorar la calidad de transmisión de datos.</w:t>
      </w:r>
      <w:r w:rsidRPr="005114EE">
        <w:rPr>
          <w:rFonts w:ascii="Times New Roman" w:eastAsia="Times New Roman" w:hAnsi="Times New Roman" w:cs="Times New Roman"/>
          <w:sz w:val="24"/>
          <w:szCs w:val="24"/>
          <w:lang w:eastAsia="es-AR"/>
        </w:rPr>
        <w:pict w14:anchorId="681175DF">
          <v:rect id="_x0000_i1036" style="width:0;height:1.5pt" o:hralign="center" o:hrstd="t" o:hr="t" fillcolor="#a0a0a0" stroked="f"/>
        </w:pict>
      </w:r>
    </w:p>
    <w:p w14:paraId="2FA05A6B"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 xml:space="preserve">9. </w:t>
      </w:r>
      <w:proofErr w:type="spellStart"/>
      <w:r w:rsidRPr="005114EE">
        <w:rPr>
          <w:rFonts w:ascii="Times New Roman" w:eastAsia="Times New Roman" w:hAnsi="Times New Roman" w:cs="Times New Roman"/>
          <w:b/>
          <w:bCs/>
          <w:i/>
          <w:iCs/>
          <w:color w:val="2F5496" w:themeColor="accent1" w:themeShade="BF"/>
          <w:sz w:val="36"/>
          <w:szCs w:val="36"/>
          <w:lang w:eastAsia="es-AR"/>
        </w:rPr>
        <w:t>Investigá</w:t>
      </w:r>
      <w:proofErr w:type="spellEnd"/>
      <w:r w:rsidRPr="005114EE">
        <w:rPr>
          <w:rFonts w:ascii="Times New Roman" w:eastAsia="Times New Roman" w:hAnsi="Times New Roman" w:cs="Times New Roman"/>
          <w:b/>
          <w:bCs/>
          <w:i/>
          <w:iCs/>
          <w:color w:val="2F5496" w:themeColor="accent1" w:themeShade="BF"/>
          <w:sz w:val="36"/>
          <w:szCs w:val="36"/>
          <w:lang w:eastAsia="es-AR"/>
        </w:rPr>
        <w:t xml:space="preserve"> qué herramientas se utilizan para realizar correctamente el </w:t>
      </w:r>
      <w:proofErr w:type="spellStart"/>
      <w:r w:rsidRPr="005114EE">
        <w:rPr>
          <w:rFonts w:ascii="Times New Roman" w:eastAsia="Times New Roman" w:hAnsi="Times New Roman" w:cs="Times New Roman"/>
          <w:b/>
          <w:bCs/>
          <w:i/>
          <w:iCs/>
          <w:color w:val="2F5496" w:themeColor="accent1" w:themeShade="BF"/>
          <w:sz w:val="36"/>
          <w:szCs w:val="36"/>
          <w:lang w:eastAsia="es-AR"/>
        </w:rPr>
        <w:t>conectorizado</w:t>
      </w:r>
      <w:proofErr w:type="spellEnd"/>
      <w:r w:rsidRPr="005114EE">
        <w:rPr>
          <w:rFonts w:ascii="Times New Roman" w:eastAsia="Times New Roman" w:hAnsi="Times New Roman" w:cs="Times New Roman"/>
          <w:b/>
          <w:bCs/>
          <w:i/>
          <w:iCs/>
          <w:color w:val="2F5496" w:themeColor="accent1" w:themeShade="BF"/>
          <w:sz w:val="36"/>
          <w:szCs w:val="36"/>
          <w:lang w:eastAsia="es-AR"/>
        </w:rPr>
        <w:t xml:space="preserve"> de cables UTP conforme a 568B.</w:t>
      </w:r>
    </w:p>
    <w:p w14:paraId="35B99529"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 xml:space="preserve">Pinza </w:t>
      </w:r>
      <w:proofErr w:type="spellStart"/>
      <w:r w:rsidRPr="005114EE">
        <w:rPr>
          <w:rFonts w:asciiTheme="majorHAnsi" w:eastAsia="Times New Roman" w:hAnsiTheme="majorHAnsi" w:cstheme="majorHAnsi"/>
          <w:b/>
          <w:bCs/>
          <w:sz w:val="27"/>
          <w:szCs w:val="27"/>
          <w:lang w:eastAsia="es-AR"/>
        </w:rPr>
        <w:t>crimpeadora</w:t>
      </w:r>
      <w:proofErr w:type="spellEnd"/>
    </w:p>
    <w:p w14:paraId="2B9C1B04"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Se utiliza para fijar el conector RJ-45 al cable UTP mediante presión.</w:t>
      </w:r>
    </w:p>
    <w:p w14:paraId="1EC5291E"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Pelacables</w:t>
      </w:r>
    </w:p>
    <w:p w14:paraId="0CC73460"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Permite retirar la cubierta externa del cable sin dañar los hilos internos.</w:t>
      </w:r>
    </w:p>
    <w:p w14:paraId="5130FD7F"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roofErr w:type="spellStart"/>
      <w:r w:rsidRPr="005114EE">
        <w:rPr>
          <w:rFonts w:asciiTheme="majorHAnsi" w:eastAsia="Times New Roman" w:hAnsiTheme="majorHAnsi" w:cstheme="majorHAnsi"/>
          <w:b/>
          <w:bCs/>
          <w:sz w:val="27"/>
          <w:szCs w:val="27"/>
          <w:lang w:eastAsia="es-AR"/>
        </w:rPr>
        <w:t>Tester</w:t>
      </w:r>
      <w:proofErr w:type="spellEnd"/>
      <w:r w:rsidRPr="005114EE">
        <w:rPr>
          <w:rFonts w:asciiTheme="majorHAnsi" w:eastAsia="Times New Roman" w:hAnsiTheme="majorHAnsi" w:cstheme="majorHAnsi"/>
          <w:b/>
          <w:bCs/>
          <w:sz w:val="27"/>
          <w:szCs w:val="27"/>
          <w:lang w:eastAsia="es-AR"/>
        </w:rPr>
        <w:t xml:space="preserve"> de red</w:t>
      </w:r>
    </w:p>
    <w:p w14:paraId="5F79DAEF"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Sirve para comprobar continuidad, orden de pares y correcto funcionamiento del cable.</w:t>
      </w:r>
    </w:p>
    <w:p w14:paraId="60D0EEF2"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Herramientas adicionales</w:t>
      </w:r>
    </w:p>
    <w:p w14:paraId="4A6B97E0" w14:textId="77777777" w:rsidR="005114EE" w:rsidRPr="005114EE" w:rsidRDefault="005114EE" w:rsidP="005114EE">
      <w:pPr>
        <w:numPr>
          <w:ilvl w:val="0"/>
          <w:numId w:val="1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Tijera o cortadora de precisión.</w:t>
      </w:r>
    </w:p>
    <w:p w14:paraId="1CAE3DAD" w14:textId="77777777" w:rsidR="005114EE" w:rsidRPr="005114EE" w:rsidRDefault="005114EE" w:rsidP="005114EE">
      <w:pPr>
        <w:numPr>
          <w:ilvl w:val="0"/>
          <w:numId w:val="1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Conectores RJ-45.</w:t>
      </w:r>
    </w:p>
    <w:p w14:paraId="6380CC65" w14:textId="77777777" w:rsidR="005114EE" w:rsidRPr="005114EE" w:rsidRDefault="005114EE" w:rsidP="005114EE">
      <w:pPr>
        <w:numPr>
          <w:ilvl w:val="0"/>
          <w:numId w:val="1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Cable UTP.</w:t>
      </w:r>
    </w:p>
    <w:p w14:paraId="07C8DB90" w14:textId="1625339B" w:rsidR="005114EE" w:rsidRPr="005114EE" w:rsidRDefault="005114EE" w:rsidP="00501CC0">
      <w:pPr>
        <w:numPr>
          <w:ilvl w:val="0"/>
          <w:numId w:val="11"/>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 xml:space="preserve">Punch </w:t>
      </w:r>
      <w:proofErr w:type="spellStart"/>
      <w:r w:rsidRPr="005114EE">
        <w:rPr>
          <w:rFonts w:asciiTheme="majorHAnsi" w:eastAsia="Times New Roman" w:hAnsiTheme="majorHAnsi" w:cstheme="majorHAnsi"/>
          <w:sz w:val="24"/>
          <w:szCs w:val="24"/>
          <w:lang w:eastAsia="es-AR"/>
        </w:rPr>
        <w:t>down</w:t>
      </w:r>
      <w:proofErr w:type="spellEnd"/>
      <w:r w:rsidRPr="005114EE">
        <w:rPr>
          <w:rFonts w:asciiTheme="majorHAnsi" w:eastAsia="Times New Roman" w:hAnsiTheme="majorHAnsi" w:cstheme="majorHAnsi"/>
          <w:sz w:val="24"/>
          <w:szCs w:val="24"/>
          <w:lang w:eastAsia="es-AR"/>
        </w:rPr>
        <w:t xml:space="preserve"> </w:t>
      </w:r>
      <w:proofErr w:type="spellStart"/>
      <w:r w:rsidRPr="005114EE">
        <w:rPr>
          <w:rFonts w:asciiTheme="majorHAnsi" w:eastAsia="Times New Roman" w:hAnsiTheme="majorHAnsi" w:cstheme="majorHAnsi"/>
          <w:sz w:val="24"/>
          <w:szCs w:val="24"/>
          <w:lang w:eastAsia="es-AR"/>
        </w:rPr>
        <w:t>tool</w:t>
      </w:r>
      <w:proofErr w:type="spellEnd"/>
      <w:r w:rsidRPr="005114EE">
        <w:rPr>
          <w:rFonts w:asciiTheme="majorHAnsi" w:eastAsia="Times New Roman" w:hAnsiTheme="majorHAnsi" w:cstheme="majorHAnsi"/>
          <w:sz w:val="24"/>
          <w:szCs w:val="24"/>
          <w:lang w:eastAsia="es-AR"/>
        </w:rPr>
        <w:t xml:space="preserve"> (para </w:t>
      </w:r>
      <w:proofErr w:type="spellStart"/>
      <w:r w:rsidRPr="005114EE">
        <w:rPr>
          <w:rFonts w:asciiTheme="majorHAnsi" w:eastAsia="Times New Roman" w:hAnsiTheme="majorHAnsi" w:cstheme="majorHAnsi"/>
          <w:sz w:val="24"/>
          <w:szCs w:val="24"/>
          <w:lang w:eastAsia="es-AR"/>
        </w:rPr>
        <w:t>patch</w:t>
      </w:r>
      <w:proofErr w:type="spellEnd"/>
      <w:r w:rsidRPr="005114EE">
        <w:rPr>
          <w:rFonts w:asciiTheme="majorHAnsi" w:eastAsia="Times New Roman" w:hAnsiTheme="majorHAnsi" w:cstheme="majorHAnsi"/>
          <w:sz w:val="24"/>
          <w:szCs w:val="24"/>
          <w:lang w:eastAsia="es-AR"/>
        </w:rPr>
        <w:t xml:space="preserve"> </w:t>
      </w:r>
      <w:proofErr w:type="spellStart"/>
      <w:r w:rsidRPr="005114EE">
        <w:rPr>
          <w:rFonts w:asciiTheme="majorHAnsi" w:eastAsia="Times New Roman" w:hAnsiTheme="majorHAnsi" w:cstheme="majorHAnsi"/>
          <w:sz w:val="24"/>
          <w:szCs w:val="24"/>
          <w:lang w:eastAsia="es-AR"/>
        </w:rPr>
        <w:t>panels</w:t>
      </w:r>
      <w:proofErr w:type="spellEnd"/>
      <w:r w:rsidRPr="005114EE">
        <w:rPr>
          <w:rFonts w:asciiTheme="majorHAnsi" w:eastAsia="Times New Roman" w:hAnsiTheme="majorHAnsi" w:cstheme="majorHAnsi"/>
          <w:sz w:val="24"/>
          <w:szCs w:val="24"/>
          <w:lang w:eastAsia="es-AR"/>
        </w:rPr>
        <w:t>).</w:t>
      </w:r>
    </w:p>
    <w:p w14:paraId="3F9BDA89" w14:textId="77777777" w:rsidR="005114EE" w:rsidRPr="005114EE" w:rsidRDefault="005114EE" w:rsidP="005114EE">
      <w:pPr>
        <w:spacing w:before="100" w:beforeAutospacing="1" w:after="100" w:afterAutospacing="1" w:line="240" w:lineRule="auto"/>
        <w:outlineLvl w:val="1"/>
        <w:rPr>
          <w:rFonts w:ascii="Times New Roman" w:eastAsia="Times New Roman" w:hAnsi="Times New Roman" w:cs="Times New Roman"/>
          <w:b/>
          <w:bCs/>
          <w:i/>
          <w:iCs/>
          <w:color w:val="2F5496" w:themeColor="accent1" w:themeShade="BF"/>
          <w:sz w:val="36"/>
          <w:szCs w:val="36"/>
          <w:lang w:eastAsia="es-AR"/>
        </w:rPr>
      </w:pPr>
      <w:r w:rsidRPr="005114EE">
        <w:rPr>
          <w:rFonts w:ascii="Times New Roman" w:eastAsia="Times New Roman" w:hAnsi="Times New Roman" w:cs="Times New Roman"/>
          <w:b/>
          <w:bCs/>
          <w:i/>
          <w:iCs/>
          <w:color w:val="2F5496" w:themeColor="accent1" w:themeShade="BF"/>
          <w:sz w:val="36"/>
          <w:szCs w:val="36"/>
          <w:lang w:eastAsia="es-AR"/>
        </w:rPr>
        <w:t>10. ¿Qué diferencia hay entre un cable directo (</w:t>
      </w:r>
      <w:proofErr w:type="spellStart"/>
      <w:r w:rsidRPr="005114EE">
        <w:rPr>
          <w:rFonts w:ascii="Times New Roman" w:eastAsia="Times New Roman" w:hAnsi="Times New Roman" w:cs="Times New Roman"/>
          <w:b/>
          <w:bCs/>
          <w:i/>
          <w:iCs/>
          <w:color w:val="2F5496" w:themeColor="accent1" w:themeShade="BF"/>
          <w:sz w:val="36"/>
          <w:szCs w:val="36"/>
          <w:lang w:eastAsia="es-AR"/>
        </w:rPr>
        <w:t>patch</w:t>
      </w:r>
      <w:proofErr w:type="spellEnd"/>
      <w:r w:rsidRPr="005114EE">
        <w:rPr>
          <w:rFonts w:ascii="Times New Roman" w:eastAsia="Times New Roman" w:hAnsi="Times New Roman" w:cs="Times New Roman"/>
          <w:b/>
          <w:bCs/>
          <w:i/>
          <w:iCs/>
          <w:color w:val="2F5496" w:themeColor="accent1" w:themeShade="BF"/>
          <w:sz w:val="36"/>
          <w:szCs w:val="36"/>
          <w:lang w:eastAsia="es-AR"/>
        </w:rPr>
        <w:t>) y un cable cruzado?</w:t>
      </w:r>
    </w:p>
    <w:p w14:paraId="591B8E96"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Cable directo (</w:t>
      </w:r>
      <w:proofErr w:type="spellStart"/>
      <w:r w:rsidRPr="005114EE">
        <w:rPr>
          <w:rFonts w:asciiTheme="majorHAnsi" w:eastAsia="Times New Roman" w:hAnsiTheme="majorHAnsi" w:cstheme="majorHAnsi"/>
          <w:b/>
          <w:bCs/>
          <w:sz w:val="27"/>
          <w:szCs w:val="27"/>
          <w:lang w:eastAsia="es-AR"/>
        </w:rPr>
        <w:t>patch</w:t>
      </w:r>
      <w:proofErr w:type="spellEnd"/>
      <w:r w:rsidRPr="005114EE">
        <w:rPr>
          <w:rFonts w:asciiTheme="majorHAnsi" w:eastAsia="Times New Roman" w:hAnsiTheme="majorHAnsi" w:cstheme="majorHAnsi"/>
          <w:b/>
          <w:bCs/>
          <w:sz w:val="27"/>
          <w:szCs w:val="27"/>
          <w:lang w:eastAsia="es-AR"/>
        </w:rPr>
        <w:t>)</w:t>
      </w:r>
    </w:p>
    <w:p w14:paraId="113A0203"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Tiene el mismo estándar en ambos extremos.</w:t>
      </w:r>
    </w:p>
    <w:p w14:paraId="796BE7AE"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Ejemplo:</w:t>
      </w:r>
    </w:p>
    <w:p w14:paraId="3BA40010" w14:textId="77777777" w:rsidR="005114EE" w:rsidRPr="005114EE" w:rsidRDefault="005114EE" w:rsidP="005114EE">
      <w:pPr>
        <w:numPr>
          <w:ilvl w:val="0"/>
          <w:numId w:val="12"/>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568B ↔ 568B</w:t>
      </w:r>
    </w:p>
    <w:p w14:paraId="1DA33769"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Se utiliza para conectar:</w:t>
      </w:r>
    </w:p>
    <w:p w14:paraId="19918991" w14:textId="77777777" w:rsidR="005114EE" w:rsidRPr="005114EE" w:rsidRDefault="005114EE" w:rsidP="005114EE">
      <w:pPr>
        <w:numPr>
          <w:ilvl w:val="0"/>
          <w:numId w:val="1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PC a switch.</w:t>
      </w:r>
    </w:p>
    <w:p w14:paraId="7F575205" w14:textId="77777777" w:rsidR="005114EE" w:rsidRPr="005114EE" w:rsidRDefault="005114EE" w:rsidP="005114EE">
      <w:pPr>
        <w:numPr>
          <w:ilvl w:val="0"/>
          <w:numId w:val="1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 xml:space="preserve">Switch a </w:t>
      </w:r>
      <w:proofErr w:type="spellStart"/>
      <w:r w:rsidRPr="005114EE">
        <w:rPr>
          <w:rFonts w:asciiTheme="majorHAnsi" w:eastAsia="Times New Roman" w:hAnsiTheme="majorHAnsi" w:cstheme="majorHAnsi"/>
          <w:sz w:val="24"/>
          <w:szCs w:val="24"/>
          <w:lang w:eastAsia="es-AR"/>
        </w:rPr>
        <w:t>router</w:t>
      </w:r>
      <w:proofErr w:type="spellEnd"/>
      <w:r w:rsidRPr="005114EE">
        <w:rPr>
          <w:rFonts w:asciiTheme="majorHAnsi" w:eastAsia="Times New Roman" w:hAnsiTheme="majorHAnsi" w:cstheme="majorHAnsi"/>
          <w:sz w:val="24"/>
          <w:szCs w:val="24"/>
          <w:lang w:eastAsia="es-AR"/>
        </w:rPr>
        <w:t>.</w:t>
      </w:r>
    </w:p>
    <w:p w14:paraId="53F27B8F" w14:textId="77777777" w:rsidR="005114EE" w:rsidRPr="005114EE" w:rsidRDefault="005114EE" w:rsidP="005114EE">
      <w:pPr>
        <w:numPr>
          <w:ilvl w:val="0"/>
          <w:numId w:val="13"/>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 xml:space="preserve">PC a </w:t>
      </w:r>
      <w:proofErr w:type="spellStart"/>
      <w:r w:rsidRPr="005114EE">
        <w:rPr>
          <w:rFonts w:asciiTheme="majorHAnsi" w:eastAsia="Times New Roman" w:hAnsiTheme="majorHAnsi" w:cstheme="majorHAnsi"/>
          <w:sz w:val="24"/>
          <w:szCs w:val="24"/>
          <w:lang w:eastAsia="es-AR"/>
        </w:rPr>
        <w:t>patch</w:t>
      </w:r>
      <w:proofErr w:type="spellEnd"/>
      <w:r w:rsidRPr="005114EE">
        <w:rPr>
          <w:rFonts w:asciiTheme="majorHAnsi" w:eastAsia="Times New Roman" w:hAnsiTheme="majorHAnsi" w:cstheme="majorHAnsi"/>
          <w:sz w:val="24"/>
          <w:szCs w:val="24"/>
          <w:lang w:eastAsia="es-AR"/>
        </w:rPr>
        <w:t xml:space="preserve"> panel.</w:t>
      </w:r>
    </w:p>
    <w:p w14:paraId="187AEC9A"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lastRenderedPageBreak/>
        <w:t>Cable cruzado</w:t>
      </w:r>
    </w:p>
    <w:p w14:paraId="3ED386A5"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Posee distintos estándares en cada extremo.</w:t>
      </w:r>
    </w:p>
    <w:p w14:paraId="53E13258"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Ejemplo:</w:t>
      </w:r>
    </w:p>
    <w:p w14:paraId="015541F9" w14:textId="77777777" w:rsidR="005114EE" w:rsidRPr="005114EE" w:rsidRDefault="005114EE" w:rsidP="005114EE">
      <w:pPr>
        <w:numPr>
          <w:ilvl w:val="0"/>
          <w:numId w:val="14"/>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568A ↔ 568B</w:t>
      </w:r>
    </w:p>
    <w:p w14:paraId="3ED0A56E"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Se utiliza antiguamente para conectar dispositivos iguales:</w:t>
      </w:r>
    </w:p>
    <w:p w14:paraId="65673ABC" w14:textId="77777777" w:rsidR="005114EE" w:rsidRPr="005114EE" w:rsidRDefault="005114EE" w:rsidP="005114EE">
      <w:pPr>
        <w:numPr>
          <w:ilvl w:val="0"/>
          <w:numId w:val="15"/>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PC a PC.</w:t>
      </w:r>
    </w:p>
    <w:p w14:paraId="4445386E" w14:textId="77777777" w:rsidR="005114EE" w:rsidRPr="005114EE" w:rsidRDefault="005114EE" w:rsidP="005114EE">
      <w:pPr>
        <w:numPr>
          <w:ilvl w:val="0"/>
          <w:numId w:val="15"/>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Switch a switch.</w:t>
      </w:r>
    </w:p>
    <w:p w14:paraId="2E92B0A6" w14:textId="77777777" w:rsidR="005114EE" w:rsidRPr="005114EE" w:rsidRDefault="005114EE" w:rsidP="005114EE">
      <w:pPr>
        <w:numPr>
          <w:ilvl w:val="0"/>
          <w:numId w:val="15"/>
        </w:num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 xml:space="preserve">Hub a </w:t>
      </w:r>
      <w:proofErr w:type="spellStart"/>
      <w:r w:rsidRPr="005114EE">
        <w:rPr>
          <w:rFonts w:asciiTheme="majorHAnsi" w:eastAsia="Times New Roman" w:hAnsiTheme="majorHAnsi" w:cstheme="majorHAnsi"/>
          <w:sz w:val="24"/>
          <w:szCs w:val="24"/>
          <w:lang w:eastAsia="es-AR"/>
        </w:rPr>
        <w:t>hub</w:t>
      </w:r>
      <w:proofErr w:type="spellEnd"/>
      <w:r w:rsidRPr="005114EE">
        <w:rPr>
          <w:rFonts w:asciiTheme="majorHAnsi" w:eastAsia="Times New Roman" w:hAnsiTheme="majorHAnsi" w:cstheme="majorHAnsi"/>
          <w:sz w:val="24"/>
          <w:szCs w:val="24"/>
          <w:lang w:eastAsia="es-AR"/>
        </w:rPr>
        <w:t>.</w:t>
      </w:r>
    </w:p>
    <w:p w14:paraId="4C8F9E3B" w14:textId="77777777" w:rsidR="005114EE" w:rsidRPr="005114EE" w:rsidRDefault="005114EE" w:rsidP="005114E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5114EE">
        <w:rPr>
          <w:rFonts w:asciiTheme="majorHAnsi" w:eastAsia="Times New Roman" w:hAnsiTheme="majorHAnsi" w:cstheme="majorHAnsi"/>
          <w:b/>
          <w:bCs/>
          <w:sz w:val="27"/>
          <w:szCs w:val="27"/>
          <w:lang w:eastAsia="es-AR"/>
        </w:rPr>
        <w:t>Diferencia en el orden de conexión</w:t>
      </w:r>
    </w:p>
    <w:p w14:paraId="3CB613AD" w14:textId="77777777" w:rsidR="005114EE" w:rsidRPr="005114EE"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En el cable cruzado se intercambian los pares de transmisión y recepción.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050"/>
        <w:gridCol w:w="1065"/>
      </w:tblGrid>
      <w:tr w:rsidR="005114EE" w:rsidRPr="005114EE" w14:paraId="51F21722" w14:textId="77777777" w:rsidTr="005114EE">
        <w:trPr>
          <w:tblHeader/>
          <w:tblCellSpacing w:w="15" w:type="dxa"/>
        </w:trPr>
        <w:tc>
          <w:tcPr>
            <w:tcW w:w="0" w:type="auto"/>
            <w:vAlign w:val="center"/>
            <w:hideMark/>
          </w:tcPr>
          <w:p w14:paraId="301DB04F"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Tipo de cable</w:t>
            </w:r>
          </w:p>
        </w:tc>
        <w:tc>
          <w:tcPr>
            <w:tcW w:w="0" w:type="auto"/>
            <w:vAlign w:val="center"/>
            <w:hideMark/>
          </w:tcPr>
          <w:p w14:paraId="7E01A614"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Extremo 1</w:t>
            </w:r>
          </w:p>
        </w:tc>
        <w:tc>
          <w:tcPr>
            <w:tcW w:w="0" w:type="auto"/>
            <w:vAlign w:val="center"/>
            <w:hideMark/>
          </w:tcPr>
          <w:p w14:paraId="204D563D" w14:textId="77777777" w:rsidR="005114EE" w:rsidRPr="005114EE" w:rsidRDefault="005114EE" w:rsidP="005114EE">
            <w:pPr>
              <w:spacing w:after="0" w:line="240" w:lineRule="auto"/>
              <w:jc w:val="center"/>
              <w:rPr>
                <w:rFonts w:asciiTheme="majorHAnsi" w:eastAsia="Times New Roman" w:hAnsiTheme="majorHAnsi" w:cstheme="majorHAnsi"/>
                <w:b/>
                <w:bCs/>
                <w:sz w:val="24"/>
                <w:szCs w:val="24"/>
                <w:lang w:eastAsia="es-AR"/>
              </w:rPr>
            </w:pPr>
            <w:r w:rsidRPr="005114EE">
              <w:rPr>
                <w:rFonts w:asciiTheme="majorHAnsi" w:eastAsia="Times New Roman" w:hAnsiTheme="majorHAnsi" w:cstheme="majorHAnsi"/>
                <w:b/>
                <w:bCs/>
                <w:sz w:val="24"/>
                <w:szCs w:val="24"/>
                <w:lang w:eastAsia="es-AR"/>
              </w:rPr>
              <w:t>Extremo 2</w:t>
            </w:r>
          </w:p>
        </w:tc>
      </w:tr>
      <w:tr w:rsidR="005114EE" w:rsidRPr="005114EE" w14:paraId="401D6127" w14:textId="77777777" w:rsidTr="005114EE">
        <w:trPr>
          <w:tblCellSpacing w:w="15" w:type="dxa"/>
        </w:trPr>
        <w:tc>
          <w:tcPr>
            <w:tcW w:w="0" w:type="auto"/>
            <w:vAlign w:val="center"/>
            <w:hideMark/>
          </w:tcPr>
          <w:p w14:paraId="4F6E5D4D"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Directo</w:t>
            </w:r>
          </w:p>
        </w:tc>
        <w:tc>
          <w:tcPr>
            <w:tcW w:w="0" w:type="auto"/>
            <w:vAlign w:val="center"/>
            <w:hideMark/>
          </w:tcPr>
          <w:p w14:paraId="57FE26AB"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568B</w:t>
            </w:r>
          </w:p>
        </w:tc>
        <w:tc>
          <w:tcPr>
            <w:tcW w:w="0" w:type="auto"/>
            <w:vAlign w:val="center"/>
            <w:hideMark/>
          </w:tcPr>
          <w:p w14:paraId="4C1E43D7"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568B</w:t>
            </w:r>
          </w:p>
        </w:tc>
      </w:tr>
      <w:tr w:rsidR="005114EE" w:rsidRPr="005114EE" w14:paraId="6378DBE4" w14:textId="77777777" w:rsidTr="005114EE">
        <w:trPr>
          <w:tblCellSpacing w:w="15" w:type="dxa"/>
        </w:trPr>
        <w:tc>
          <w:tcPr>
            <w:tcW w:w="0" w:type="auto"/>
            <w:vAlign w:val="center"/>
            <w:hideMark/>
          </w:tcPr>
          <w:p w14:paraId="4224EB09"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Cruzado</w:t>
            </w:r>
          </w:p>
        </w:tc>
        <w:tc>
          <w:tcPr>
            <w:tcW w:w="0" w:type="auto"/>
            <w:vAlign w:val="center"/>
            <w:hideMark/>
          </w:tcPr>
          <w:p w14:paraId="1D599841"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568A</w:t>
            </w:r>
          </w:p>
        </w:tc>
        <w:tc>
          <w:tcPr>
            <w:tcW w:w="0" w:type="auto"/>
            <w:vAlign w:val="center"/>
            <w:hideMark/>
          </w:tcPr>
          <w:p w14:paraId="1132C33E" w14:textId="77777777" w:rsidR="005114EE" w:rsidRPr="005114EE" w:rsidRDefault="005114EE" w:rsidP="005114EE">
            <w:pPr>
              <w:spacing w:after="0"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568B</w:t>
            </w:r>
          </w:p>
        </w:tc>
      </w:tr>
    </w:tbl>
    <w:p w14:paraId="6FAF2EC2" w14:textId="7A512CBC" w:rsidR="00E40028" w:rsidRDefault="005114EE" w:rsidP="005114EE">
      <w:pPr>
        <w:spacing w:before="100" w:beforeAutospacing="1" w:after="100" w:afterAutospacing="1" w:line="240" w:lineRule="auto"/>
        <w:rPr>
          <w:rFonts w:asciiTheme="majorHAnsi" w:eastAsia="Times New Roman" w:hAnsiTheme="majorHAnsi" w:cstheme="majorHAnsi"/>
          <w:sz w:val="24"/>
          <w:szCs w:val="24"/>
          <w:lang w:eastAsia="es-AR"/>
        </w:rPr>
      </w:pPr>
      <w:r w:rsidRPr="005114EE">
        <w:rPr>
          <w:rFonts w:asciiTheme="majorHAnsi" w:eastAsia="Times New Roman" w:hAnsiTheme="majorHAnsi" w:cstheme="majorHAnsi"/>
          <w:sz w:val="24"/>
          <w:szCs w:val="24"/>
          <w:lang w:eastAsia="es-AR"/>
        </w:rPr>
        <w:t>Actualmente muchos dispositivos poseen tecnología Auto-MDI/MDIX, que detecta automáticamente el tipo de cable necesario</w:t>
      </w:r>
    </w:p>
    <w:p w14:paraId="172E1E89" w14:textId="5F563985"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09E995A9" w14:textId="611F2EE9"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04579B88" w14:textId="2FF65FB0"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19C1AE05" w14:textId="363DA971"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769A33A8" w14:textId="14BCAB8B"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250DC28C" w14:textId="1BED408A"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77D1B324" w14:textId="42D25115"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197D66C7" w14:textId="7ADC9317"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7B03DF66" w14:textId="5E9E4A9B" w:rsidR="00D40B87" w:rsidRDefault="00D40B87" w:rsidP="005114EE">
      <w:pPr>
        <w:spacing w:before="100" w:beforeAutospacing="1" w:after="100" w:afterAutospacing="1" w:line="240" w:lineRule="auto"/>
        <w:rPr>
          <w:rFonts w:asciiTheme="majorHAnsi" w:eastAsia="Times New Roman" w:hAnsiTheme="majorHAnsi" w:cstheme="majorHAnsi"/>
          <w:sz w:val="24"/>
          <w:szCs w:val="24"/>
          <w:lang w:eastAsia="es-AR"/>
        </w:rPr>
      </w:pPr>
    </w:p>
    <w:p w14:paraId="313A4BD2" w14:textId="77777777" w:rsidR="00740E82" w:rsidRDefault="00740E82" w:rsidP="00740E82">
      <w:pPr>
        <w:rPr>
          <w:rFonts w:asciiTheme="majorHAnsi" w:eastAsia="Times New Roman" w:hAnsiTheme="majorHAnsi" w:cstheme="majorHAnsi"/>
          <w:sz w:val="24"/>
          <w:szCs w:val="24"/>
          <w:lang w:eastAsia="es-AR"/>
        </w:rPr>
      </w:pPr>
    </w:p>
    <w:p w14:paraId="3FD7E0EB" w14:textId="19E9965E" w:rsidR="00740E82" w:rsidRDefault="00740E82" w:rsidP="00740E82">
      <w:pPr>
        <w:rPr>
          <w:rFonts w:ascii="Times New Roman" w:hAnsi="Times New Roman" w:cs="Times New Roman"/>
          <w:b/>
          <w:bCs/>
          <w:i/>
          <w:iCs/>
          <w:color w:val="2F5496" w:themeColor="accent1" w:themeShade="BF"/>
          <w:sz w:val="52"/>
          <w:szCs w:val="52"/>
        </w:rPr>
      </w:pPr>
      <w:r w:rsidRPr="00501CC0">
        <w:rPr>
          <w:rFonts w:ascii="Times New Roman" w:hAnsi="Times New Roman" w:cs="Times New Roman"/>
          <w:b/>
          <w:bCs/>
          <w:i/>
          <w:iCs/>
          <w:color w:val="2F5496" w:themeColor="accent1" w:themeShade="BF"/>
          <w:sz w:val="52"/>
          <w:szCs w:val="52"/>
        </w:rPr>
        <w:t>Actividades complementarias</w:t>
      </w:r>
    </w:p>
    <w:p w14:paraId="45CE6445" w14:textId="77777777" w:rsidR="00740E82" w:rsidRPr="00501CC0" w:rsidRDefault="00740E82" w:rsidP="00740E82">
      <w:pPr>
        <w:rPr>
          <w:rFonts w:ascii="Times New Roman" w:hAnsi="Times New Roman" w:cs="Times New Roman"/>
          <w:b/>
          <w:bCs/>
          <w:i/>
          <w:iCs/>
          <w:color w:val="2F5496" w:themeColor="accent1" w:themeShade="BF"/>
          <w:sz w:val="52"/>
          <w:szCs w:val="52"/>
        </w:rPr>
      </w:pPr>
    </w:p>
    <w:p w14:paraId="1524CCF7" w14:textId="173C1148" w:rsidR="00740E82" w:rsidRPr="005114EE" w:rsidRDefault="00740E82" w:rsidP="005114EE">
      <w:pPr>
        <w:spacing w:before="100" w:beforeAutospacing="1" w:after="100" w:afterAutospacing="1" w:line="240" w:lineRule="auto"/>
        <w:rPr>
          <w:rFonts w:ascii="Times New Roman" w:eastAsia="Times New Roman" w:hAnsi="Times New Roman" w:cs="Times New Roman"/>
          <w:b/>
          <w:bCs/>
          <w:i/>
          <w:iCs/>
          <w:sz w:val="36"/>
          <w:szCs w:val="36"/>
          <w:lang w:eastAsia="es-AR"/>
        </w:rPr>
      </w:pPr>
      <w:r w:rsidRPr="00740E82">
        <w:rPr>
          <w:rFonts w:ascii="Times New Roman" w:eastAsia="Times New Roman" w:hAnsi="Times New Roman" w:cs="Times New Roman"/>
          <w:b/>
          <w:bCs/>
          <w:i/>
          <w:iCs/>
          <w:color w:val="2F5496" w:themeColor="accent1" w:themeShade="BF"/>
          <w:sz w:val="36"/>
          <w:szCs w:val="36"/>
          <w:lang w:eastAsia="es-AR"/>
        </w:rPr>
        <w:t>1.</w:t>
      </w:r>
      <w:r w:rsidR="008F74FD">
        <w:rPr>
          <w:rFonts w:ascii="Times New Roman" w:hAnsi="Times New Roman" w:cs="Times New Roman"/>
          <w:b/>
          <w:bCs/>
          <w:i/>
          <w:iCs/>
          <w:color w:val="2F5496" w:themeColor="accent1" w:themeShade="BF"/>
          <w:sz w:val="36"/>
          <w:szCs w:val="36"/>
          <w:shd w:val="clear" w:color="auto" w:fill="FFFFFF"/>
        </w:rPr>
        <w:t xml:space="preserve"> </w:t>
      </w:r>
      <w:r w:rsidR="008F74FD" w:rsidRPr="008F74FD">
        <w:rPr>
          <w:rFonts w:ascii="Times New Roman" w:hAnsi="Times New Roman" w:cs="Times New Roman"/>
          <w:b/>
          <w:bCs/>
          <w:i/>
          <w:iCs/>
          <w:color w:val="2F5496" w:themeColor="accent1" w:themeShade="BF"/>
          <w:sz w:val="36"/>
          <w:szCs w:val="36"/>
          <w:shd w:val="clear" w:color="auto" w:fill="FFFFFF"/>
        </w:rPr>
        <w:t>Búsqueda de fuentes normativas y fichas técnicas</w:t>
      </w:r>
    </w:p>
    <w:tbl>
      <w:tblPr>
        <w:tblStyle w:val="Tablaconcuadrcula"/>
        <w:tblW w:w="0" w:type="auto"/>
        <w:tblLook w:val="04A0" w:firstRow="1" w:lastRow="0" w:firstColumn="1" w:lastColumn="0" w:noHBand="0" w:noVBand="1"/>
      </w:tblPr>
      <w:tblGrid>
        <w:gridCol w:w="2830"/>
        <w:gridCol w:w="944"/>
        <w:gridCol w:w="4720"/>
      </w:tblGrid>
      <w:tr w:rsidR="00E40028" w14:paraId="0C91DA46" w14:textId="77777777" w:rsidTr="001B0E0B">
        <w:tc>
          <w:tcPr>
            <w:tcW w:w="8494" w:type="dxa"/>
            <w:gridSpan w:val="3"/>
          </w:tcPr>
          <w:p w14:paraId="44F1D554" w14:textId="6F0AAB5E" w:rsidR="00E40028" w:rsidRDefault="00E40028" w:rsidP="00E40028">
            <w:pPr>
              <w:rPr>
                <w:rFonts w:ascii="Times New Roman" w:hAnsi="Times New Roman" w:cs="Times New Roman"/>
                <w:b/>
                <w:bCs/>
                <w:i/>
                <w:iCs/>
                <w:color w:val="2F5496" w:themeColor="accent1" w:themeShade="BF"/>
                <w:sz w:val="52"/>
                <w:szCs w:val="52"/>
              </w:rPr>
            </w:pPr>
            <w:r w:rsidRPr="0032793D">
              <w:rPr>
                <w:b/>
                <w:bCs/>
                <w:i/>
                <w:iCs/>
                <w:color w:val="2F5496" w:themeColor="accent1" w:themeShade="BF"/>
                <w:sz w:val="44"/>
                <w:szCs w:val="44"/>
              </w:rPr>
              <w:t>FICHA TÉCNICA — NORMA EIA/TIA 568B</w:t>
            </w:r>
          </w:p>
        </w:tc>
      </w:tr>
      <w:tr w:rsidR="00E40028" w14:paraId="0211E9F8" w14:textId="77777777" w:rsidTr="00CE1378">
        <w:trPr>
          <w:trHeight w:val="1814"/>
        </w:trPr>
        <w:tc>
          <w:tcPr>
            <w:tcW w:w="3774" w:type="dxa"/>
            <w:gridSpan w:val="2"/>
            <w:vMerge w:val="restart"/>
          </w:tcPr>
          <w:p w14:paraId="3D73552C" w14:textId="77777777" w:rsidR="00E40028" w:rsidRPr="00E40028" w:rsidRDefault="00E40028" w:rsidP="00E40028">
            <w:pPr>
              <w:rPr>
                <w:rStyle w:val="Textoennegrita"/>
                <w:i/>
                <w:iCs/>
                <w:sz w:val="26"/>
                <w:szCs w:val="26"/>
              </w:rPr>
            </w:pPr>
            <w:r w:rsidRPr="00E40028">
              <w:rPr>
                <w:rStyle w:val="Textoennegrita"/>
                <w:i/>
                <w:iCs/>
                <w:sz w:val="26"/>
                <w:szCs w:val="26"/>
              </w:rPr>
              <w:t>DATOS GENERALES</w:t>
            </w:r>
          </w:p>
          <w:p w14:paraId="0C9752FA" w14:textId="77777777" w:rsidR="00E40028" w:rsidRDefault="00E40028" w:rsidP="00E40028">
            <w:pPr>
              <w:rPr>
                <w:b/>
                <w:bCs/>
              </w:rPr>
            </w:pPr>
          </w:p>
          <w:p w14:paraId="2456FA11" w14:textId="77777777" w:rsidR="00E40028" w:rsidRDefault="00E40028" w:rsidP="00E40028">
            <w:r w:rsidRPr="00E40028">
              <w:rPr>
                <w:rStyle w:val="Textoennegrita"/>
                <w:b w:val="0"/>
                <w:bCs w:val="0"/>
              </w:rPr>
              <w:t>Actividad:</w:t>
            </w:r>
            <w:r w:rsidRPr="0032793D">
              <w:t xml:space="preserve"> Investigación sobre la norma EIA/TIA 568B </w:t>
            </w:r>
          </w:p>
          <w:p w14:paraId="37C42F53" w14:textId="77777777" w:rsidR="00E40028" w:rsidRDefault="00E40028" w:rsidP="00E40028">
            <w:r w:rsidRPr="0032793D">
              <w:br/>
            </w:r>
            <w:r w:rsidRPr="00E40028">
              <w:rPr>
                <w:rStyle w:val="Textoennegrita"/>
                <w:b w:val="0"/>
                <w:bCs w:val="0"/>
              </w:rPr>
              <w:t>Alumno:</w:t>
            </w:r>
            <w:r w:rsidRPr="0032793D">
              <w:t xml:space="preserve"> Juan Pablo </w:t>
            </w:r>
            <w:proofErr w:type="spellStart"/>
            <w:r w:rsidRPr="0032793D">
              <w:t>Koziel</w:t>
            </w:r>
            <w:proofErr w:type="spellEnd"/>
            <w:r w:rsidRPr="0032793D">
              <w:t xml:space="preserve"> </w:t>
            </w:r>
          </w:p>
          <w:p w14:paraId="7C585220" w14:textId="77777777" w:rsidR="00E40028" w:rsidRDefault="00E40028" w:rsidP="00E40028">
            <w:r w:rsidRPr="0032793D">
              <w:br/>
            </w:r>
            <w:r w:rsidRPr="00E40028">
              <w:rPr>
                <w:rStyle w:val="Textoennegrita"/>
                <w:b w:val="0"/>
                <w:bCs w:val="0"/>
              </w:rPr>
              <w:t>Área / Materia:</w:t>
            </w:r>
            <w:r w:rsidRPr="0032793D">
              <w:t xml:space="preserve"> Redes Informáticas </w:t>
            </w:r>
          </w:p>
          <w:p w14:paraId="043FF3E8" w14:textId="635380B2" w:rsidR="00E40028" w:rsidRDefault="00E40028" w:rsidP="00E40028">
            <w:pPr>
              <w:rPr>
                <w:rFonts w:ascii="Times New Roman" w:hAnsi="Times New Roman" w:cs="Times New Roman"/>
                <w:b/>
                <w:bCs/>
                <w:i/>
                <w:iCs/>
                <w:color w:val="2F5496" w:themeColor="accent1" w:themeShade="BF"/>
                <w:sz w:val="52"/>
                <w:szCs w:val="52"/>
              </w:rPr>
            </w:pPr>
            <w:r w:rsidRPr="0032793D">
              <w:br/>
            </w:r>
            <w:r w:rsidRPr="00E40028">
              <w:rPr>
                <w:rStyle w:val="Textoennegrita"/>
                <w:b w:val="0"/>
                <w:bCs w:val="0"/>
              </w:rPr>
              <w:t>Institución:</w:t>
            </w:r>
            <w:r w:rsidRPr="00E40028">
              <w:rPr>
                <w:b/>
                <w:bCs/>
              </w:rPr>
              <w:t xml:space="preserve"> </w:t>
            </w:r>
            <w:r w:rsidRPr="0032793D">
              <w:t xml:space="preserve">EEST N°2 “Luciano Fortabat” </w:t>
            </w:r>
            <w:r w:rsidRPr="0032793D">
              <w:br/>
            </w:r>
            <w:r w:rsidRPr="0032793D">
              <w:rPr>
                <w:rStyle w:val="Textoennegrita"/>
              </w:rPr>
              <w:t>Fecha:</w:t>
            </w:r>
            <w:r w:rsidRPr="0032793D">
              <w:t xml:space="preserve"> 26/05/2026</w:t>
            </w:r>
          </w:p>
        </w:tc>
        <w:tc>
          <w:tcPr>
            <w:tcW w:w="4720" w:type="dxa"/>
          </w:tcPr>
          <w:p w14:paraId="4EB45438" w14:textId="77777777" w:rsidR="00E40028" w:rsidRDefault="00E40028" w:rsidP="00E40028">
            <w:pPr>
              <w:rPr>
                <w:b/>
                <w:bCs/>
                <w:sz w:val="26"/>
                <w:szCs w:val="26"/>
              </w:rPr>
            </w:pPr>
            <w:r w:rsidRPr="00E40028">
              <w:rPr>
                <w:b/>
                <w:bCs/>
                <w:sz w:val="26"/>
                <w:szCs w:val="26"/>
              </w:rPr>
              <w:t>DESCRIPCIÓN DEL ESTÁNDAR</w:t>
            </w:r>
          </w:p>
          <w:p w14:paraId="56F4A2AF" w14:textId="770FBCA3" w:rsidR="00E40028" w:rsidRDefault="00E40028" w:rsidP="00E40028">
            <w:pPr>
              <w:rPr>
                <w:rFonts w:ascii="Times New Roman" w:hAnsi="Times New Roman" w:cs="Times New Roman"/>
                <w:b/>
                <w:bCs/>
                <w:i/>
                <w:iCs/>
                <w:color w:val="2F5496" w:themeColor="accent1" w:themeShade="BF"/>
                <w:sz w:val="52"/>
                <w:szCs w:val="52"/>
              </w:rPr>
            </w:pPr>
            <w:r w:rsidRPr="00E40028">
              <w:rPr>
                <w:sz w:val="18"/>
                <w:szCs w:val="18"/>
              </w:rPr>
              <w:t>La norma EIA/TIA 568B es un estándar de cableado estructurado utilizado en redes Ethernet. Su finalidad es organizar y normalizar las conexiones de datos, voz y video dentro de edificios y empresas, garantizando una correcta transmisión de información y compatibilidad entre dispositivos de red.</w:t>
            </w:r>
          </w:p>
        </w:tc>
      </w:tr>
      <w:tr w:rsidR="00E40028" w14:paraId="2F6B1BA4" w14:textId="77777777" w:rsidTr="009B74EC">
        <w:trPr>
          <w:trHeight w:val="1206"/>
        </w:trPr>
        <w:tc>
          <w:tcPr>
            <w:tcW w:w="3774" w:type="dxa"/>
            <w:gridSpan w:val="2"/>
            <w:vMerge/>
          </w:tcPr>
          <w:p w14:paraId="1C4FA841" w14:textId="77777777" w:rsidR="00E40028" w:rsidRDefault="00E40028" w:rsidP="00E40028">
            <w:pPr>
              <w:rPr>
                <w:rFonts w:ascii="Times New Roman" w:hAnsi="Times New Roman" w:cs="Times New Roman"/>
                <w:b/>
                <w:bCs/>
                <w:i/>
                <w:iCs/>
                <w:color w:val="2F5496" w:themeColor="accent1" w:themeShade="BF"/>
                <w:sz w:val="52"/>
                <w:szCs w:val="52"/>
              </w:rPr>
            </w:pPr>
          </w:p>
        </w:tc>
        <w:tc>
          <w:tcPr>
            <w:tcW w:w="4720" w:type="dxa"/>
          </w:tcPr>
          <w:p w14:paraId="4AB6436F" w14:textId="77777777" w:rsidR="00E40028" w:rsidRPr="00E40028" w:rsidRDefault="00E40028" w:rsidP="00E40028">
            <w:pPr>
              <w:rPr>
                <w:b/>
                <w:bCs/>
                <w:sz w:val="26"/>
                <w:szCs w:val="26"/>
              </w:rPr>
            </w:pPr>
            <w:r w:rsidRPr="00E40028">
              <w:rPr>
                <w:rStyle w:val="Textoennegrita"/>
                <w:sz w:val="26"/>
                <w:szCs w:val="26"/>
              </w:rPr>
              <w:t>FUENTES CONSULTADAS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E40028" w:rsidRPr="00E40028" w14:paraId="0BDF5721" w14:textId="77777777" w:rsidTr="00651C10">
              <w:trPr>
                <w:trHeight w:val="993"/>
                <w:tblCellSpacing w:w="15" w:type="dxa"/>
              </w:trPr>
              <w:tc>
                <w:tcPr>
                  <w:tcW w:w="0" w:type="auto"/>
                  <w:vAlign w:val="center"/>
                  <w:hideMark/>
                </w:tcPr>
                <w:p w14:paraId="4D45DA95" w14:textId="77777777" w:rsidR="00E40028" w:rsidRPr="00E40028" w:rsidRDefault="00E40028" w:rsidP="00E40028">
                  <w:pPr>
                    <w:spacing w:after="0" w:line="240" w:lineRule="auto"/>
                    <w:rPr>
                      <w:rFonts w:eastAsia="Times New Roman" w:cstheme="minorHAnsi"/>
                      <w:lang w:eastAsia="es-AR"/>
                    </w:rPr>
                  </w:pPr>
                  <w:r w:rsidRPr="00E40028">
                    <w:rPr>
                      <w:rFonts w:eastAsia="Times New Roman" w:cstheme="minorHAnsi"/>
                      <w:lang w:eastAsia="es-AR"/>
                    </w:rPr>
                    <w:t xml:space="preserve">• TIA Online </w:t>
                  </w:r>
                  <w:r w:rsidRPr="00E40028">
                    <w:rPr>
                      <w:rFonts w:eastAsia="Times New Roman" w:cstheme="minorHAnsi"/>
                      <w:lang w:eastAsia="es-AR"/>
                    </w:rPr>
                    <w:br/>
                    <w:t xml:space="preserve">• </w:t>
                  </w:r>
                  <w:proofErr w:type="spellStart"/>
                  <w:r w:rsidRPr="00E40028">
                    <w:rPr>
                      <w:rFonts w:eastAsia="Times New Roman" w:cstheme="minorHAnsi"/>
                      <w:lang w:eastAsia="es-AR"/>
                    </w:rPr>
                    <w:t>Fluke</w:t>
                  </w:r>
                  <w:proofErr w:type="spellEnd"/>
                  <w:r w:rsidRPr="00E40028">
                    <w:rPr>
                      <w:rFonts w:eastAsia="Times New Roman" w:cstheme="minorHAnsi"/>
                      <w:lang w:eastAsia="es-AR"/>
                    </w:rPr>
                    <w:t xml:space="preserve"> Networks </w:t>
                  </w:r>
                  <w:r w:rsidRPr="00E40028">
                    <w:rPr>
                      <w:rFonts w:eastAsia="Times New Roman" w:cstheme="minorHAnsi"/>
                      <w:lang w:eastAsia="es-AR"/>
                    </w:rPr>
                    <w:br/>
                    <w:t xml:space="preserve">• </w:t>
                  </w:r>
                  <w:proofErr w:type="spellStart"/>
                  <w:r w:rsidRPr="00E40028">
                    <w:rPr>
                      <w:rFonts w:eastAsia="Times New Roman" w:cstheme="minorHAnsi"/>
                      <w:lang w:eastAsia="es-AR"/>
                    </w:rPr>
                    <w:t>Leviton</w:t>
                  </w:r>
                  <w:proofErr w:type="spellEnd"/>
                </w:p>
              </w:tc>
            </w:tr>
          </w:tbl>
          <w:p w14:paraId="48603F59" w14:textId="77777777" w:rsidR="00E40028" w:rsidRDefault="00E40028" w:rsidP="00E40028">
            <w:pPr>
              <w:rPr>
                <w:rFonts w:ascii="Times New Roman" w:hAnsi="Times New Roman" w:cs="Times New Roman"/>
                <w:b/>
                <w:bCs/>
                <w:i/>
                <w:iCs/>
                <w:color w:val="2F5496" w:themeColor="accent1" w:themeShade="BF"/>
                <w:sz w:val="52"/>
                <w:szCs w:val="52"/>
              </w:rPr>
            </w:pPr>
          </w:p>
        </w:tc>
      </w:tr>
      <w:tr w:rsidR="00D40B87" w14:paraId="683CD05A" w14:textId="77777777" w:rsidTr="00241792">
        <w:trPr>
          <w:trHeight w:val="1206"/>
        </w:trPr>
        <w:tc>
          <w:tcPr>
            <w:tcW w:w="2830" w:type="dxa"/>
            <w:vMerge w:val="restart"/>
          </w:tcPr>
          <w:p w14:paraId="0696217A" w14:textId="77777777" w:rsidR="00D40B87" w:rsidRPr="00D40B87" w:rsidRDefault="00D40B87" w:rsidP="00E40028">
            <w:pPr>
              <w:rPr>
                <w:b/>
                <w:bCs/>
                <w:sz w:val="24"/>
                <w:szCs w:val="24"/>
              </w:rPr>
            </w:pPr>
            <w:r w:rsidRPr="00D40B87">
              <w:rPr>
                <w:b/>
                <w:bCs/>
                <w:sz w:val="24"/>
                <w:szCs w:val="24"/>
              </w:rPr>
              <w:t>ESQUEMA DE CONEXIÓN T568B</w:t>
            </w:r>
          </w:p>
          <w:p w14:paraId="3BB8E854" w14:textId="1EDD996A" w:rsidR="00D40B87" w:rsidRPr="00D40B87" w:rsidRDefault="00D40B87" w:rsidP="00E40028">
            <w:pPr>
              <w:rPr>
                <w:rFonts w:ascii="Times New Roman" w:hAnsi="Times New Roman" w:cs="Times New Roman"/>
                <w:b/>
                <w:bCs/>
                <w:i/>
                <w:iCs/>
                <w:color w:val="2F5496" w:themeColor="accent1" w:themeShade="BF"/>
              </w:rPr>
            </w:pPr>
            <w:r w:rsidRPr="00D40B87">
              <w:rPr>
                <w:rStyle w:val="Textoennegrita"/>
                <w:b w:val="0"/>
                <w:bCs w:val="0"/>
                <w:i/>
                <w:iCs/>
              </w:rPr>
              <w:t>Orden de colores RJ-45:</w:t>
            </w:r>
            <w:r w:rsidRPr="00D40B87">
              <w:rPr>
                <w:b/>
                <w:bCs/>
                <w:i/>
                <w:iCs/>
              </w:rPr>
              <w:t xml:space="preserve"> </w:t>
            </w:r>
            <w:r>
              <w:br/>
              <w:t xml:space="preserve">1. Blanco/Naranja </w:t>
            </w:r>
            <w:r>
              <w:br/>
              <w:t xml:space="preserve">2. Naranja </w:t>
            </w:r>
            <w:r>
              <w:br/>
              <w:t xml:space="preserve">3. Blanco/Verde </w:t>
            </w:r>
            <w:r>
              <w:br/>
              <w:t xml:space="preserve">4. Azul </w:t>
            </w:r>
            <w:r>
              <w:br/>
              <w:t xml:space="preserve">5. Blanco/Azul </w:t>
            </w:r>
            <w:r>
              <w:br/>
              <w:t xml:space="preserve">6. Verde </w:t>
            </w:r>
            <w:r>
              <w:br/>
              <w:t xml:space="preserve">7. Blanco/Marrón </w:t>
            </w:r>
            <w:r>
              <w:br/>
              <w:t>8. Marrón</w:t>
            </w:r>
          </w:p>
        </w:tc>
        <w:tc>
          <w:tcPr>
            <w:tcW w:w="5664" w:type="dxa"/>
            <w:gridSpan w:val="2"/>
          </w:tcPr>
          <w:p w14:paraId="27B95429" w14:textId="77777777" w:rsidR="00D40B87" w:rsidRDefault="00D40B87" w:rsidP="00E40028">
            <w:pPr>
              <w:rPr>
                <w:b/>
                <w:bCs/>
                <w:sz w:val="24"/>
                <w:szCs w:val="24"/>
              </w:rPr>
            </w:pPr>
            <w:r w:rsidRPr="00D40B87">
              <w:rPr>
                <w:b/>
                <w:bCs/>
                <w:sz w:val="24"/>
                <w:szCs w:val="24"/>
              </w:rPr>
              <w:t>DISTANCIAS MÁXIMAS</w:t>
            </w:r>
          </w:p>
          <w:p w14:paraId="0B5F75F4" w14:textId="5E4F0529" w:rsidR="00D40B87" w:rsidRPr="00D40B87" w:rsidRDefault="00D40B87" w:rsidP="00E40028">
            <w:pPr>
              <w:rPr>
                <w:rFonts w:ascii="Times New Roman" w:hAnsi="Times New Roman" w:cs="Times New Roman"/>
                <w:b/>
                <w:bCs/>
                <w:i/>
                <w:iCs/>
                <w:color w:val="2F5496" w:themeColor="accent1" w:themeShade="BF"/>
                <w:sz w:val="24"/>
                <w:szCs w:val="24"/>
              </w:rPr>
            </w:pPr>
            <w:r>
              <w:rPr>
                <w:rStyle w:val="Textoennegrita"/>
              </w:rPr>
              <w:t>Cableado horizontal:</w:t>
            </w:r>
            <w:r>
              <w:t xml:space="preserve"> 90 metros. </w:t>
            </w:r>
            <w:r>
              <w:br/>
            </w:r>
            <w:proofErr w:type="spellStart"/>
            <w:r>
              <w:rPr>
                <w:rStyle w:val="Textoennegrita"/>
              </w:rPr>
              <w:t>Patch</w:t>
            </w:r>
            <w:proofErr w:type="spellEnd"/>
            <w:r>
              <w:rPr>
                <w:rStyle w:val="Textoennegrita"/>
              </w:rPr>
              <w:t xml:space="preserve"> </w:t>
            </w:r>
            <w:proofErr w:type="spellStart"/>
            <w:r>
              <w:rPr>
                <w:rStyle w:val="Textoennegrita"/>
              </w:rPr>
              <w:t>cords</w:t>
            </w:r>
            <w:proofErr w:type="spellEnd"/>
            <w:r>
              <w:rPr>
                <w:rStyle w:val="Textoennegrita"/>
              </w:rPr>
              <w:t>:</w:t>
            </w:r>
            <w:r>
              <w:t xml:space="preserve"> 10 metros adicionales. </w:t>
            </w:r>
            <w:r>
              <w:br/>
            </w:r>
            <w:r>
              <w:rPr>
                <w:rStyle w:val="Textoennegrita"/>
              </w:rPr>
              <w:t>Distancia total máxima:</w:t>
            </w:r>
            <w:r>
              <w:t xml:space="preserve"> 100 metros.</w:t>
            </w:r>
          </w:p>
        </w:tc>
      </w:tr>
      <w:tr w:rsidR="00D40B87" w14:paraId="4152612D" w14:textId="77777777" w:rsidTr="000B484F">
        <w:trPr>
          <w:trHeight w:val="1206"/>
        </w:trPr>
        <w:tc>
          <w:tcPr>
            <w:tcW w:w="2830" w:type="dxa"/>
            <w:vMerge/>
          </w:tcPr>
          <w:p w14:paraId="27CD839B" w14:textId="77777777" w:rsidR="00D40B87" w:rsidRDefault="00D40B87" w:rsidP="00E40028">
            <w:pPr>
              <w:rPr>
                <w:rFonts w:ascii="Times New Roman" w:hAnsi="Times New Roman" w:cs="Times New Roman"/>
                <w:b/>
                <w:bCs/>
                <w:i/>
                <w:iCs/>
                <w:color w:val="2F5496" w:themeColor="accent1" w:themeShade="BF"/>
                <w:sz w:val="52"/>
                <w:szCs w:val="52"/>
              </w:rPr>
            </w:pPr>
          </w:p>
        </w:tc>
        <w:tc>
          <w:tcPr>
            <w:tcW w:w="5664" w:type="dxa"/>
            <w:gridSpan w:val="2"/>
          </w:tcPr>
          <w:p w14:paraId="291171EB" w14:textId="7CBDFFF4" w:rsidR="00D40B87" w:rsidRDefault="00D40B87" w:rsidP="00E40028">
            <w:pPr>
              <w:rPr>
                <w:b/>
                <w:bCs/>
                <w:sz w:val="24"/>
                <w:szCs w:val="24"/>
              </w:rPr>
            </w:pPr>
            <w:r w:rsidRPr="00D40B87">
              <w:rPr>
                <w:b/>
                <w:bCs/>
                <w:sz w:val="24"/>
                <w:szCs w:val="24"/>
              </w:rPr>
              <w:t>CATEGORÍAS DE CABLES ADMITIDAS</w:t>
            </w:r>
          </w:p>
          <w:p w14:paraId="201124B6" w14:textId="77777777" w:rsidR="00D40B87" w:rsidRDefault="00D40B87" w:rsidP="00E40028">
            <w:pPr>
              <w:rPr>
                <w:b/>
                <w:bCs/>
                <w:sz w:val="24"/>
                <w:szCs w:val="24"/>
              </w:rPr>
            </w:pPr>
          </w:p>
          <w:p w14:paraId="211BC49C" w14:textId="161B1FC1" w:rsidR="00D40B87" w:rsidRPr="00D40B87" w:rsidRDefault="00D40B87" w:rsidP="00E40028">
            <w:r>
              <w:rPr>
                <w:rStyle w:val="Textoennegrita"/>
              </w:rPr>
              <w:t>Cat 5e:</w:t>
            </w:r>
            <w:r>
              <w:t xml:space="preserve"> hasta 1 Gbps — 100 MHz. </w:t>
            </w:r>
            <w:r>
              <w:br/>
            </w:r>
            <w:r>
              <w:rPr>
                <w:rStyle w:val="Textoennegrita"/>
              </w:rPr>
              <w:t>Cat 6:</w:t>
            </w:r>
            <w:r>
              <w:t xml:space="preserve"> hasta 10 Gbps en distancias cortas — 250 MHz. </w:t>
            </w:r>
            <w:r>
              <w:br/>
            </w:r>
            <w:r>
              <w:rPr>
                <w:rStyle w:val="Textoennegrita"/>
              </w:rPr>
              <w:t>Cat 6A:</w:t>
            </w:r>
            <w:r>
              <w:t xml:space="preserve"> hasta 10 Gbps hasta 100 metros — 500 MHz.</w:t>
            </w:r>
          </w:p>
        </w:tc>
      </w:tr>
    </w:tbl>
    <w:p w14:paraId="2A1BA03E" w14:textId="77777777" w:rsidR="00D40B87" w:rsidRDefault="00D40B87">
      <w:pPr>
        <w:rPr>
          <w:rFonts w:ascii="Times New Roman" w:hAnsi="Times New Roman" w:cs="Times New Roman"/>
          <w:b/>
          <w:bCs/>
          <w:i/>
          <w:iCs/>
          <w:color w:val="2F5496" w:themeColor="accent1" w:themeShade="BF"/>
          <w:sz w:val="52"/>
          <w:szCs w:val="52"/>
        </w:rPr>
      </w:pPr>
    </w:p>
    <w:p w14:paraId="5C081EDC" w14:textId="5627CF5D" w:rsidR="00740E82" w:rsidRPr="008F74FD" w:rsidRDefault="00740E82" w:rsidP="00740E82">
      <w:pPr>
        <w:pStyle w:val="Ttulo2"/>
        <w:rPr>
          <w:i/>
          <w:iCs/>
          <w:color w:val="2F5496" w:themeColor="accent1" w:themeShade="BF"/>
        </w:rPr>
      </w:pPr>
      <w:r w:rsidRPr="008F74FD">
        <w:rPr>
          <w:i/>
          <w:iCs/>
          <w:color w:val="2F5496" w:themeColor="accent1" w:themeShade="BF"/>
        </w:rPr>
        <w:t>2.</w:t>
      </w:r>
      <w:r w:rsidR="008F74FD" w:rsidRPr="008F74FD">
        <w:rPr>
          <w:i/>
          <w:iCs/>
          <w:color w:val="2F5496" w:themeColor="accent1" w:themeShade="BF"/>
        </w:rPr>
        <w:t xml:space="preserve"> </w:t>
      </w:r>
      <w:r w:rsidR="008F74FD" w:rsidRPr="008F74FD">
        <w:rPr>
          <w:i/>
          <w:iCs/>
          <w:color w:val="2F5496" w:themeColor="accent1" w:themeShade="BF"/>
          <w:shd w:val="clear" w:color="auto" w:fill="FFFFFF"/>
        </w:rPr>
        <w:t>Análisis de videos técnicos</w:t>
      </w:r>
    </w:p>
    <w:p w14:paraId="35FEAE94" w14:textId="3A68A82A" w:rsidR="00740E82" w:rsidRPr="00740E82" w:rsidRDefault="00740E82" w:rsidP="00740E82">
      <w:pPr>
        <w:pStyle w:val="Ttulo2"/>
        <w:rPr>
          <w:rFonts w:asciiTheme="minorHAnsi" w:hAnsiTheme="minorHAnsi" w:cstheme="minorHAnsi"/>
          <w:sz w:val="24"/>
          <w:szCs w:val="24"/>
        </w:rPr>
      </w:pPr>
      <w:r w:rsidRPr="00740E82">
        <w:rPr>
          <w:rFonts w:asciiTheme="minorHAnsi" w:hAnsiTheme="minorHAnsi" w:cstheme="minorHAnsi"/>
          <w:sz w:val="24"/>
          <w:szCs w:val="24"/>
        </w:rPr>
        <w:t>Video 1</w:t>
      </w:r>
    </w:p>
    <w:p w14:paraId="6468D69A" w14:textId="3495663C"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Canal</w:t>
      </w:r>
      <w:r>
        <w:rPr>
          <w:rFonts w:asciiTheme="minorHAnsi" w:hAnsiTheme="minorHAnsi" w:cstheme="minorHAnsi"/>
          <w:sz w:val="24"/>
          <w:szCs w:val="24"/>
        </w:rPr>
        <w:t xml:space="preserve">: </w:t>
      </w:r>
      <w:hyperlink r:id="rId9" w:tgtFrame="_blank" w:history="1">
        <w:r w:rsidRPr="00740E82">
          <w:rPr>
            <w:rStyle w:val="Hipervnculo"/>
            <w:rFonts w:asciiTheme="minorHAnsi" w:hAnsiTheme="minorHAnsi" w:cstheme="minorHAnsi"/>
            <w:sz w:val="24"/>
            <w:szCs w:val="24"/>
          </w:rPr>
          <w:t>Redes1 5to ETP - Colegio Provincial Dr. E. Guevara</w:t>
        </w:r>
      </w:hyperlink>
    </w:p>
    <w:p w14:paraId="37FB12E9" w14:textId="6F644E1A"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Título</w:t>
      </w:r>
      <w:r>
        <w:rPr>
          <w:rFonts w:asciiTheme="minorHAnsi" w:hAnsiTheme="minorHAnsi" w:cstheme="minorHAnsi"/>
          <w:sz w:val="24"/>
          <w:szCs w:val="24"/>
        </w:rPr>
        <w:t xml:space="preserve">: </w:t>
      </w:r>
      <w:r w:rsidRPr="00740E82">
        <w:rPr>
          <w:rFonts w:asciiTheme="minorHAnsi" w:hAnsiTheme="minorHAnsi" w:cstheme="minorHAnsi"/>
          <w:sz w:val="24"/>
          <w:szCs w:val="24"/>
        </w:rPr>
        <w:t>“Explicación Norma 568A y 568B”</w:t>
      </w:r>
    </w:p>
    <w:p w14:paraId="4E1CDDD3" w14:textId="72B5DFFB"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Duración</w:t>
      </w:r>
      <w:r>
        <w:rPr>
          <w:rFonts w:asciiTheme="minorHAnsi" w:hAnsiTheme="minorHAnsi" w:cstheme="minorHAnsi"/>
          <w:sz w:val="24"/>
          <w:szCs w:val="24"/>
        </w:rPr>
        <w:t xml:space="preserve">: </w:t>
      </w:r>
      <w:r w:rsidRPr="00740E82">
        <w:rPr>
          <w:rFonts w:asciiTheme="minorHAnsi" w:hAnsiTheme="minorHAnsi" w:cstheme="minorHAnsi"/>
          <w:sz w:val="24"/>
          <w:szCs w:val="24"/>
        </w:rPr>
        <w:t xml:space="preserve">Aproximadamente 6 minutos. </w:t>
      </w:r>
    </w:p>
    <w:p w14:paraId="1DB8701E" w14:textId="595A8644"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 xml:space="preserve">Link del </w:t>
      </w:r>
      <w:proofErr w:type="gramStart"/>
      <w:r w:rsidRPr="00740E82">
        <w:rPr>
          <w:rFonts w:asciiTheme="minorHAnsi" w:hAnsiTheme="minorHAnsi" w:cstheme="minorHAnsi"/>
          <w:sz w:val="24"/>
          <w:szCs w:val="24"/>
        </w:rPr>
        <w:t>video</w:t>
      </w:r>
      <w:r>
        <w:rPr>
          <w:rFonts w:asciiTheme="minorHAnsi" w:hAnsiTheme="minorHAnsi" w:cstheme="minorHAnsi"/>
          <w:sz w:val="24"/>
          <w:szCs w:val="24"/>
        </w:rPr>
        <w:t xml:space="preserve"> :</w:t>
      </w:r>
      <w:proofErr w:type="gramEnd"/>
      <w:r>
        <w:rPr>
          <w:rFonts w:asciiTheme="minorHAnsi" w:hAnsiTheme="minorHAnsi" w:cstheme="minorHAnsi"/>
          <w:sz w:val="24"/>
          <w:szCs w:val="24"/>
        </w:rPr>
        <w:t xml:space="preserve"> </w:t>
      </w:r>
      <w:hyperlink r:id="rId10" w:tgtFrame="_blank" w:history="1">
        <w:r w:rsidRPr="00740E82">
          <w:rPr>
            <w:rStyle w:val="Hipervnculo"/>
            <w:rFonts w:asciiTheme="minorHAnsi" w:hAnsiTheme="minorHAnsi" w:cstheme="minorHAnsi"/>
            <w:sz w:val="24"/>
            <w:szCs w:val="24"/>
          </w:rPr>
          <w:t>Ver video en YouTube</w:t>
        </w:r>
      </w:hyperlink>
    </w:p>
    <w:p w14:paraId="47B1E778" w14:textId="77777777"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Conceptos clave</w:t>
      </w:r>
    </w:p>
    <w:p w14:paraId="0F09C5C2" w14:textId="77777777" w:rsidR="00740E82" w:rsidRPr="00740E82" w:rsidRDefault="00740E82" w:rsidP="00740E82">
      <w:pPr>
        <w:pStyle w:val="NormalWeb"/>
        <w:rPr>
          <w:rFonts w:asciiTheme="minorHAnsi" w:hAnsiTheme="minorHAnsi" w:cstheme="minorHAnsi"/>
        </w:rPr>
      </w:pPr>
      <w:r w:rsidRPr="00740E82">
        <w:rPr>
          <w:rFonts w:asciiTheme="minorHAnsi" w:hAnsiTheme="minorHAnsi" w:cstheme="minorHAnsi"/>
        </w:rPr>
        <w:lastRenderedPageBreak/>
        <w:t>El video explica las diferencias entre las normas T568A y T568B, mostrando cómo cambia el orden de los pares verde y naranja dentro del conector RJ-45. También detalla la importancia de respetar el orden correcto de colores para evitar errores de transmisión y pérdida de conectividad en la red.</w:t>
      </w:r>
    </w:p>
    <w:p w14:paraId="2EC8AFE8" w14:textId="55093EFE" w:rsidR="005114EE" w:rsidRPr="00740E82" w:rsidRDefault="00740E82" w:rsidP="00740E82">
      <w:pPr>
        <w:pStyle w:val="NormalWeb"/>
        <w:rPr>
          <w:rFonts w:asciiTheme="minorHAnsi" w:hAnsiTheme="minorHAnsi" w:cstheme="minorHAnsi"/>
        </w:rPr>
      </w:pPr>
      <w:r w:rsidRPr="00740E82">
        <w:rPr>
          <w:rFonts w:asciiTheme="minorHAnsi" w:hAnsiTheme="minorHAnsi" w:cstheme="minorHAnsi"/>
        </w:rPr>
        <w:t xml:space="preserve">Además, se explica que ambas normas funcionan correctamente, pero el estándar T568B es el más utilizado en redes Ethernet modernas debido a su amplia implementación en instalaciones comerciales y domésticas. </w:t>
      </w:r>
    </w:p>
    <w:p w14:paraId="1D814DBA" w14:textId="77777777" w:rsidR="00740E82" w:rsidRPr="00740E82" w:rsidRDefault="00740E82" w:rsidP="00740E82">
      <w:pPr>
        <w:pStyle w:val="Ttulo2"/>
        <w:rPr>
          <w:rFonts w:asciiTheme="minorHAnsi" w:hAnsiTheme="minorHAnsi" w:cstheme="minorHAnsi"/>
          <w:sz w:val="24"/>
          <w:szCs w:val="24"/>
        </w:rPr>
      </w:pPr>
      <w:r w:rsidRPr="00740E82">
        <w:rPr>
          <w:rFonts w:asciiTheme="minorHAnsi" w:hAnsiTheme="minorHAnsi" w:cstheme="minorHAnsi"/>
          <w:sz w:val="24"/>
          <w:szCs w:val="24"/>
        </w:rPr>
        <w:t>Video 2</w:t>
      </w:r>
    </w:p>
    <w:p w14:paraId="16A8443C" w14:textId="0FB7EF5F"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Canal</w:t>
      </w:r>
      <w:r>
        <w:rPr>
          <w:rFonts w:asciiTheme="minorHAnsi" w:hAnsiTheme="minorHAnsi" w:cstheme="minorHAnsi"/>
          <w:sz w:val="24"/>
          <w:szCs w:val="24"/>
        </w:rPr>
        <w:t xml:space="preserve">: </w:t>
      </w:r>
      <w:hyperlink r:id="rId11" w:tgtFrame="_blank" w:history="1">
        <w:r w:rsidRPr="00740E82">
          <w:rPr>
            <w:rStyle w:val="Hipervnculo"/>
            <w:rFonts w:asciiTheme="minorHAnsi" w:hAnsiTheme="minorHAnsi" w:cstheme="minorHAnsi"/>
            <w:sz w:val="24"/>
            <w:szCs w:val="24"/>
          </w:rPr>
          <w:t xml:space="preserve">Christian Israel </w:t>
        </w:r>
        <w:proofErr w:type="spellStart"/>
        <w:r w:rsidRPr="00740E82">
          <w:rPr>
            <w:rStyle w:val="Hipervnculo"/>
            <w:rFonts w:asciiTheme="minorHAnsi" w:hAnsiTheme="minorHAnsi" w:cstheme="minorHAnsi"/>
            <w:sz w:val="24"/>
            <w:szCs w:val="24"/>
          </w:rPr>
          <w:t>Lopez</w:t>
        </w:r>
        <w:proofErr w:type="spellEnd"/>
        <w:r w:rsidRPr="00740E82">
          <w:rPr>
            <w:rStyle w:val="Hipervnculo"/>
            <w:rFonts w:asciiTheme="minorHAnsi" w:hAnsiTheme="minorHAnsi" w:cstheme="minorHAnsi"/>
            <w:sz w:val="24"/>
            <w:szCs w:val="24"/>
          </w:rPr>
          <w:t xml:space="preserve"> Mora</w:t>
        </w:r>
      </w:hyperlink>
    </w:p>
    <w:p w14:paraId="6C4AAC2F" w14:textId="66127D93"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Título</w:t>
      </w:r>
      <w:r>
        <w:rPr>
          <w:rFonts w:asciiTheme="minorHAnsi" w:hAnsiTheme="minorHAnsi" w:cstheme="minorHAnsi"/>
          <w:sz w:val="24"/>
          <w:szCs w:val="24"/>
        </w:rPr>
        <w:t xml:space="preserve">: </w:t>
      </w:r>
      <w:r w:rsidRPr="00740E82">
        <w:rPr>
          <w:rFonts w:asciiTheme="minorHAnsi" w:hAnsiTheme="minorHAnsi" w:cstheme="minorHAnsi"/>
          <w:sz w:val="24"/>
          <w:szCs w:val="24"/>
        </w:rPr>
        <w:t>“TIA/EIA-568-B NORMA DE CABLEADO DE TELECOMUNICACIONES PARA EDIFICIOS COMERCIALES”</w:t>
      </w:r>
    </w:p>
    <w:p w14:paraId="636E2544" w14:textId="47B23BE6"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Duración</w:t>
      </w:r>
      <w:r>
        <w:rPr>
          <w:rFonts w:asciiTheme="minorHAnsi" w:hAnsiTheme="minorHAnsi" w:cstheme="minorHAnsi"/>
          <w:sz w:val="24"/>
          <w:szCs w:val="24"/>
        </w:rPr>
        <w:t xml:space="preserve">: </w:t>
      </w:r>
      <w:r w:rsidRPr="00740E82">
        <w:rPr>
          <w:rFonts w:asciiTheme="minorHAnsi" w:hAnsiTheme="minorHAnsi" w:cstheme="minorHAnsi"/>
          <w:sz w:val="24"/>
          <w:szCs w:val="24"/>
        </w:rPr>
        <w:t xml:space="preserve">Aproximadamente 9 minutos. </w:t>
      </w:r>
    </w:p>
    <w:p w14:paraId="5FADC84A" w14:textId="237086BB"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Link del video</w:t>
      </w:r>
      <w:r>
        <w:rPr>
          <w:rFonts w:asciiTheme="minorHAnsi" w:hAnsiTheme="minorHAnsi" w:cstheme="minorHAnsi"/>
          <w:sz w:val="24"/>
          <w:szCs w:val="24"/>
        </w:rPr>
        <w:t xml:space="preserve">: </w:t>
      </w:r>
      <w:hyperlink r:id="rId12" w:tgtFrame="_blank" w:history="1">
        <w:r w:rsidRPr="00740E82">
          <w:rPr>
            <w:rStyle w:val="Hipervnculo"/>
            <w:rFonts w:asciiTheme="minorHAnsi" w:hAnsiTheme="minorHAnsi" w:cstheme="minorHAnsi"/>
            <w:sz w:val="24"/>
            <w:szCs w:val="24"/>
          </w:rPr>
          <w:t>Ver video en YouTube</w:t>
        </w:r>
      </w:hyperlink>
    </w:p>
    <w:p w14:paraId="28E9B413" w14:textId="77777777" w:rsidR="00740E82" w:rsidRPr="00740E82" w:rsidRDefault="00740E82" w:rsidP="00740E82">
      <w:pPr>
        <w:pStyle w:val="Ttulo3"/>
        <w:rPr>
          <w:rFonts w:asciiTheme="minorHAnsi" w:hAnsiTheme="minorHAnsi" w:cstheme="minorHAnsi"/>
          <w:sz w:val="24"/>
          <w:szCs w:val="24"/>
        </w:rPr>
      </w:pPr>
      <w:r w:rsidRPr="00740E82">
        <w:rPr>
          <w:rFonts w:asciiTheme="minorHAnsi" w:hAnsiTheme="minorHAnsi" w:cstheme="minorHAnsi"/>
          <w:sz w:val="24"/>
          <w:szCs w:val="24"/>
        </w:rPr>
        <w:t>Conceptos clave</w:t>
      </w:r>
    </w:p>
    <w:p w14:paraId="28ADF3AD" w14:textId="77777777" w:rsidR="00740E82" w:rsidRPr="00740E82" w:rsidRDefault="00740E82" w:rsidP="00740E82">
      <w:pPr>
        <w:pStyle w:val="NormalWeb"/>
        <w:rPr>
          <w:rFonts w:asciiTheme="minorHAnsi" w:hAnsiTheme="minorHAnsi" w:cstheme="minorHAnsi"/>
        </w:rPr>
      </w:pPr>
      <w:r w:rsidRPr="00740E82">
        <w:rPr>
          <w:rFonts w:asciiTheme="minorHAnsi" w:hAnsiTheme="minorHAnsi" w:cstheme="minorHAnsi"/>
        </w:rPr>
        <w:t>El video explica qué es el cableado estructurado y cómo la norma TIA/EIA-568B organiza las instalaciones de red en edificios comerciales. También describe las distancias máximas permitidas para el cableado horizontal y el uso correcto de conectores RJ-45.</w:t>
      </w:r>
    </w:p>
    <w:p w14:paraId="346A0539" w14:textId="15D72D15" w:rsidR="00740E82" w:rsidRDefault="00740E82" w:rsidP="00740E82">
      <w:pPr>
        <w:pStyle w:val="NormalWeb"/>
        <w:rPr>
          <w:rFonts w:asciiTheme="minorHAnsi" w:hAnsiTheme="minorHAnsi" w:cstheme="minorHAnsi"/>
        </w:rPr>
      </w:pPr>
      <w:r w:rsidRPr="00740E82">
        <w:rPr>
          <w:rFonts w:asciiTheme="minorHAnsi" w:hAnsiTheme="minorHAnsi" w:cstheme="minorHAnsi"/>
        </w:rPr>
        <w:t>Otro concepto importante es la utilización de categorías de cable como Cat 5e y Cat 6, indicando sus velocidades y aplicaciones dentro de redes Ethernet modernas</w:t>
      </w:r>
    </w:p>
    <w:p w14:paraId="7AE944FC" w14:textId="44D5FF9A" w:rsidR="00740E82" w:rsidRPr="008F74FD" w:rsidRDefault="00740E82" w:rsidP="00740E82">
      <w:pPr>
        <w:pStyle w:val="NormalWeb"/>
        <w:rPr>
          <w:b/>
          <w:bCs/>
          <w:i/>
          <w:iCs/>
          <w:color w:val="2F5496" w:themeColor="accent1" w:themeShade="BF"/>
          <w:sz w:val="36"/>
          <w:szCs w:val="36"/>
          <w:shd w:val="clear" w:color="auto" w:fill="FFFFFF"/>
        </w:rPr>
      </w:pPr>
      <w:r w:rsidRPr="008F74FD">
        <w:rPr>
          <w:b/>
          <w:bCs/>
          <w:i/>
          <w:iCs/>
          <w:color w:val="2F5496" w:themeColor="accent1" w:themeShade="BF"/>
          <w:sz w:val="36"/>
          <w:szCs w:val="36"/>
        </w:rPr>
        <w:t>3.</w:t>
      </w:r>
      <w:r w:rsidR="008F74FD">
        <w:rPr>
          <w:b/>
          <w:bCs/>
          <w:i/>
          <w:iCs/>
          <w:color w:val="2F5496" w:themeColor="accent1" w:themeShade="BF"/>
          <w:sz w:val="36"/>
          <w:szCs w:val="36"/>
          <w:shd w:val="clear" w:color="auto" w:fill="FFFFFF"/>
        </w:rPr>
        <w:t xml:space="preserve"> </w:t>
      </w:r>
      <w:r w:rsidR="008F74FD" w:rsidRPr="008F74FD">
        <w:rPr>
          <w:b/>
          <w:bCs/>
          <w:i/>
          <w:iCs/>
          <w:color w:val="2F5496" w:themeColor="accent1" w:themeShade="BF"/>
          <w:sz w:val="36"/>
          <w:szCs w:val="36"/>
          <w:shd w:val="clear" w:color="auto" w:fill="FFFFFF"/>
        </w:rPr>
        <w:t>Práctica de identificación de errores</w:t>
      </w:r>
    </w:p>
    <w:p w14:paraId="63688077" w14:textId="41D667A8" w:rsidR="00740E82" w:rsidRPr="00740E82" w:rsidRDefault="00740E82" w:rsidP="00740E82">
      <w:pPr>
        <w:pStyle w:val="NormalWeb"/>
      </w:pPr>
      <w:r>
        <w:rPr>
          <w:noProof/>
        </w:rPr>
        <w:drawing>
          <wp:inline distT="0" distB="0" distL="0" distR="0" wp14:anchorId="17BD1B52" wp14:editId="22ED5D18">
            <wp:extent cx="1638300" cy="1630016"/>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2287" cy="1643932"/>
                    </a:xfrm>
                    <a:prstGeom prst="rect">
                      <a:avLst/>
                    </a:prstGeom>
                    <a:noFill/>
                    <a:ln>
                      <a:noFill/>
                    </a:ln>
                  </pic:spPr>
                </pic:pic>
              </a:graphicData>
            </a:graphic>
          </wp:inline>
        </w:drawing>
      </w:r>
      <w:r w:rsidRPr="00740E82">
        <w:t xml:space="preserve"> </w:t>
      </w:r>
      <w:r w:rsidRPr="00740E82">
        <w:rPr>
          <w:rFonts w:asciiTheme="minorHAnsi" w:hAnsiTheme="minorHAnsi" w:cstheme="minorHAnsi"/>
        </w:rPr>
        <w:t>En esta imagen se puede observar un cable UTP mal conectado debido a que los pares trenzados fueron separados demasiado antes de ingresar al conector RJ-45. La norma EIA/TIA 568B establece que los pares deben mantenerse trenzados la mayor cantidad posible para reducir interferencias electromagnéticas y mantener una transmisión estable de datos.</w:t>
      </w:r>
    </w:p>
    <w:p w14:paraId="3B1547F2" w14:textId="77777777" w:rsidR="00740E82" w:rsidRPr="00740E82" w:rsidRDefault="00740E82" w:rsidP="00740E82">
      <w:pPr>
        <w:spacing w:before="100" w:beforeAutospacing="1" w:after="100" w:afterAutospacing="1" w:line="240" w:lineRule="auto"/>
        <w:rPr>
          <w:rFonts w:eastAsia="Times New Roman" w:cstheme="minorHAnsi"/>
          <w:sz w:val="24"/>
          <w:szCs w:val="24"/>
          <w:lang w:eastAsia="es-AR"/>
        </w:rPr>
      </w:pPr>
      <w:r w:rsidRPr="00740E82">
        <w:rPr>
          <w:rFonts w:eastAsia="Times New Roman" w:cstheme="minorHAnsi"/>
          <w:sz w:val="24"/>
          <w:szCs w:val="24"/>
          <w:lang w:eastAsia="es-AR"/>
        </w:rPr>
        <w:lastRenderedPageBreak/>
        <w:t>Este error afecta directamente el rendimiento de la red, ya que puede generar pérdida de señal, errores de transmisión, baja velocidad de conexión y cortes intermitentes. En redes de alta velocidad, como Gigabit Ethernet, este problema puede provocar que la conexión funcione de manera inestable o incluso deje de funcionar correctamente.</w:t>
      </w:r>
    </w:p>
    <w:p w14:paraId="0046B903" w14:textId="26AC7384" w:rsidR="00740E82" w:rsidRPr="00740E82" w:rsidRDefault="00740E82" w:rsidP="00740E82">
      <w:pPr>
        <w:pStyle w:val="NormalWeb"/>
      </w:pPr>
      <w:r>
        <w:rPr>
          <w:noProof/>
        </w:rPr>
        <w:drawing>
          <wp:inline distT="0" distB="0" distL="0" distR="0" wp14:anchorId="160226E3" wp14:editId="6B9A8DCE">
            <wp:extent cx="1630680" cy="16306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1630680" cy="1630680"/>
                    </a:xfrm>
                    <a:prstGeom prst="rect">
                      <a:avLst/>
                    </a:prstGeom>
                    <a:noFill/>
                    <a:ln>
                      <a:noFill/>
                    </a:ln>
                  </pic:spPr>
                </pic:pic>
              </a:graphicData>
            </a:graphic>
          </wp:inline>
        </w:drawing>
      </w:r>
      <w:r w:rsidRPr="00740E82">
        <w:t xml:space="preserve"> </w:t>
      </w:r>
      <w:r w:rsidRPr="00740E82">
        <w:t>En esta segunda imagen se observa un conector RJ-45 armado incorrectamente, donde los colores no respetan el orden del estándar T568B y algunos cables quedaron mal alineados dentro del conector. Además, el cable no fue insertado completamente antes de realizar el crimpado, lo que provoca un mal contacto entre los pines y los hilos internos.</w:t>
      </w:r>
    </w:p>
    <w:p w14:paraId="343459EB" w14:textId="004C5919" w:rsidR="00740E82" w:rsidRDefault="00740E82" w:rsidP="00740E82">
      <w:pPr>
        <w:spacing w:before="100" w:beforeAutospacing="1" w:after="100" w:afterAutospacing="1" w:line="240" w:lineRule="auto"/>
        <w:rPr>
          <w:rFonts w:ascii="Times New Roman" w:eastAsia="Times New Roman" w:hAnsi="Times New Roman" w:cs="Times New Roman"/>
          <w:sz w:val="24"/>
          <w:szCs w:val="24"/>
          <w:lang w:eastAsia="es-AR"/>
        </w:rPr>
      </w:pPr>
      <w:r w:rsidRPr="00740E82">
        <w:rPr>
          <w:rFonts w:ascii="Times New Roman" w:eastAsia="Times New Roman" w:hAnsi="Times New Roman" w:cs="Times New Roman"/>
          <w:sz w:val="24"/>
          <w:szCs w:val="24"/>
          <w:lang w:eastAsia="es-AR"/>
        </w:rPr>
        <w:t xml:space="preserve">Este tipo de error puede causar fallas graves en la red, como pérdida total de conectividad, desconexiones frecuentes y reducción de la velocidad de transferencia de datos. También dificulta el mantenimiento de la instalación, ya que los errores de conexión suelen ser difíciles de detectar si no se utiliza un </w:t>
      </w:r>
      <w:proofErr w:type="spellStart"/>
      <w:r w:rsidRPr="00740E82">
        <w:rPr>
          <w:rFonts w:ascii="Times New Roman" w:eastAsia="Times New Roman" w:hAnsi="Times New Roman" w:cs="Times New Roman"/>
          <w:sz w:val="24"/>
          <w:szCs w:val="24"/>
          <w:lang w:eastAsia="es-AR"/>
        </w:rPr>
        <w:t>tester</w:t>
      </w:r>
      <w:proofErr w:type="spellEnd"/>
      <w:r w:rsidRPr="00740E82">
        <w:rPr>
          <w:rFonts w:ascii="Times New Roman" w:eastAsia="Times New Roman" w:hAnsi="Times New Roman" w:cs="Times New Roman"/>
          <w:sz w:val="24"/>
          <w:szCs w:val="24"/>
          <w:lang w:eastAsia="es-AR"/>
        </w:rPr>
        <w:t xml:space="preserve"> de red adecuado.</w:t>
      </w:r>
    </w:p>
    <w:p w14:paraId="0C02D5F3" w14:textId="188DC718" w:rsidR="008F74FD" w:rsidRPr="008F74FD" w:rsidRDefault="008F74FD" w:rsidP="00740E82">
      <w:pPr>
        <w:spacing w:before="100" w:beforeAutospacing="1" w:after="100" w:afterAutospacing="1" w:line="240" w:lineRule="auto"/>
        <w:rPr>
          <w:rFonts w:ascii="Times New Roman" w:eastAsia="Times New Roman" w:hAnsi="Times New Roman" w:cs="Times New Roman"/>
          <w:b/>
          <w:bCs/>
          <w:i/>
          <w:iCs/>
          <w:color w:val="2F5496" w:themeColor="accent1" w:themeShade="BF"/>
          <w:sz w:val="36"/>
          <w:szCs w:val="36"/>
          <w:lang w:eastAsia="es-AR"/>
        </w:rPr>
      </w:pPr>
      <w:r w:rsidRPr="008F74FD">
        <w:rPr>
          <w:rFonts w:ascii="Times New Roman" w:eastAsia="Times New Roman" w:hAnsi="Times New Roman" w:cs="Times New Roman"/>
          <w:b/>
          <w:bCs/>
          <w:i/>
          <w:iCs/>
          <w:color w:val="2F5496" w:themeColor="accent1" w:themeShade="BF"/>
          <w:sz w:val="36"/>
          <w:szCs w:val="36"/>
          <w:lang w:eastAsia="es-AR"/>
        </w:rPr>
        <w:t>4.</w:t>
      </w:r>
      <w:r w:rsidRPr="008F74FD">
        <w:rPr>
          <w:rFonts w:ascii="Times New Roman" w:hAnsi="Times New Roman" w:cs="Times New Roman"/>
          <w:b/>
          <w:bCs/>
          <w:i/>
          <w:iCs/>
          <w:color w:val="2F5496" w:themeColor="accent1" w:themeShade="BF"/>
          <w:sz w:val="36"/>
          <w:szCs w:val="36"/>
          <w:shd w:val="clear" w:color="auto" w:fill="FFFFFF"/>
        </w:rPr>
        <w:t xml:space="preserve"> </w:t>
      </w:r>
      <w:r w:rsidRPr="008F74FD">
        <w:rPr>
          <w:rFonts w:ascii="Times New Roman" w:hAnsi="Times New Roman" w:cs="Times New Roman"/>
          <w:b/>
          <w:bCs/>
          <w:i/>
          <w:iCs/>
          <w:color w:val="2F5496" w:themeColor="accent1" w:themeShade="BF"/>
          <w:sz w:val="36"/>
          <w:szCs w:val="36"/>
          <w:shd w:val="clear" w:color="auto" w:fill="FFFFFF"/>
        </w:rPr>
        <w:t>Armado de infografía o ficha de referencia</w:t>
      </w:r>
    </w:p>
    <w:p w14:paraId="0BD6B679" w14:textId="551DB3EC" w:rsidR="005114EE" w:rsidRPr="008F74FD" w:rsidRDefault="002D6D5B" w:rsidP="008F74F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4</w:t>
      </w:r>
      <w:r w:rsidR="008F74FD">
        <w:rPr>
          <w:rFonts w:ascii="Times New Roman" w:eastAsia="Times New Roman" w:hAnsi="Times New Roman" w:cs="Times New Roman"/>
          <w:noProof/>
          <w:sz w:val="24"/>
          <w:szCs w:val="24"/>
          <w:lang w:eastAsia="es-AR"/>
        </w:rPr>
        <w:drawing>
          <wp:inline distT="0" distB="0" distL="0" distR="0" wp14:anchorId="40C42E85" wp14:editId="7A112F31">
            <wp:extent cx="2552700" cy="38290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2805" cy="3829208"/>
                    </a:xfrm>
                    <a:prstGeom prst="rect">
                      <a:avLst/>
                    </a:prstGeom>
                    <a:noFill/>
                    <a:ln>
                      <a:noFill/>
                    </a:ln>
                  </pic:spPr>
                </pic:pic>
              </a:graphicData>
            </a:graphic>
          </wp:inline>
        </w:drawing>
      </w:r>
    </w:p>
    <w:sectPr w:rsidR="005114EE" w:rsidRPr="008F74FD">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B8BE9" w14:textId="77777777" w:rsidR="003D0561" w:rsidRDefault="003D0561" w:rsidP="008F74FD">
      <w:pPr>
        <w:spacing w:after="0" w:line="240" w:lineRule="auto"/>
      </w:pPr>
      <w:r>
        <w:separator/>
      </w:r>
    </w:p>
  </w:endnote>
  <w:endnote w:type="continuationSeparator" w:id="0">
    <w:p w14:paraId="30702C89" w14:textId="77777777" w:rsidR="003D0561" w:rsidRDefault="003D0561" w:rsidP="008F7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20CD9" w14:textId="77777777" w:rsidR="003D0561" w:rsidRDefault="003D0561" w:rsidP="008F74FD">
      <w:pPr>
        <w:spacing w:after="0" w:line="240" w:lineRule="auto"/>
      </w:pPr>
      <w:r>
        <w:separator/>
      </w:r>
    </w:p>
  </w:footnote>
  <w:footnote w:type="continuationSeparator" w:id="0">
    <w:p w14:paraId="1EC574A6" w14:textId="77777777" w:rsidR="003D0561" w:rsidRDefault="003D0561" w:rsidP="008F7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1800" w14:textId="77777777" w:rsidR="008F74FD" w:rsidRPr="008F74FD" w:rsidRDefault="008F74FD" w:rsidP="008F74FD">
    <w:pPr>
      <w:spacing w:before="100" w:beforeAutospacing="1" w:after="100" w:afterAutospacing="1" w:line="240" w:lineRule="auto"/>
      <w:outlineLvl w:val="1"/>
      <w:rPr>
        <w:rFonts w:ascii="Times New Roman" w:eastAsia="Times New Roman" w:hAnsi="Times New Roman" w:cs="Times New Roman"/>
        <w:b/>
        <w:bCs/>
        <w:i/>
        <w:iCs/>
        <w:sz w:val="24"/>
        <w:szCs w:val="24"/>
        <w:lang w:eastAsia="es-AR"/>
      </w:rPr>
    </w:pPr>
    <w:r w:rsidRPr="008F74FD">
      <w:rPr>
        <w:rFonts w:ascii="Times New Roman" w:eastAsia="Times New Roman" w:hAnsi="Times New Roman" w:cs="Times New Roman"/>
        <w:b/>
        <w:bCs/>
        <w:i/>
        <w:iCs/>
        <w:sz w:val="24"/>
        <w:szCs w:val="24"/>
        <w:lang w:eastAsia="es-AR"/>
      </w:rPr>
      <w:t xml:space="preserve">Alumnos: Thiago </w:t>
    </w:r>
    <w:proofErr w:type="spellStart"/>
    <w:r w:rsidRPr="008F74FD">
      <w:rPr>
        <w:rFonts w:ascii="Times New Roman" w:eastAsia="Times New Roman" w:hAnsi="Times New Roman" w:cs="Times New Roman"/>
        <w:b/>
        <w:bCs/>
        <w:i/>
        <w:iCs/>
        <w:sz w:val="24"/>
        <w:szCs w:val="24"/>
        <w:lang w:eastAsia="es-AR"/>
      </w:rPr>
      <w:t>Arzubi</w:t>
    </w:r>
    <w:proofErr w:type="spellEnd"/>
    <w:r w:rsidRPr="008F74FD">
      <w:rPr>
        <w:rFonts w:ascii="Times New Roman" w:eastAsia="Times New Roman" w:hAnsi="Times New Roman" w:cs="Times New Roman"/>
        <w:b/>
        <w:bCs/>
        <w:i/>
        <w:iCs/>
        <w:sz w:val="24"/>
        <w:szCs w:val="24"/>
        <w:lang w:eastAsia="es-AR"/>
      </w:rPr>
      <w:t xml:space="preserve"> – Ximena Diaz – </w:t>
    </w:r>
    <w:proofErr w:type="spellStart"/>
    <w:r w:rsidRPr="008F74FD">
      <w:rPr>
        <w:rFonts w:ascii="Times New Roman" w:eastAsia="Times New Roman" w:hAnsi="Times New Roman" w:cs="Times New Roman"/>
        <w:b/>
        <w:bCs/>
        <w:i/>
        <w:iCs/>
        <w:sz w:val="24"/>
        <w:szCs w:val="24"/>
        <w:lang w:eastAsia="es-AR"/>
      </w:rPr>
      <w:t>Koziel</w:t>
    </w:r>
    <w:proofErr w:type="spellEnd"/>
    <w:r w:rsidRPr="008F74FD">
      <w:rPr>
        <w:rFonts w:ascii="Times New Roman" w:eastAsia="Times New Roman" w:hAnsi="Times New Roman" w:cs="Times New Roman"/>
        <w:b/>
        <w:bCs/>
        <w:i/>
        <w:iCs/>
        <w:sz w:val="24"/>
        <w:szCs w:val="24"/>
        <w:lang w:eastAsia="es-AR"/>
      </w:rPr>
      <w:t xml:space="preserve"> Juan Pablo</w:t>
    </w:r>
  </w:p>
  <w:p w14:paraId="3D0060E8" w14:textId="77777777" w:rsidR="008F74FD" w:rsidRDefault="008F74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4982"/>
    <w:multiLevelType w:val="multilevel"/>
    <w:tmpl w:val="9DC0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D7571"/>
    <w:multiLevelType w:val="multilevel"/>
    <w:tmpl w:val="A3C4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11FC4"/>
    <w:multiLevelType w:val="multilevel"/>
    <w:tmpl w:val="995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D7198"/>
    <w:multiLevelType w:val="multilevel"/>
    <w:tmpl w:val="308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451EA"/>
    <w:multiLevelType w:val="multilevel"/>
    <w:tmpl w:val="8B9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C40DC"/>
    <w:multiLevelType w:val="multilevel"/>
    <w:tmpl w:val="F63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05830"/>
    <w:multiLevelType w:val="multilevel"/>
    <w:tmpl w:val="F4C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E3535"/>
    <w:multiLevelType w:val="multilevel"/>
    <w:tmpl w:val="BAC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E338C"/>
    <w:multiLevelType w:val="multilevel"/>
    <w:tmpl w:val="833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82136"/>
    <w:multiLevelType w:val="multilevel"/>
    <w:tmpl w:val="BDA2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E2AE9"/>
    <w:multiLevelType w:val="multilevel"/>
    <w:tmpl w:val="E84C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437D0"/>
    <w:multiLevelType w:val="multilevel"/>
    <w:tmpl w:val="C16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E7245"/>
    <w:multiLevelType w:val="multilevel"/>
    <w:tmpl w:val="4080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14736"/>
    <w:multiLevelType w:val="multilevel"/>
    <w:tmpl w:val="30E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40ED3"/>
    <w:multiLevelType w:val="multilevel"/>
    <w:tmpl w:val="EBE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9"/>
  </w:num>
  <w:num w:numId="5">
    <w:abstractNumId w:val="11"/>
  </w:num>
  <w:num w:numId="6">
    <w:abstractNumId w:val="8"/>
  </w:num>
  <w:num w:numId="7">
    <w:abstractNumId w:val="7"/>
  </w:num>
  <w:num w:numId="8">
    <w:abstractNumId w:val="14"/>
  </w:num>
  <w:num w:numId="9">
    <w:abstractNumId w:val="12"/>
  </w:num>
  <w:num w:numId="10">
    <w:abstractNumId w:val="3"/>
  </w:num>
  <w:num w:numId="11">
    <w:abstractNumId w:val="10"/>
  </w:num>
  <w:num w:numId="12">
    <w:abstractNumId w:val="13"/>
  </w:num>
  <w:num w:numId="13">
    <w:abstractNumId w:val="2"/>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4EE"/>
    <w:rsid w:val="002D6D5B"/>
    <w:rsid w:val="0032793D"/>
    <w:rsid w:val="003D0561"/>
    <w:rsid w:val="00501CC0"/>
    <w:rsid w:val="005114EE"/>
    <w:rsid w:val="00740E82"/>
    <w:rsid w:val="008F74FD"/>
    <w:rsid w:val="00D40B87"/>
    <w:rsid w:val="00E264ED"/>
    <w:rsid w:val="00E400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7D1C2"/>
  <w15:chartTrackingRefBased/>
  <w15:docId w15:val="{2D7B0019-4863-4697-9EC6-1DC50127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028"/>
  </w:style>
  <w:style w:type="paragraph" w:styleId="Ttulo2">
    <w:name w:val="heading 2"/>
    <w:basedOn w:val="Normal"/>
    <w:link w:val="Ttulo2Car"/>
    <w:uiPriority w:val="9"/>
    <w:qFormat/>
    <w:rsid w:val="005114E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114E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114EE"/>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114EE"/>
    <w:rPr>
      <w:rFonts w:ascii="Times New Roman" w:eastAsia="Times New Roman" w:hAnsi="Times New Roman" w:cs="Times New Roman"/>
      <w:b/>
      <w:bCs/>
      <w:sz w:val="27"/>
      <w:szCs w:val="27"/>
      <w:lang w:eastAsia="es-AR"/>
    </w:rPr>
  </w:style>
  <w:style w:type="paragraph" w:styleId="NormalWeb">
    <w:name w:val="Normal (Web)"/>
    <w:basedOn w:val="Normal"/>
    <w:uiPriority w:val="99"/>
    <w:unhideWhenUsed/>
    <w:rsid w:val="005114E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HTMLconformatoprevio">
    <w:name w:val="HTML Preformatted"/>
    <w:basedOn w:val="Normal"/>
    <w:link w:val="HTMLconformatoprevioCar"/>
    <w:uiPriority w:val="99"/>
    <w:semiHidden/>
    <w:unhideWhenUsed/>
    <w:rsid w:val="0051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5114EE"/>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5114EE"/>
    <w:rPr>
      <w:rFonts w:ascii="Courier New" w:eastAsia="Times New Roman" w:hAnsi="Courier New" w:cs="Courier New"/>
      <w:sz w:val="20"/>
      <w:szCs w:val="20"/>
    </w:rPr>
  </w:style>
  <w:style w:type="table" w:styleId="Tablaconcuadrcula">
    <w:name w:val="Table Grid"/>
    <w:basedOn w:val="Tablanormal"/>
    <w:uiPriority w:val="39"/>
    <w:rsid w:val="00327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2793D"/>
    <w:rPr>
      <w:b/>
      <w:bCs/>
    </w:rPr>
  </w:style>
  <w:style w:type="paragraph" w:styleId="Prrafodelista">
    <w:name w:val="List Paragraph"/>
    <w:basedOn w:val="Normal"/>
    <w:uiPriority w:val="34"/>
    <w:qFormat/>
    <w:rsid w:val="0032793D"/>
    <w:pPr>
      <w:ind w:left="720"/>
      <w:contextualSpacing/>
    </w:pPr>
  </w:style>
  <w:style w:type="character" w:styleId="Hipervnculo">
    <w:name w:val="Hyperlink"/>
    <w:basedOn w:val="Fuentedeprrafopredeter"/>
    <w:uiPriority w:val="99"/>
    <w:semiHidden/>
    <w:unhideWhenUsed/>
    <w:rsid w:val="00740E82"/>
    <w:rPr>
      <w:color w:val="0000FF"/>
      <w:u w:val="single"/>
    </w:rPr>
  </w:style>
  <w:style w:type="paragraph" w:styleId="Encabezado">
    <w:name w:val="header"/>
    <w:basedOn w:val="Normal"/>
    <w:link w:val="EncabezadoCar"/>
    <w:uiPriority w:val="99"/>
    <w:unhideWhenUsed/>
    <w:rsid w:val="008F74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74FD"/>
  </w:style>
  <w:style w:type="paragraph" w:styleId="Piedepgina">
    <w:name w:val="footer"/>
    <w:basedOn w:val="Normal"/>
    <w:link w:val="PiedepginaCar"/>
    <w:uiPriority w:val="99"/>
    <w:unhideWhenUsed/>
    <w:rsid w:val="008F74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7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6747">
      <w:bodyDiv w:val="1"/>
      <w:marLeft w:val="0"/>
      <w:marRight w:val="0"/>
      <w:marTop w:val="0"/>
      <w:marBottom w:val="0"/>
      <w:divBdr>
        <w:top w:val="none" w:sz="0" w:space="0" w:color="auto"/>
        <w:left w:val="none" w:sz="0" w:space="0" w:color="auto"/>
        <w:bottom w:val="none" w:sz="0" w:space="0" w:color="auto"/>
        <w:right w:val="none" w:sz="0" w:space="0" w:color="auto"/>
      </w:divBdr>
    </w:div>
    <w:div w:id="317270438">
      <w:bodyDiv w:val="1"/>
      <w:marLeft w:val="0"/>
      <w:marRight w:val="0"/>
      <w:marTop w:val="0"/>
      <w:marBottom w:val="0"/>
      <w:divBdr>
        <w:top w:val="none" w:sz="0" w:space="0" w:color="auto"/>
        <w:left w:val="none" w:sz="0" w:space="0" w:color="auto"/>
        <w:bottom w:val="none" w:sz="0" w:space="0" w:color="auto"/>
        <w:right w:val="none" w:sz="0" w:space="0" w:color="auto"/>
      </w:divBdr>
    </w:div>
    <w:div w:id="640811296">
      <w:bodyDiv w:val="1"/>
      <w:marLeft w:val="0"/>
      <w:marRight w:val="0"/>
      <w:marTop w:val="0"/>
      <w:marBottom w:val="0"/>
      <w:divBdr>
        <w:top w:val="none" w:sz="0" w:space="0" w:color="auto"/>
        <w:left w:val="none" w:sz="0" w:space="0" w:color="auto"/>
        <w:bottom w:val="none" w:sz="0" w:space="0" w:color="auto"/>
        <w:right w:val="none" w:sz="0" w:space="0" w:color="auto"/>
      </w:divBdr>
    </w:div>
    <w:div w:id="885529151">
      <w:bodyDiv w:val="1"/>
      <w:marLeft w:val="0"/>
      <w:marRight w:val="0"/>
      <w:marTop w:val="0"/>
      <w:marBottom w:val="0"/>
      <w:divBdr>
        <w:top w:val="none" w:sz="0" w:space="0" w:color="auto"/>
        <w:left w:val="none" w:sz="0" w:space="0" w:color="auto"/>
        <w:bottom w:val="none" w:sz="0" w:space="0" w:color="auto"/>
        <w:right w:val="none" w:sz="0" w:space="0" w:color="auto"/>
      </w:divBdr>
    </w:div>
    <w:div w:id="1012076071">
      <w:bodyDiv w:val="1"/>
      <w:marLeft w:val="0"/>
      <w:marRight w:val="0"/>
      <w:marTop w:val="0"/>
      <w:marBottom w:val="0"/>
      <w:divBdr>
        <w:top w:val="none" w:sz="0" w:space="0" w:color="auto"/>
        <w:left w:val="none" w:sz="0" w:space="0" w:color="auto"/>
        <w:bottom w:val="none" w:sz="0" w:space="0" w:color="auto"/>
        <w:right w:val="none" w:sz="0" w:space="0" w:color="auto"/>
      </w:divBdr>
    </w:div>
    <w:div w:id="1029915738">
      <w:bodyDiv w:val="1"/>
      <w:marLeft w:val="0"/>
      <w:marRight w:val="0"/>
      <w:marTop w:val="0"/>
      <w:marBottom w:val="0"/>
      <w:divBdr>
        <w:top w:val="none" w:sz="0" w:space="0" w:color="auto"/>
        <w:left w:val="none" w:sz="0" w:space="0" w:color="auto"/>
        <w:bottom w:val="none" w:sz="0" w:space="0" w:color="auto"/>
        <w:right w:val="none" w:sz="0" w:space="0" w:color="auto"/>
      </w:divBdr>
    </w:div>
    <w:div w:id="1107774107">
      <w:bodyDiv w:val="1"/>
      <w:marLeft w:val="0"/>
      <w:marRight w:val="0"/>
      <w:marTop w:val="0"/>
      <w:marBottom w:val="0"/>
      <w:divBdr>
        <w:top w:val="none" w:sz="0" w:space="0" w:color="auto"/>
        <w:left w:val="none" w:sz="0" w:space="0" w:color="auto"/>
        <w:bottom w:val="none" w:sz="0" w:space="0" w:color="auto"/>
        <w:right w:val="none" w:sz="0" w:space="0" w:color="auto"/>
      </w:divBdr>
    </w:div>
    <w:div w:id="1909418510">
      <w:bodyDiv w:val="1"/>
      <w:marLeft w:val="0"/>
      <w:marRight w:val="0"/>
      <w:marTop w:val="0"/>
      <w:marBottom w:val="0"/>
      <w:divBdr>
        <w:top w:val="none" w:sz="0" w:space="0" w:color="auto"/>
        <w:left w:val="none" w:sz="0" w:space="0" w:color="auto"/>
        <w:bottom w:val="none" w:sz="0" w:space="0" w:color="auto"/>
        <w:right w:val="none" w:sz="0" w:space="0" w:color="auto"/>
      </w:divBdr>
    </w:div>
    <w:div w:id="1915358654">
      <w:bodyDiv w:val="1"/>
      <w:marLeft w:val="0"/>
      <w:marRight w:val="0"/>
      <w:marTop w:val="0"/>
      <w:marBottom w:val="0"/>
      <w:divBdr>
        <w:top w:val="none" w:sz="0" w:space="0" w:color="auto"/>
        <w:left w:val="none" w:sz="0" w:space="0" w:color="auto"/>
        <w:bottom w:val="none" w:sz="0" w:space="0" w:color="auto"/>
        <w:right w:val="none" w:sz="0" w:space="0" w:color="auto"/>
      </w:divBdr>
    </w:div>
    <w:div w:id="1972781753">
      <w:bodyDiv w:val="1"/>
      <w:marLeft w:val="0"/>
      <w:marRight w:val="0"/>
      <w:marTop w:val="0"/>
      <w:marBottom w:val="0"/>
      <w:divBdr>
        <w:top w:val="none" w:sz="0" w:space="0" w:color="auto"/>
        <w:left w:val="none" w:sz="0" w:space="0" w:color="auto"/>
        <w:bottom w:val="none" w:sz="0" w:space="0" w:color="auto"/>
        <w:right w:val="none" w:sz="0" w:space="0" w:color="auto"/>
      </w:divBdr>
    </w:div>
    <w:div w:id="203622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youtube.com/watch?v=16yzIMKZhGA&amp;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16yzIMKZhGA&amp;utm_source=chatgpt.com" TargetMode="Externa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s://www.youtube.com/watch?v=1AmLUi9dDCM&amp;utm_source=chatgpt.com" TargetMode="External"/><Relationship Id="rId4" Type="http://schemas.openxmlformats.org/officeDocument/2006/relationships/webSettings" Target="webSettings.xml"/><Relationship Id="rId9" Type="http://schemas.openxmlformats.org/officeDocument/2006/relationships/hyperlink" Target="https://www.youtube.com/watch?v=1AmLUi9dDCM&amp;utm_source=chatgpt.com" TargetMode="Externa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10</Pages>
  <Words>1641</Words>
  <Characters>9029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eest n2</dc:creator>
  <cp:keywords/>
  <dc:description/>
  <cp:lastModifiedBy>eest n2</cp:lastModifiedBy>
  <cp:revision>1</cp:revision>
  <dcterms:created xsi:type="dcterms:W3CDTF">2026-05-26T17:09:00Z</dcterms:created>
  <dcterms:modified xsi:type="dcterms:W3CDTF">2026-05-26T20:17:00Z</dcterms:modified>
</cp:coreProperties>
</file>