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40" w:lineRule="auto"/>
        <w:rPr/>
      </w:pPr>
      <w:bookmarkStart w:colFirst="0" w:colLast="0" w:name="_qms51awfkfx1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a87b00"/>
          <w:sz w:val="18"/>
          <w:szCs w:val="18"/>
          <w:rtl w:val="0"/>
        </w:rPr>
        <w:t xml:space="preserve">PLANTILLA PARA DILIGENCIAR · UNIDAD 3 · SESIÓN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44"/>
          <w:szCs w:val="44"/>
          <w:rtl w:val="0"/>
        </w:rPr>
        <w:t xml:space="preserve">Ingeniería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ffcc29" w:space="10" w:sz="18" w:val="single"/>
        </w:pBdr>
        <w:spacing w:after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Acta de constitución (Project Charter)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Diligencien esta acta con la información acordada en el kick-off de su propio proyecto real, siguiendo la guía de redacción por sección (guía teórica, sección 5) y el mismo nivel de detalle del Ejemplo resuelto sobre el proyecto PQRS.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cc29" w:space="0" w:sz="6" w:val="single"/>
          <w:left w:color="e0ac0e" w:space="0" w:sz="24" w:val="single"/>
          <w:bottom w:color="ffcc29" w:space="0" w:sz="6" w:val="single"/>
          <w:right w:color="ffcc29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ff6d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Cómo diligenciar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Un objetivo específico y verificable, un alcance que diga también qué queda fuera y por qué, criterios de éxito medibles con un plazo — no aspiraciones genéricas. Si usaron una IA generativa para un primer borrador, revisen cada frase contra lo que realmente se acordó en la reunión.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1"/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e2e2e2" w:space="0" w:sz="4" w:val="single"/>
          <w:left w:color="e2e2e2" w:space="0" w:sz="4" w:val="single"/>
          <w:bottom w:color="e2e2e2" w:space="0" w:sz="4" w:val="single"/>
          <w:right w:color="e2e2e2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Proyecto Grupo 04 · Panadería el arte de amar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Propietario del negocio (N.N.)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Responsable de la iniciativa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Equipo Proyecto Grupo 04: Juan Leon, Emanuel Caro y Javier Santiago Jimenez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Fecha del acta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 de septiembre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ffcc29" w:space="6" w:sz="8" w:val="single"/>
        </w:pBdr>
        <w:spacing w:after="16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a87b00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Objetivo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¿Por qué existe este proyecto? Sea específico y verificable — evite una aspiración genérica.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e2e2e2" w:space="0" w:sz="4" w:val="single"/>
          <w:left w:color="e2e2e2" w:space="0" w:sz="4" w:val="single"/>
          <w:bottom w:color="e2e2e2" w:space="0" w:sz="4" w:val="single"/>
          <w:right w:color="e2e2e2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Que la panadería-cafetería decida cuánto producir cada día y qué productos descontinuar con base en su histórico de ventas registrado digitalmente, en lugar de la estimación "a ojo" y el "tanteo" actuales. A los 3 meses de operación del sistema, el 100 % de las ventas diarias queda registrado por producto y toda decisión de descontinuar un producto se respalda con su reporte de rotación. 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pBdr>
          <w:bottom w:color="ffcc29" w:space="6" w:sz="8" w:val="single"/>
        </w:pBdr>
        <w:spacing w:after="16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a87b00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Alcance preliminar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e2e2e2" w:space="0" w:sz="4" w:val="single"/>
          <w:left w:color="e2e2e2" w:space="0" w:sz="4" w:val="single"/>
          <w:bottom w:color="e2e2e2" w:space="0" w:sz="4" w:val="single"/>
          <w:right w:color="e2e2e2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Dentro de esta fase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Registro digital de las ventas diarias por producto, hecho en caja.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Histórico de ventas por producto, por día y por franja horaria.</w:t>
            </w:r>
          </w:p>
          <w:p w:rsidR="00000000" w:rsidDel="00000000" w:rsidP="00000000" w:rsidRDefault="00000000" w:rsidRPr="00000000" w14:paraId="0000001A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Sugerencia diaria de cuánto producir de cada producto, a partir del histórico; el panadero decide y puede ajustarla.</w:t>
            </w:r>
          </w:p>
          <w:p w:rsidR="00000000" w:rsidDel="00000000" w:rsidP="00000000" w:rsidRDefault="00000000" w:rsidRPr="00000000" w14:paraId="0000001B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Indicadores de rotación por producto y alerta de baja rotación para apoyar la decisión de descontinuar.</w:t>
            </w:r>
          </w:p>
          <w:p w:rsidR="00000000" w:rsidDel="00000000" w:rsidP="00000000" w:rsidRDefault="00000000" w:rsidRPr="00000000" w14:paraId="0000001C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Reporte semanal de ventas y rotación para el propietario.</w:t>
            </w:r>
          </w:p>
          <w:p w:rsidR="00000000" w:rsidDel="00000000" w:rsidP="00000000" w:rsidRDefault="00000000" w:rsidRPr="00000000" w14:paraId="0000001D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Tres perfiles de uso: propietario, panadero y cajera.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Fuera de esta fase (y por qué queda fuera)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Facturación electrónica e integración con la DIAN: es un tema regulatorio aparte, que no aporta al objetivo de esta fase.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Costeo de recetas e inventario automático de insumos: hoy no hay recetas ni costos digitalizados y primero hay que levantarlos.</w:t>
            </w:r>
          </w:p>
          <w:p w:rsidR="00000000" w:rsidDel="00000000" w:rsidP="00000000" w:rsidRDefault="00000000" w:rsidRPr="00000000" w14:paraId="00000021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Domicilios, pedidos en línea y redes sociales: el negocio no los ofrece y no hacen parte del problema de decisión que se resuelve.</w:t>
            </w:r>
          </w:p>
          <w:p w:rsidR="00000000" w:rsidDel="00000000" w:rsidP="00000000" w:rsidRDefault="00000000" w:rsidRPr="00000000" w14:paraId="00000022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Registro de clientes y fidelización: no hay canal ni datos hoy, e implica datos personales (Ley 1581 de 2012).</w:t>
            </w:r>
          </w:p>
          <w:p w:rsidR="00000000" w:rsidDel="00000000" w:rsidP="00000000" w:rsidRDefault="00000000" w:rsidRPr="00000000" w14:paraId="00000023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Comandas y gestión de mesas de la cafetería: es otro proceso, con otros usuarios (meseros).</w:t>
            </w:r>
          </w:p>
          <w:p w:rsidR="00000000" w:rsidDel="00000000" w:rsidP="00000000" w:rsidRDefault="00000000" w:rsidRPr="00000000" w14:paraId="00000024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Varias sucursales: el negocio tiene un solo local. 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ffcc29" w:space="6" w:sz="8" w:val="single"/>
        </w:pBdr>
        <w:spacing w:after="16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a87b00"/>
          <w:sz w:val="30"/>
          <w:szCs w:val="30"/>
          <w:rtl w:val="0"/>
        </w:rPr>
        <w:t xml:space="preserve">3.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Supuestos y 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Un supuesto es algo que dan por cierto sin verificar (riesgo si es falso). Una restricción es algo fijo que no pueden cambiar.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e2e2e2" w:space="0" w:sz="4" w:val="single"/>
          <w:left w:color="e2e2e2" w:space="0" w:sz="4" w:val="single"/>
          <w:bottom w:color="e2e2e2" w:space="0" w:sz="4" w:val="single"/>
          <w:right w:color="e2e2e2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Supuestos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El propietario aceptará registrar las ventas por producto en el sistema desde el primer día.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El local cuenta con al menos un computador o tablet en caja y con conexión a internet estable.</w:t>
            </w:r>
          </w:p>
          <w:p w:rsidR="00000000" w:rsidDel="00000000" w:rsidP="00000000" w:rsidRDefault="00000000" w:rsidRPr="00000000" w14:paraId="0000002B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En las primeras 4 semanas se reunirán datos suficientes para que la sugerencia de producción sea útil.</w:t>
            </w:r>
          </w:p>
          <w:p w:rsidR="00000000" w:rsidDel="00000000" w:rsidP="00000000" w:rsidRDefault="00000000" w:rsidRPr="00000000" w14:paraId="0000002C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La cajera y el panadero aceptarán usar el sistema en su trabajo diario.</w:t>
            </w:r>
          </w:p>
          <w:p w:rsidR="00000000" w:rsidDel="00000000" w:rsidP="00000000" w:rsidRDefault="00000000" w:rsidRPr="00000000" w14:paraId="0000002D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El producto sobrante al cierre se puede contar o estimar cada día para medir el desperdicio.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Presupuesto reducido, propio de un negocio de barrio: herramientas gratuitas o de bajo costo.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El proyecto se desarrolla dentro del plazo del curso y con un equipo de tres personas.</w:t>
            </w:r>
          </w:p>
          <w:p w:rsidR="00000000" w:rsidDel="00000000" w:rsidP="00000000" w:rsidRDefault="00000000" w:rsidRPr="00000000" w14:paraId="00000031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El sistema no puede interrumpir la atención al público en el mostrador.</w:t>
            </w:r>
          </w:p>
          <w:p w:rsidR="00000000" w:rsidDel="00000000" w:rsidP="00000000" w:rsidRDefault="00000000" w:rsidRPr="00000000" w14:paraId="00000032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Todo dato personal que se recoja debe cumplir la Ley 1581 de 2012 (habeas data). 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ffcc29" w:space="6" w:sz="8" w:val="single"/>
        </w:pBdr>
        <w:spacing w:after="16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a87b00"/>
          <w:sz w:val="30"/>
          <w:szCs w:val="30"/>
          <w:rtl w:val="0"/>
        </w:rPr>
        <w:t xml:space="preserve">4.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Stakeholders y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Debe coincidir con la matriz de poder-interés diligenciada, agregando el rol formal de cada uno.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1"/>
        </w:trPr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Dueño del negocio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Patrocinador: aprueba el alcance y decide si el sistema se adopta.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Panadero principal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Usuario clave de producción: valida las sugerencias de producción y las ajusta.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Cajera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Usuario operativo: registra las ventas por producto en caja.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Cliente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Usuario final indirecto: sin rol activo en esta fase; se monitorea.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Soporte técnico externo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Apoyo técnico: instala y mantiene los equipos y la conexión del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DIAN (ente de control externo)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Ente de control: sin rol activo en esta fase; se tiene en cuenta si el registro de ventas se usa para facturar.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pBdr>
          <w:bottom w:color="ffcc29" w:space="6" w:sz="8" w:val="single"/>
        </w:pBdr>
        <w:spacing w:after="16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a87b00"/>
          <w:sz w:val="30"/>
          <w:szCs w:val="30"/>
          <w:rtl w:val="0"/>
        </w:rPr>
        <w:t xml:space="preserve">5.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Cronograma de alto nivel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360"/>
        <w:tblGridChange w:id="0">
          <w:tblGrid>
            <w:gridCol w:w="600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 estimada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Kick-off y acta de constitución aprobada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Sesión 1 (septiembre de 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Elicitación: entrevistas, cuestionario y observación o análisis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Sesión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Requisitos especificados: metas, historias de usuario y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Sesión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Requisitos priorizados y negociados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Sesión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Requisitos validados por inspección y línea base entregada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Sesión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pBdr>
          <w:bottom w:color="ffcc29" w:space="6" w:sz="8" w:val="single"/>
        </w:pBdr>
        <w:spacing w:after="16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a87b00"/>
          <w:sz w:val="30"/>
          <w:szCs w:val="30"/>
          <w:rtl w:val="0"/>
        </w:rPr>
        <w:t xml:space="preserve">6.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Riesgos iniciales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080"/>
        <w:gridCol w:w="3080"/>
        <w:tblGridChange w:id="0">
          <w:tblGrid>
            <w:gridCol w:w="3200"/>
            <w:gridCol w:w="3080"/>
            <w:gridCol w:w="3080"/>
          </w:tblGrid>
        </w:tblGridChange>
      </w:tblGrid>
      <w:tr>
        <w:trPr>
          <w:cantSplit w:val="1"/>
          <w:tblHeader w:val="1"/>
        </w:trPr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Impacto si ocurre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Estrategia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No existen datos históricos de ventas por producto: hoy solo hay conteos semanales y estimaciones.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La sugerencia de producción no es confiable al inicio y el panadero puede perderle la confianza.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Registrar las ventas desde el primer día y usar reglas simples (promedio por día de la semana) hasta reunir 4 semanas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Resistencia al cambio: el panadero deja de ser la única guía de producción y la cajera está acostumbrada a la registradora.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Registros incompletos o abandono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Involucrarlos desde la elicitación, dar una capacitación breve y dejar la decisión final de producir en manos del panadero.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Poca disponibilidad del propietario para entrevistas y validaciones.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Requisitos sin validar y retrasos en el cronograma.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Sesiones cortas (10 a 15 minutos), agendadas con anticipación y con un borrador listo para validar.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El alcance crece: aparecen pedidos de domicilios, redes sociales o facturación electrónica.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 pierde el foco y no se cumple el objetivo a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Alcance escrito con lo que queda fuera, lista de aparcados y cambios solo por acuerdo entre el propietario y 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ffcc29" w:space="6" w:sz="8" w:val="single"/>
        </w:pBdr>
        <w:spacing w:after="16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a87b00"/>
          <w:sz w:val="30"/>
          <w:szCs w:val="30"/>
          <w:rtl w:val="0"/>
        </w:rPr>
        <w:t xml:space="preserve">7.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Criterios de éxito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Deben ser medibles y tener un plazo.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.0" w:type="dxa"/>
        <w:tblBorders>
          <w:top w:color="e2e2e2" w:space="0" w:sz="4" w:val="single"/>
          <w:left w:color="e2e2e2" w:space="0" w:sz="4" w:val="single"/>
          <w:bottom w:color="e2e2e2" w:space="0" w:sz="4" w:val="single"/>
          <w:right w:color="e2e2e2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Criterios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A los 3 meses de operación, el 100 % de las ventas diarias queda registrado por producto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A los 3 meses, en al menos 7 de cada 10 días la cantidad sugerida de cada producto queda dentro de ±15 % de lo realmente vendido.</w:t>
            </w:r>
          </w:p>
          <w:p w:rsidR="00000000" w:rsidDel="00000000" w:rsidP="00000000" w:rsidRDefault="00000000" w:rsidRPr="00000000" w14:paraId="00000069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A los 3 meses, el producto sobrante al cierre baja 20 % frente a la línea base medida durante el primer mes.</w:t>
            </w:r>
          </w:p>
          <w:p w:rsidR="00000000" w:rsidDel="00000000" w:rsidP="00000000" w:rsidRDefault="00000000" w:rsidRPr="00000000" w14:paraId="0000006A">
            <w:pPr>
              <w:pBdr>
                <w:bottom w:color="e2e2e2" w:space="4" w:sz="4" w:val="single"/>
              </w:pBdr>
              <w:spacing w:after="130" w:lineRule="auto"/>
              <w:ind w:left="240" w:hanging="24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•</w:t>
              <w:tab/>
              <w:t xml:space="preserve">Desde el mes 3, toda decisión de descontinuar un producto se respalda con su reporte de rotación de las últimas 8 semanas. 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pBdr>
          <w:bottom w:color="ffcc29" w:space="6" w:sz="8" w:val="single"/>
        </w:pBdr>
        <w:spacing w:after="16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a87b00"/>
          <w:sz w:val="30"/>
          <w:szCs w:val="30"/>
          <w:rtl w:val="0"/>
        </w:rPr>
        <w:t xml:space="preserve">8.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Aprobación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.0" w:type="dxa"/>
        <w:tblBorders>
          <w:top w:color="e2e2e2" w:space="0" w:sz="4" w:val="single"/>
          <w:left w:color="e2e2e2" w:space="0" w:sz="4" w:val="single"/>
          <w:bottom w:color="e2e2e2" w:space="0" w:sz="4" w:val="single"/>
          <w:right w:color="e2e2e2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Nombre y cargo — Patrocinador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Propietario del negocio (N.N.)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Nombre y cargo — Responsable técnico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Equipo Proyecto Grupo 04 (Juan Leon, Emanuel Caro y Javier Santiago Jimenez)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Fecha de aprobación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f5f"/>
          <w:sz w:val="19"/>
          <w:szCs w:val="19"/>
          <w:rtl w:val="0"/>
        </w:rPr>
        <w:t xml:space="preserve">Este documento se sube al repositorio del equipo en 01-kickoff/acta-constitucion.md (o como este mismo archivo), por pull request — con al menos un commit propio de cada integrante y revisión cruzada antes de fusionar.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30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color="e2e2e2" w:space="6" w:sz="4" w:val="single"/>
      </w:pBd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color w:val="5f5f5f"/>
        <w:sz w:val="16"/>
        <w:szCs w:val="16"/>
        <w:rtl w:val="0"/>
      </w:rPr>
      <w:t xml:space="preserve">UPTC · Facultad de Ingeniería</w:t>
      <w:tab/>
      <w:t xml:space="preserve">Acta de constitución (Project Charter)   ·   Página </w:t>
    </w:r>
    <w:r w:rsidDel="00000000" w:rsidR="00000000" w:rsidRPr="00000000">
      <w:rPr>
        <w:rFonts w:ascii="Calibri" w:cs="Calibri" w:eastAsia="Calibri" w:hAnsi="Calibri"/>
        <w:color w:val="5f5f5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spacing w:after="80" w:lineRule="auto"/>
      <w:rPr/>
    </w:pPr>
    <w:r w:rsidDel="00000000" w:rsidR="00000000" w:rsidRPr="00000000">
      <w:rPr/>
      <w:drawing>
        <wp:inline distB="0" distT="0" distL="0" distR="0">
          <wp:extent cx="819150" cy="381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381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pBdr>
        <w:bottom w:color="ffcc29" w:space="4" w:sz="10" w:val="single"/>
      </w:pBdr>
      <w:spacing w:after="200" w:lineRule="auto"/>
      <w:rPr/>
    </w:pPr>
    <w:r w:rsidDel="00000000" w:rsidR="00000000" w:rsidRPr="00000000">
      <w:rPr>
        <w:rFonts w:ascii="Cambria" w:cs="Cambria" w:eastAsia="Cambria" w:hAnsi="Cambria"/>
        <w:b w:val="1"/>
        <w:bCs w:val="1"/>
        <w:color w:val="5f5f5f"/>
        <w:sz w:val="15"/>
        <w:szCs w:val="15"/>
        <w:rtl w:val="0"/>
      </w:rPr>
      <w:t xml:space="preserve">INGENIERÍA DE REQUISITOS</w:t>
    </w:r>
    <w:r w:rsidDel="00000000" w:rsidR="00000000" w:rsidRPr="00000000">
      <w:rPr>
        <w:rFonts w:ascii="Cambria" w:cs="Cambria" w:eastAsia="Cambria" w:hAnsi="Cambria"/>
        <w:i w:val="1"/>
        <w:iCs w:val="1"/>
        <w:color w:val="5f5f5f"/>
        <w:sz w:val="15"/>
        <w:szCs w:val="15"/>
        <w:rtl w:val="0"/>
      </w:rPr>
      <w:t xml:space="preserve">   ·   Unidad 3 · Sesión 1 · Plantilla para diligenciar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