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qua56xjnpuc" w:id="0"/>
      <w:bookmarkEnd w:id="0"/>
      <w:r w:rsidDel="00000000" w:rsidR="00000000" w:rsidRPr="00000000">
        <w:rPr>
          <w:rtl w:val="0"/>
        </w:rPr>
        <w:t xml:space="preserve">MR y Normalización e-Banking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ID(PK)</w:t>
      </w:r>
      <w:r w:rsidDel="00000000" w:rsidR="00000000" w:rsidRPr="00000000">
        <w:rPr>
          <w:rtl w:val="0"/>
        </w:rPr>
        <w:t xml:space="preserve">, NroCuenta(FK), Email, Contraseña, Nombre, Apellido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CUENTA(</w:t>
      </w:r>
      <w:r w:rsidDel="00000000" w:rsidR="00000000" w:rsidRPr="00000000">
        <w:rPr>
          <w:u w:val="single"/>
          <w:rtl w:val="0"/>
        </w:rPr>
        <w:t xml:space="preserve">NroCuenta(PK)</w:t>
      </w:r>
      <w:r w:rsidDel="00000000" w:rsidR="00000000" w:rsidRPr="00000000">
        <w:rPr>
          <w:rtl w:val="0"/>
        </w:rPr>
        <w:t xml:space="preserve">,Saldo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TRANSACCION(</w:t>
      </w:r>
      <w:r w:rsidDel="00000000" w:rsidR="00000000" w:rsidRPr="00000000">
        <w:rPr>
          <w:u w:val="single"/>
          <w:rtl w:val="0"/>
        </w:rPr>
        <w:t xml:space="preserve">IdTransaccion(PK)</w:t>
      </w:r>
      <w:r w:rsidDel="00000000" w:rsidR="00000000" w:rsidRPr="00000000">
        <w:rPr>
          <w:rtl w:val="0"/>
        </w:rPr>
        <w:t xml:space="preserve">, NroCuentaOrigen(FK), NroCuentaDestinatario(FK), Fecha, Monto, Concepto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Considero que las tablas cumplen con la </w:t>
      </w:r>
      <w:r w:rsidDel="00000000" w:rsidR="00000000" w:rsidRPr="00000000">
        <w:rPr>
          <w:b w:val="1"/>
          <w:rtl w:val="0"/>
        </w:rPr>
        <w:t xml:space="preserve">3FN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Apellido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jn@mm.c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aa@mm.c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43251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Nono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Saldo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75"/>
        <w:gridCol w:w="2520"/>
        <w:gridCol w:w="1110"/>
        <w:gridCol w:w="1065"/>
        <w:gridCol w:w="1650"/>
        <w:tblGridChange w:id="0">
          <w:tblGrid>
            <w:gridCol w:w="1095"/>
            <w:gridCol w:w="2175"/>
            <w:gridCol w:w="2520"/>
            <w:gridCol w:w="1110"/>
            <w:gridCol w:w="1065"/>
            <w:gridCol w:w="16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TRANSACCION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IdTransaccion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NroCuentaOrigen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NroCuentaDestinatario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Concepto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1/2/23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Pago servicio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3/4/23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Pago servicio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5/8/23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Pago servicio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5/8/23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Pago servicio D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