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A95016" w14:textId="77777777" w:rsidR="00606A9B" w:rsidRDefault="00606A9B" w:rsidP="00606A9B">
      <w:pPr>
        <w:jc w:val="center"/>
        <w:rPr>
          <w:rFonts w:ascii="Calibri" w:hAnsi="Calibri" w:cs="Calibri"/>
          <w:b/>
          <w:sz w:val="28"/>
          <w:lang w:eastAsia="en-US"/>
        </w:rPr>
      </w:pPr>
    </w:p>
    <w:p w14:paraId="63FF7137" w14:textId="77777777" w:rsidR="00606A9B" w:rsidRDefault="00606A9B" w:rsidP="00606A9B">
      <w:pPr>
        <w:jc w:val="center"/>
        <w:rPr>
          <w:rFonts w:ascii="Calibri" w:hAnsi="Calibri" w:cs="Calibri"/>
          <w:b/>
          <w:sz w:val="28"/>
          <w:lang w:eastAsia="en-US"/>
        </w:rPr>
      </w:pPr>
    </w:p>
    <w:p w14:paraId="751DE085" w14:textId="77777777" w:rsidR="00606A9B" w:rsidRDefault="00606A9B" w:rsidP="00606A9B">
      <w:pPr>
        <w:jc w:val="center"/>
        <w:rPr>
          <w:rFonts w:ascii="Calibri" w:hAnsi="Calibri" w:cs="Calibri"/>
          <w:b/>
          <w:sz w:val="28"/>
          <w:lang w:eastAsia="en-US"/>
        </w:rPr>
      </w:pPr>
    </w:p>
    <w:p w14:paraId="3CD83D77" w14:textId="77777777" w:rsidR="00606A9B" w:rsidRDefault="00606A9B" w:rsidP="00606A9B">
      <w:pPr>
        <w:jc w:val="center"/>
        <w:rPr>
          <w:rFonts w:ascii="Calibri" w:hAnsi="Calibri" w:cs="Calibri"/>
          <w:b/>
          <w:sz w:val="28"/>
          <w:lang w:eastAsia="en-US"/>
        </w:rPr>
      </w:pPr>
    </w:p>
    <w:p w14:paraId="0837A739" w14:textId="4D5C5886" w:rsidR="00606A9B" w:rsidRPr="00DE3E1D" w:rsidRDefault="00606A9B" w:rsidP="00606A9B">
      <w:pPr>
        <w:jc w:val="center"/>
        <w:rPr>
          <w:rFonts w:ascii="Arial" w:hAnsi="Arial" w:cs="Arial"/>
          <w:b/>
          <w:sz w:val="24"/>
          <w:szCs w:val="21"/>
          <w:lang w:eastAsia="en-US"/>
        </w:rPr>
      </w:pPr>
      <w:r w:rsidRPr="00DE3E1D">
        <w:rPr>
          <w:rFonts w:ascii="Arial" w:hAnsi="Arial" w:cs="Arial"/>
          <w:b/>
          <w:sz w:val="24"/>
          <w:szCs w:val="21"/>
          <w:lang w:eastAsia="en-US"/>
        </w:rPr>
        <w:t>Supplementary Appendix 1</w:t>
      </w:r>
    </w:p>
    <w:p w14:paraId="6ABCE518" w14:textId="77777777" w:rsidR="007E7B2D" w:rsidRPr="00DE3E1D" w:rsidRDefault="007E7B2D" w:rsidP="00606A9B">
      <w:pPr>
        <w:jc w:val="center"/>
        <w:rPr>
          <w:rFonts w:ascii="Arial" w:hAnsi="Arial" w:cs="Arial"/>
          <w:b/>
          <w:sz w:val="24"/>
          <w:szCs w:val="21"/>
          <w:lang w:eastAsia="en-US"/>
        </w:rPr>
      </w:pPr>
    </w:p>
    <w:p w14:paraId="6963CCA8" w14:textId="77777777" w:rsidR="00606A9B" w:rsidRPr="00DE3E1D" w:rsidRDefault="00606A9B" w:rsidP="00606A9B">
      <w:pPr>
        <w:jc w:val="center"/>
        <w:rPr>
          <w:rFonts w:ascii="Arial" w:hAnsi="Arial" w:cs="Arial"/>
          <w:b/>
          <w:sz w:val="24"/>
          <w:szCs w:val="21"/>
          <w:lang w:eastAsia="en-US"/>
        </w:rPr>
      </w:pPr>
      <w:r w:rsidRPr="00DE3E1D">
        <w:rPr>
          <w:rFonts w:ascii="Arial" w:hAnsi="Arial" w:cs="Arial"/>
          <w:b/>
          <w:sz w:val="24"/>
          <w:szCs w:val="21"/>
          <w:lang w:eastAsia="en-US"/>
        </w:rPr>
        <w:t xml:space="preserve">SCORE2 risk prediction algorithms: </w:t>
      </w:r>
    </w:p>
    <w:p w14:paraId="3CABD9DC" w14:textId="339662FA" w:rsidR="00606A9B" w:rsidRPr="00DE3E1D" w:rsidRDefault="00425591" w:rsidP="00606A9B">
      <w:pPr>
        <w:jc w:val="center"/>
        <w:rPr>
          <w:rFonts w:ascii="Arial" w:hAnsi="Arial" w:cs="Arial"/>
          <w:b/>
          <w:sz w:val="24"/>
          <w:szCs w:val="21"/>
          <w:lang w:eastAsia="en-US"/>
        </w:rPr>
      </w:pPr>
      <w:proofErr w:type="gramStart"/>
      <w:r>
        <w:rPr>
          <w:rFonts w:ascii="Arial" w:hAnsi="Arial" w:cs="Arial"/>
          <w:b/>
          <w:sz w:val="24"/>
          <w:szCs w:val="21"/>
          <w:lang w:eastAsia="en-US"/>
        </w:rPr>
        <w:t>new</w:t>
      </w:r>
      <w:proofErr w:type="gramEnd"/>
      <w:r w:rsidR="00606A9B" w:rsidRPr="00DE3E1D">
        <w:rPr>
          <w:rFonts w:ascii="Arial" w:hAnsi="Arial" w:cs="Arial"/>
          <w:b/>
          <w:sz w:val="24"/>
          <w:szCs w:val="21"/>
          <w:lang w:eastAsia="en-US"/>
        </w:rPr>
        <w:t xml:space="preserve"> models to estimate 10-year risk of</w:t>
      </w:r>
      <w:r w:rsidR="007E7B2D" w:rsidRPr="00DE3E1D">
        <w:rPr>
          <w:rFonts w:ascii="Arial" w:hAnsi="Arial" w:cs="Arial"/>
          <w:b/>
          <w:sz w:val="24"/>
          <w:szCs w:val="21"/>
          <w:lang w:eastAsia="en-US"/>
        </w:rPr>
        <w:t xml:space="preserve"> </w:t>
      </w:r>
      <w:r w:rsidR="00606A9B" w:rsidRPr="00DE3E1D">
        <w:rPr>
          <w:rFonts w:ascii="Arial" w:hAnsi="Arial" w:cs="Arial"/>
          <w:b/>
          <w:sz w:val="24"/>
          <w:szCs w:val="21"/>
          <w:lang w:eastAsia="en-US"/>
        </w:rPr>
        <w:t>cardiovascular disease in Europe</w:t>
      </w:r>
    </w:p>
    <w:p w14:paraId="56FB67CA" w14:textId="2BE9D65D" w:rsidR="00606A9B" w:rsidRDefault="00606A9B" w:rsidP="00606A9B">
      <w:pPr>
        <w:jc w:val="center"/>
        <w:rPr>
          <w:rFonts w:ascii="Calibri" w:hAnsi="Calibri" w:cs="Calibri"/>
          <w:b/>
          <w:sz w:val="28"/>
          <w:lang w:eastAsia="en-US"/>
        </w:rPr>
      </w:pPr>
    </w:p>
    <w:p w14:paraId="44D181C8" w14:textId="77777777" w:rsidR="00606A9B" w:rsidRPr="00606A9B" w:rsidRDefault="00606A9B" w:rsidP="00606A9B">
      <w:pPr>
        <w:jc w:val="center"/>
        <w:rPr>
          <w:rFonts w:ascii="Calibri" w:hAnsi="Calibri" w:cs="Calibri"/>
          <w:b/>
          <w:sz w:val="28"/>
          <w:lang w:eastAsia="en-US"/>
        </w:rPr>
      </w:pPr>
    </w:p>
    <w:p w14:paraId="02CBFEED" w14:textId="7AE82283" w:rsidR="00606A9B" w:rsidRDefault="00606A9B" w:rsidP="00606A9B">
      <w:pPr>
        <w:widowControl/>
        <w:rPr>
          <w:rFonts w:ascii="Arial" w:hAnsi="Arial" w:cs="Arial"/>
          <w:b/>
          <w:sz w:val="20"/>
          <w:szCs w:val="20"/>
        </w:rPr>
      </w:pPr>
    </w:p>
    <w:p w14:paraId="04D003A0" w14:textId="77777777" w:rsidR="00606A9B" w:rsidRDefault="00606A9B">
      <w:pPr>
        <w:widowControl/>
        <w:jc w:val="left"/>
        <w:rPr>
          <w:rFonts w:ascii="Arial" w:hAnsi="Arial" w:cs="Arial"/>
          <w:b/>
          <w:sz w:val="20"/>
          <w:szCs w:val="20"/>
        </w:rPr>
      </w:pPr>
      <w:r>
        <w:rPr>
          <w:rFonts w:ascii="Arial" w:hAnsi="Arial" w:cs="Arial"/>
          <w:b/>
          <w:sz w:val="20"/>
          <w:szCs w:val="20"/>
        </w:rPr>
        <w:br w:type="page"/>
      </w:r>
    </w:p>
    <w:p w14:paraId="70671071" w14:textId="328A75A5" w:rsidR="009C6F6D" w:rsidRDefault="009C6F6D" w:rsidP="005F0589">
      <w:pPr>
        <w:widowControl/>
        <w:jc w:val="left"/>
        <w:rPr>
          <w:rFonts w:ascii="Arial" w:hAnsi="Arial" w:cs="Arial"/>
          <w:b/>
          <w:sz w:val="20"/>
          <w:szCs w:val="20"/>
        </w:rPr>
      </w:pPr>
      <w:r>
        <w:rPr>
          <w:rFonts w:ascii="Arial" w:hAnsi="Arial" w:cs="Arial"/>
          <w:b/>
          <w:sz w:val="20"/>
          <w:szCs w:val="20"/>
        </w:rPr>
        <w:lastRenderedPageBreak/>
        <w:t>Description of Cohort Studies and other data sources used in model derivation, calculation of multipliers or model validation</w:t>
      </w:r>
    </w:p>
    <w:p w14:paraId="70084706" w14:textId="77777777" w:rsidR="006418E8" w:rsidRDefault="006418E8" w:rsidP="005F0589">
      <w:pPr>
        <w:widowControl/>
        <w:jc w:val="left"/>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083"/>
      </w:tblGrid>
      <w:tr w:rsidR="00A7251A" w14:paraId="33D71B37" w14:textId="77777777" w:rsidTr="005D47E8">
        <w:tc>
          <w:tcPr>
            <w:tcW w:w="7933" w:type="dxa"/>
          </w:tcPr>
          <w:p w14:paraId="6CE104EA" w14:textId="5953229E" w:rsidR="00A7251A" w:rsidRPr="00A7251A" w:rsidRDefault="00A7251A" w:rsidP="005F0589">
            <w:pPr>
              <w:widowControl/>
              <w:jc w:val="left"/>
              <w:rPr>
                <w:rFonts w:ascii="Arial" w:hAnsi="Arial" w:cs="Arial"/>
                <w:sz w:val="20"/>
                <w:szCs w:val="20"/>
              </w:rPr>
            </w:pPr>
            <w:r w:rsidRPr="00A7251A">
              <w:rPr>
                <w:rFonts w:ascii="Arial" w:hAnsi="Arial" w:cs="Arial"/>
                <w:sz w:val="20"/>
                <w:szCs w:val="20"/>
              </w:rPr>
              <w:t>1) Studies used in SCORE2 model derivation:</w:t>
            </w:r>
          </w:p>
        </w:tc>
        <w:tc>
          <w:tcPr>
            <w:tcW w:w="1083" w:type="dxa"/>
          </w:tcPr>
          <w:p w14:paraId="0F86722E" w14:textId="3AC9A98B" w:rsidR="00A7251A" w:rsidRPr="00A7251A" w:rsidRDefault="00606A9B" w:rsidP="00606A9B">
            <w:pPr>
              <w:widowControl/>
              <w:jc w:val="left"/>
              <w:rPr>
                <w:rFonts w:ascii="Arial" w:hAnsi="Arial" w:cs="Arial"/>
                <w:sz w:val="20"/>
                <w:szCs w:val="20"/>
              </w:rPr>
            </w:pPr>
            <w:r w:rsidRPr="00A7251A">
              <w:rPr>
                <w:rFonts w:ascii="Arial" w:hAnsi="Arial" w:cs="Arial"/>
                <w:sz w:val="20"/>
                <w:szCs w:val="20"/>
              </w:rPr>
              <w:t>P</w:t>
            </w:r>
            <w:r>
              <w:rPr>
                <w:rFonts w:ascii="Arial" w:hAnsi="Arial" w:cs="Arial"/>
                <w:sz w:val="20"/>
                <w:szCs w:val="20"/>
              </w:rPr>
              <w:t>2</w:t>
            </w:r>
          </w:p>
        </w:tc>
      </w:tr>
      <w:tr w:rsidR="00A7251A" w14:paraId="2E366A43" w14:textId="77777777" w:rsidTr="005D47E8">
        <w:tc>
          <w:tcPr>
            <w:tcW w:w="7933" w:type="dxa"/>
          </w:tcPr>
          <w:p w14:paraId="5E3BD1EA" w14:textId="4D8C95EF" w:rsidR="00A7251A" w:rsidRPr="00A7251A" w:rsidRDefault="00A7251A" w:rsidP="005F0589">
            <w:pPr>
              <w:widowControl/>
              <w:jc w:val="left"/>
              <w:rPr>
                <w:rFonts w:ascii="Arial" w:hAnsi="Arial" w:cs="Arial"/>
                <w:sz w:val="20"/>
                <w:szCs w:val="20"/>
              </w:rPr>
            </w:pPr>
            <w:r w:rsidRPr="00A7251A">
              <w:rPr>
                <w:rFonts w:ascii="Arial" w:hAnsi="Arial" w:cs="Arial"/>
                <w:sz w:val="20"/>
                <w:szCs w:val="20"/>
              </w:rPr>
              <w:t>2) Data sources used in calculation of multipliers</w:t>
            </w:r>
          </w:p>
        </w:tc>
        <w:tc>
          <w:tcPr>
            <w:tcW w:w="1083" w:type="dxa"/>
          </w:tcPr>
          <w:p w14:paraId="37F0DC0B" w14:textId="586684E2" w:rsidR="00A7251A" w:rsidRPr="00A7251A" w:rsidRDefault="00A7251A" w:rsidP="002721B8">
            <w:pPr>
              <w:widowControl/>
              <w:jc w:val="left"/>
              <w:rPr>
                <w:rFonts w:ascii="Arial" w:hAnsi="Arial" w:cs="Arial"/>
                <w:sz w:val="20"/>
                <w:szCs w:val="20"/>
              </w:rPr>
            </w:pPr>
            <w:r w:rsidRPr="00A7251A">
              <w:rPr>
                <w:rFonts w:ascii="Arial" w:hAnsi="Arial" w:cs="Arial"/>
                <w:sz w:val="20"/>
                <w:szCs w:val="20"/>
              </w:rPr>
              <w:t>p1</w:t>
            </w:r>
            <w:r w:rsidR="002721B8">
              <w:rPr>
                <w:rFonts w:ascii="Arial" w:hAnsi="Arial" w:cs="Arial"/>
                <w:sz w:val="20"/>
                <w:szCs w:val="20"/>
              </w:rPr>
              <w:t>5</w:t>
            </w:r>
          </w:p>
        </w:tc>
      </w:tr>
      <w:tr w:rsidR="00A7251A" w14:paraId="659BF285" w14:textId="77777777" w:rsidTr="005D47E8">
        <w:trPr>
          <w:trHeight w:val="984"/>
        </w:trPr>
        <w:tc>
          <w:tcPr>
            <w:tcW w:w="7933" w:type="dxa"/>
          </w:tcPr>
          <w:p w14:paraId="2A71D839" w14:textId="77777777" w:rsidR="00A7251A" w:rsidRPr="00A7251A" w:rsidRDefault="00A7251A" w:rsidP="005F0589">
            <w:pPr>
              <w:widowControl/>
              <w:jc w:val="left"/>
              <w:rPr>
                <w:rFonts w:ascii="Arial" w:hAnsi="Arial" w:cs="Arial"/>
                <w:sz w:val="20"/>
                <w:szCs w:val="20"/>
              </w:rPr>
            </w:pPr>
            <w:r w:rsidRPr="00A7251A">
              <w:rPr>
                <w:rFonts w:ascii="Arial" w:hAnsi="Arial" w:cs="Arial"/>
                <w:sz w:val="20"/>
                <w:szCs w:val="20"/>
              </w:rPr>
              <w:t>3) Studies used in validation</w:t>
            </w:r>
          </w:p>
          <w:p w14:paraId="3BCACD8F" w14:textId="183C19D0" w:rsidR="00A7251A" w:rsidRDefault="00A7251A" w:rsidP="00A7251A">
            <w:pPr>
              <w:widowControl/>
              <w:ind w:left="420"/>
              <w:jc w:val="left"/>
              <w:rPr>
                <w:rFonts w:ascii="Arial" w:hAnsi="Arial" w:cs="Arial"/>
                <w:sz w:val="18"/>
                <w:szCs w:val="18"/>
              </w:rPr>
            </w:pPr>
            <w:r w:rsidRPr="00A7251A">
              <w:rPr>
                <w:rFonts w:ascii="Arial" w:hAnsi="Arial" w:cs="Arial"/>
                <w:sz w:val="20"/>
                <w:szCs w:val="20"/>
              </w:rPr>
              <w:t xml:space="preserve">A) </w:t>
            </w:r>
            <w:r w:rsidR="0019315F">
              <w:rPr>
                <w:rFonts w:ascii="Arial" w:hAnsi="Arial" w:cs="Arial"/>
                <w:sz w:val="18"/>
                <w:szCs w:val="18"/>
              </w:rPr>
              <w:t>Studies included in the MORGAM/</w:t>
            </w:r>
            <w:proofErr w:type="spellStart"/>
            <w:r w:rsidRPr="00A7251A">
              <w:rPr>
                <w:rFonts w:ascii="Arial" w:hAnsi="Arial" w:cs="Arial"/>
                <w:sz w:val="18"/>
                <w:szCs w:val="18"/>
              </w:rPr>
              <w:t>BiomarCaRE</w:t>
            </w:r>
            <w:proofErr w:type="spellEnd"/>
            <w:r w:rsidRPr="00A7251A">
              <w:rPr>
                <w:rFonts w:ascii="Arial" w:hAnsi="Arial" w:cs="Arial"/>
                <w:sz w:val="18"/>
                <w:szCs w:val="18"/>
              </w:rPr>
              <w:t xml:space="preserve"> consortium</w:t>
            </w:r>
          </w:p>
          <w:p w14:paraId="78976520" w14:textId="1C1A6BCA" w:rsidR="00A7251A" w:rsidRPr="00A7251A" w:rsidRDefault="00A7251A" w:rsidP="00A7251A">
            <w:pPr>
              <w:widowControl/>
              <w:ind w:left="420"/>
              <w:jc w:val="left"/>
              <w:rPr>
                <w:rFonts w:ascii="Arial" w:hAnsi="Arial" w:cs="Arial"/>
                <w:sz w:val="20"/>
                <w:szCs w:val="20"/>
              </w:rPr>
            </w:pPr>
            <w:r w:rsidRPr="00A7251A">
              <w:rPr>
                <w:rFonts w:ascii="Arial" w:hAnsi="Arial" w:cs="Arial"/>
                <w:sz w:val="18"/>
                <w:szCs w:val="18"/>
              </w:rPr>
              <w:t>B) Studies not included in the MORGAM/</w:t>
            </w:r>
            <w:proofErr w:type="spellStart"/>
            <w:r w:rsidRPr="00A7251A">
              <w:rPr>
                <w:rFonts w:ascii="Arial" w:hAnsi="Arial" w:cs="Arial"/>
                <w:sz w:val="18"/>
                <w:szCs w:val="18"/>
              </w:rPr>
              <w:t>BiomarCaRE</w:t>
            </w:r>
            <w:proofErr w:type="spellEnd"/>
            <w:r w:rsidRPr="00A7251A">
              <w:rPr>
                <w:rFonts w:ascii="Arial" w:hAnsi="Arial" w:cs="Arial"/>
                <w:sz w:val="18"/>
                <w:szCs w:val="18"/>
              </w:rPr>
              <w:t xml:space="preserve"> Consortium</w:t>
            </w:r>
          </w:p>
        </w:tc>
        <w:tc>
          <w:tcPr>
            <w:tcW w:w="1083" w:type="dxa"/>
          </w:tcPr>
          <w:p w14:paraId="219CE188" w14:textId="77777777" w:rsidR="00A7251A" w:rsidRDefault="00A7251A" w:rsidP="005F0589">
            <w:pPr>
              <w:widowControl/>
              <w:jc w:val="left"/>
              <w:rPr>
                <w:rFonts w:ascii="Arial" w:hAnsi="Arial" w:cs="Arial"/>
                <w:sz w:val="20"/>
                <w:szCs w:val="20"/>
              </w:rPr>
            </w:pPr>
          </w:p>
          <w:p w14:paraId="44A11EB4" w14:textId="4A950B5C" w:rsidR="00A7251A" w:rsidRDefault="00A7251A" w:rsidP="005F0589">
            <w:pPr>
              <w:widowControl/>
              <w:jc w:val="left"/>
              <w:rPr>
                <w:rFonts w:ascii="Arial" w:hAnsi="Arial" w:cs="Arial"/>
                <w:sz w:val="20"/>
                <w:szCs w:val="20"/>
              </w:rPr>
            </w:pPr>
            <w:r>
              <w:rPr>
                <w:rFonts w:ascii="Arial" w:hAnsi="Arial" w:cs="Arial"/>
                <w:sz w:val="20"/>
                <w:szCs w:val="20"/>
              </w:rPr>
              <w:t>p1</w:t>
            </w:r>
            <w:r w:rsidR="002721B8">
              <w:rPr>
                <w:rFonts w:ascii="Arial" w:hAnsi="Arial" w:cs="Arial"/>
                <w:sz w:val="20"/>
                <w:szCs w:val="20"/>
              </w:rPr>
              <w:t>7</w:t>
            </w:r>
          </w:p>
          <w:p w14:paraId="630F8631" w14:textId="5CD0B4A2" w:rsidR="002721B8" w:rsidRPr="00A7251A" w:rsidRDefault="00A7251A" w:rsidP="001B7B12">
            <w:pPr>
              <w:widowControl/>
              <w:jc w:val="left"/>
              <w:rPr>
                <w:rFonts w:ascii="Arial" w:hAnsi="Arial" w:cs="Arial"/>
                <w:sz w:val="20"/>
                <w:szCs w:val="20"/>
              </w:rPr>
            </w:pPr>
            <w:r>
              <w:rPr>
                <w:rFonts w:ascii="Arial" w:hAnsi="Arial" w:cs="Arial"/>
                <w:sz w:val="20"/>
                <w:szCs w:val="20"/>
              </w:rPr>
              <w:t>p2</w:t>
            </w:r>
            <w:r w:rsidR="001B7B12">
              <w:rPr>
                <w:rFonts w:ascii="Arial" w:hAnsi="Arial" w:cs="Arial"/>
                <w:sz w:val="20"/>
                <w:szCs w:val="20"/>
              </w:rPr>
              <w:t>0</w:t>
            </w:r>
          </w:p>
        </w:tc>
      </w:tr>
      <w:tr w:rsidR="002721B8" w14:paraId="53FA2AF9" w14:textId="77777777" w:rsidTr="005D47E8">
        <w:tc>
          <w:tcPr>
            <w:tcW w:w="7933" w:type="dxa"/>
          </w:tcPr>
          <w:p w14:paraId="3F4981D5" w14:textId="14D8BE31" w:rsidR="002721B8" w:rsidRPr="00A7251A" w:rsidRDefault="002721B8" w:rsidP="005F0589">
            <w:pPr>
              <w:widowControl/>
              <w:jc w:val="left"/>
              <w:rPr>
                <w:rFonts w:ascii="Arial" w:hAnsi="Arial" w:cs="Arial"/>
                <w:sz w:val="20"/>
                <w:szCs w:val="20"/>
              </w:rPr>
            </w:pPr>
            <w:r>
              <w:rPr>
                <w:rFonts w:ascii="Arial" w:hAnsi="Arial" w:cs="Arial"/>
                <w:sz w:val="20"/>
                <w:szCs w:val="20"/>
              </w:rPr>
              <w:t>4) References</w:t>
            </w:r>
          </w:p>
        </w:tc>
        <w:tc>
          <w:tcPr>
            <w:tcW w:w="1083" w:type="dxa"/>
          </w:tcPr>
          <w:p w14:paraId="0206A525" w14:textId="03BF65FF" w:rsidR="002721B8" w:rsidRDefault="002721B8" w:rsidP="005F0589">
            <w:pPr>
              <w:widowControl/>
              <w:jc w:val="left"/>
              <w:rPr>
                <w:rFonts w:ascii="Arial" w:hAnsi="Arial" w:cs="Arial"/>
                <w:sz w:val="20"/>
                <w:szCs w:val="20"/>
              </w:rPr>
            </w:pPr>
            <w:r>
              <w:rPr>
                <w:rFonts w:ascii="Arial" w:hAnsi="Arial" w:cs="Arial"/>
                <w:sz w:val="20"/>
                <w:szCs w:val="20"/>
              </w:rPr>
              <w:t>p24</w:t>
            </w:r>
          </w:p>
        </w:tc>
      </w:tr>
    </w:tbl>
    <w:p w14:paraId="2ACD9929" w14:textId="77777777" w:rsidR="009C6F6D" w:rsidRDefault="009C6F6D" w:rsidP="005F0589">
      <w:pPr>
        <w:widowControl/>
        <w:jc w:val="left"/>
        <w:rPr>
          <w:rFonts w:ascii="Arial" w:hAnsi="Arial" w:cs="Arial"/>
          <w:b/>
          <w:sz w:val="20"/>
          <w:szCs w:val="20"/>
        </w:rPr>
      </w:pPr>
    </w:p>
    <w:p w14:paraId="3145B17E" w14:textId="26A4471D" w:rsidR="005F0589" w:rsidRPr="006418E8" w:rsidRDefault="007A677E" w:rsidP="005F0589">
      <w:pPr>
        <w:pStyle w:val="ListParagraph"/>
        <w:widowControl/>
        <w:numPr>
          <w:ilvl w:val="0"/>
          <w:numId w:val="1"/>
        </w:numPr>
        <w:jc w:val="left"/>
        <w:rPr>
          <w:sz w:val="20"/>
          <w:szCs w:val="20"/>
        </w:rPr>
      </w:pPr>
      <w:r w:rsidRPr="005C4A32">
        <w:rPr>
          <w:rFonts w:ascii="Arial" w:hAnsi="Arial" w:cs="Arial"/>
          <w:b/>
          <w:sz w:val="20"/>
          <w:szCs w:val="20"/>
        </w:rPr>
        <w:t>Studies used in SCORE2 model derivation: ERFC cohorts and UK Biobank</w:t>
      </w:r>
      <w:r w:rsidR="00A7251A">
        <w:rPr>
          <w:rFonts w:ascii="Arial" w:hAnsi="Arial" w:cs="Arial"/>
          <w:b/>
          <w:sz w:val="20"/>
          <w:szCs w:val="20"/>
        </w:rPr>
        <w:t>;</w:t>
      </w:r>
      <w:r w:rsidR="005F0589" w:rsidRPr="005C4A32">
        <w:rPr>
          <w:rFonts w:ascii="Arial" w:hAnsi="Arial" w:cs="Arial"/>
          <w:b/>
          <w:sz w:val="20"/>
          <w:szCs w:val="20"/>
        </w:rPr>
        <w:t xml:space="preserve"> </w:t>
      </w:r>
      <w:r w:rsidR="005F0589" w:rsidRPr="006418E8">
        <w:rPr>
          <w:rFonts w:ascii="Arial" w:hAnsi="Arial" w:cs="Arial"/>
          <w:sz w:val="20"/>
          <w:szCs w:val="20"/>
        </w:rPr>
        <w:t>Further detail on precise data used from each study is given in Supplementary Table 1</w:t>
      </w:r>
    </w:p>
    <w:p w14:paraId="1ED5DBF7" w14:textId="63724173" w:rsidR="007A677E" w:rsidRPr="005C4A32" w:rsidRDefault="007A677E" w:rsidP="005C4A32">
      <w:pPr>
        <w:pStyle w:val="ListParagraph"/>
        <w:rPr>
          <w:rFonts w:ascii="Arial" w:hAnsi="Arial" w:cs="Arial"/>
          <w:sz w:val="18"/>
          <w:szCs w:val="18"/>
        </w:rPr>
      </w:pPr>
      <w:r w:rsidRPr="005C4A32">
        <w:rPr>
          <w:rFonts w:ascii="Arial" w:hAnsi="Arial" w:cs="Arial"/>
          <w:sz w:val="18"/>
          <w:szCs w:val="18"/>
        </w:rPr>
        <w:t xml:space="preserve"> </w:t>
      </w:r>
    </w:p>
    <w:tbl>
      <w:tblPr>
        <w:tblW w:w="9356"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60"/>
        <w:gridCol w:w="150"/>
        <w:gridCol w:w="1125"/>
        <w:gridCol w:w="54"/>
        <w:gridCol w:w="6467"/>
      </w:tblGrid>
      <w:tr w:rsidR="009851E7" w:rsidRPr="005C4A32" w14:paraId="07707BA0" w14:textId="77777777" w:rsidTr="006418E8">
        <w:trPr>
          <w:trHeight w:val="285"/>
        </w:trPr>
        <w:tc>
          <w:tcPr>
            <w:tcW w:w="1710" w:type="dxa"/>
            <w:gridSpan w:val="2"/>
            <w:shd w:val="clear" w:color="auto" w:fill="auto"/>
            <w:tcMar>
              <w:left w:w="28" w:type="dxa"/>
              <w:right w:w="28" w:type="dxa"/>
            </w:tcMar>
            <w:vAlign w:val="center"/>
            <w:hideMark/>
          </w:tcPr>
          <w:p w14:paraId="329FB7D7" w14:textId="77777777" w:rsidR="00FD0E8C" w:rsidRPr="005C4A32" w:rsidRDefault="00FD0E8C" w:rsidP="009841D6">
            <w:pPr>
              <w:widowControl/>
              <w:rPr>
                <w:rFonts w:ascii="Arial" w:eastAsia="DengXian" w:hAnsi="Arial" w:cs="Arial"/>
                <w:b/>
                <w:bCs/>
                <w:color w:val="000000"/>
                <w:kern w:val="0"/>
                <w:sz w:val="18"/>
                <w:szCs w:val="18"/>
              </w:rPr>
            </w:pPr>
            <w:r w:rsidRPr="005C4A32">
              <w:rPr>
                <w:rFonts w:ascii="Arial" w:eastAsia="DengXian" w:hAnsi="Arial" w:cs="Arial"/>
                <w:b/>
                <w:bCs/>
                <w:color w:val="000000"/>
                <w:kern w:val="0"/>
                <w:sz w:val="18"/>
                <w:szCs w:val="18"/>
              </w:rPr>
              <w:t>Cohort</w:t>
            </w:r>
          </w:p>
        </w:tc>
        <w:tc>
          <w:tcPr>
            <w:tcW w:w="1179" w:type="dxa"/>
            <w:gridSpan w:val="2"/>
            <w:shd w:val="clear" w:color="auto" w:fill="auto"/>
            <w:tcMar>
              <w:left w:w="28" w:type="dxa"/>
              <w:right w:w="28" w:type="dxa"/>
            </w:tcMar>
            <w:vAlign w:val="center"/>
            <w:hideMark/>
          </w:tcPr>
          <w:p w14:paraId="345C94AA" w14:textId="77777777" w:rsidR="00FD0E8C" w:rsidRPr="005C4A32" w:rsidRDefault="00FD0E8C" w:rsidP="009841D6">
            <w:pPr>
              <w:widowControl/>
              <w:rPr>
                <w:rFonts w:ascii="Arial" w:eastAsia="DengXian" w:hAnsi="Arial" w:cs="Arial"/>
                <w:b/>
                <w:bCs/>
                <w:color w:val="000000"/>
                <w:kern w:val="0"/>
                <w:sz w:val="18"/>
                <w:szCs w:val="18"/>
              </w:rPr>
            </w:pPr>
            <w:r w:rsidRPr="005C4A32">
              <w:rPr>
                <w:rFonts w:ascii="Arial" w:eastAsia="DengXian" w:hAnsi="Arial" w:cs="Arial"/>
                <w:b/>
                <w:bCs/>
                <w:color w:val="000000"/>
                <w:kern w:val="0"/>
                <w:sz w:val="18"/>
                <w:szCs w:val="18"/>
              </w:rPr>
              <w:t>Country</w:t>
            </w:r>
          </w:p>
        </w:tc>
        <w:tc>
          <w:tcPr>
            <w:tcW w:w="6467" w:type="dxa"/>
            <w:shd w:val="clear" w:color="auto" w:fill="auto"/>
            <w:tcMar>
              <w:left w:w="28" w:type="dxa"/>
              <w:right w:w="28" w:type="dxa"/>
            </w:tcMar>
            <w:vAlign w:val="center"/>
            <w:hideMark/>
          </w:tcPr>
          <w:p w14:paraId="5EC00444" w14:textId="34B486C9" w:rsidR="00FD0E8C" w:rsidRPr="005C4A32" w:rsidRDefault="00FD0E8C" w:rsidP="009841D6">
            <w:pPr>
              <w:widowControl/>
              <w:rPr>
                <w:rFonts w:ascii="Arial" w:eastAsia="DengXian" w:hAnsi="Arial" w:cs="Arial"/>
                <w:b/>
                <w:bCs/>
                <w:color w:val="000000"/>
                <w:kern w:val="0"/>
                <w:sz w:val="18"/>
                <w:szCs w:val="18"/>
              </w:rPr>
            </w:pPr>
            <w:r w:rsidRPr="005C4A32">
              <w:rPr>
                <w:rFonts w:ascii="Arial" w:eastAsia="DengXian" w:hAnsi="Arial" w:cs="Arial"/>
                <w:b/>
                <w:bCs/>
                <w:color w:val="000000"/>
                <w:kern w:val="0"/>
                <w:sz w:val="18"/>
                <w:szCs w:val="18"/>
              </w:rPr>
              <w:t>Description of study</w:t>
            </w:r>
          </w:p>
        </w:tc>
      </w:tr>
      <w:tr w:rsidR="009851E7" w:rsidRPr="005C4A32" w14:paraId="1274C74B" w14:textId="77777777" w:rsidTr="006418E8">
        <w:trPr>
          <w:trHeight w:val="6048"/>
        </w:trPr>
        <w:tc>
          <w:tcPr>
            <w:tcW w:w="1710" w:type="dxa"/>
            <w:gridSpan w:val="2"/>
            <w:shd w:val="clear" w:color="auto" w:fill="auto"/>
            <w:tcMar>
              <w:left w:w="28" w:type="dxa"/>
              <w:right w:w="28" w:type="dxa"/>
            </w:tcMar>
            <w:vAlign w:val="center"/>
            <w:hideMark/>
          </w:tcPr>
          <w:p w14:paraId="01435137" w14:textId="42FAB873" w:rsidR="00FD0E8C" w:rsidRPr="005C4A32" w:rsidRDefault="00C7638E" w:rsidP="009841D6">
            <w:pPr>
              <w:widowControl/>
              <w:rPr>
                <w:rFonts w:ascii="Arial" w:eastAsia="DengXian" w:hAnsi="Arial" w:cs="Arial"/>
                <w:color w:val="000000"/>
                <w:kern w:val="0"/>
                <w:sz w:val="18"/>
                <w:szCs w:val="18"/>
              </w:rPr>
            </w:pPr>
            <w:r w:rsidRPr="005C4A32">
              <w:rPr>
                <w:rFonts w:ascii="Arial" w:hAnsi="Arial" w:cs="Arial"/>
                <w:color w:val="000000"/>
                <w:sz w:val="18"/>
                <w:szCs w:val="18"/>
              </w:rPr>
              <w:t>ARIC</w:t>
            </w:r>
            <w:r w:rsidRPr="005C4A32">
              <w:rPr>
                <w:rFonts w:ascii="Arial" w:hAnsi="Arial" w:cs="Arial"/>
                <w:color w:val="000000"/>
                <w:sz w:val="18"/>
                <w:szCs w:val="18"/>
              </w:rPr>
              <w:fldChar w:fldCharType="begin"/>
            </w:r>
            <w:r w:rsidR="000E2F9D" w:rsidRPr="005C4A32">
              <w:rPr>
                <w:rFonts w:ascii="Arial" w:hAnsi="Arial" w:cs="Arial"/>
                <w:color w:val="000000"/>
                <w:sz w:val="18"/>
                <w:szCs w:val="18"/>
              </w:rPr>
              <w:instrText xml:space="preserve"> ADDIN ZOTERO_ITEM CSL_CITATION {"citationID":"krwGnbEE","properties":{"formattedCitation":"\\super 1,2\\nosupersub{}","plainCitation":"1,2","noteIndex":0},"citationItems":[{"id":1113,"uris":["http://zotero.org/users/5534734/items/9V5QBFIR"],"uri":["http://zotero.org/users/5534734/items/9V5QBFIR"],"itemData":{"id":1113,"type":"article-journal","abstract":"Atherosclerosis Risk in Communities (ARIC) is a new prospective study to investigate the etiology of atherosclerosis and its clinical sequelae and variation in cardiovascular risk factors, medical care, and disease by race, sex, place, and time. In each of four US communities--Forsyth County, North Carolina, Jackson, Mississippi, suburbs of Minneapolis, Minnesota, and Washington County, Maryland--4,000 adults aged 45-64 years will be examined twice, three years apart. ARIC has coordinating, ultrasound, pulmonary, and electrocardiographic centers and three central laboratories. Three cohorts represent the ethnic mix of their communities; the Jackson cohort, its black population. Examinations include ultrasound scanning of carotid and popliteal arteries; lipids, lipoproteins, and apolipoproteins assayed in the Lipid Laboratory; and coagulation, inhibition, and platelet and fibrinolytic activity assayed in the Hemostasis Laboratory. Surveillance for coronary heart disease will involve review of hospitalizations and deaths among community residents aged 35-74 years. ARIC aims to study atherosclerosis by direct observation of the disease and by use of modern biochemistry.","container-title":"American Journal of Epidemiology","ISSN":"0002-9262","issue":"4","journalAbbreviation":"Am J Epidemiol","language":"eng","note":"PMID: 2646917","page":"687-702","source":"PubMed","title":"The Atherosclerosis Risk in Communities (ARIC) Study: design and objectives. The ARIC investigators","title-short":"The Atherosclerosis Risk in Communities (ARIC) Study","volume":"129","issued":{"date-parts":[["1989",4]]}}},{"id":1036,"uris":["http://zotero.org/users/5534734/items/CI7FHXX8"],"uri":["http://zotero.org/users/5534734/items/CI7FHXX8"],"itemData":{"id":1036,"type":"article-journal","abstract":"BACKGROUND: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for ≥5·7 mmol/L in women and from 12·8% to 43·6% in men; p&lt;0·0001). Multivariable adjusted Cox models with non-HDL cholesterol lower than 2·6 mmol/L as reference showed an increase in the association between non-HDL cholesterol concentration and cardiovascular disease for both sexes (from hazard ratio 1·1, 95% CI 1·0-1·3 for non-HDL cholesterol 2·6 to &lt;3·7 mmol/L to 1·9, 1·6-2·2 for ≥5·7 mmol/L in women and from 1·1, 1·0-1·3 to 2·3, 2·0-2·5 in men). The derived tool allowed the estimation of cardiovascular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Consortium"}],"issued":{"date-parts":[["2019",12,14]]}}}],"schema":"https://github.com/citation-style-language/schema/raw/master/csl-citation.json"} </w:instrText>
            </w:r>
            <w:r w:rsidRPr="005C4A32">
              <w:rPr>
                <w:rFonts w:ascii="Arial" w:hAnsi="Arial" w:cs="Arial"/>
                <w:color w:val="000000"/>
                <w:sz w:val="18"/>
                <w:szCs w:val="18"/>
              </w:rPr>
              <w:fldChar w:fldCharType="separate"/>
            </w:r>
            <w:r w:rsidR="000E2F9D" w:rsidRPr="005C4A32">
              <w:rPr>
                <w:rFonts w:ascii="Arial" w:hAnsi="Arial" w:cs="Arial"/>
                <w:kern w:val="0"/>
                <w:sz w:val="18"/>
                <w:szCs w:val="18"/>
                <w:vertAlign w:val="superscript"/>
              </w:rPr>
              <w:t>1,2</w:t>
            </w:r>
            <w:r w:rsidRPr="005C4A32">
              <w:rPr>
                <w:rFonts w:ascii="Arial" w:hAnsi="Arial" w:cs="Arial"/>
                <w:color w:val="000000"/>
                <w:sz w:val="18"/>
                <w:szCs w:val="18"/>
              </w:rPr>
              <w:fldChar w:fldCharType="end"/>
            </w:r>
          </w:p>
        </w:tc>
        <w:tc>
          <w:tcPr>
            <w:tcW w:w="1179" w:type="dxa"/>
            <w:gridSpan w:val="2"/>
            <w:shd w:val="clear" w:color="auto" w:fill="auto"/>
            <w:tcMar>
              <w:left w:w="28" w:type="dxa"/>
              <w:right w:w="28" w:type="dxa"/>
            </w:tcMar>
            <w:vAlign w:val="center"/>
            <w:hideMark/>
          </w:tcPr>
          <w:p w14:paraId="0E8F6547"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USA</w:t>
            </w:r>
          </w:p>
        </w:tc>
        <w:tc>
          <w:tcPr>
            <w:tcW w:w="6467" w:type="dxa"/>
            <w:shd w:val="clear" w:color="auto" w:fill="auto"/>
            <w:tcMar>
              <w:left w:w="28" w:type="dxa"/>
              <w:right w:w="28" w:type="dxa"/>
            </w:tcMar>
            <w:vAlign w:val="center"/>
            <w:hideMark/>
          </w:tcPr>
          <w:p w14:paraId="2E2D1469" w14:textId="20F96E66" w:rsidR="00FD0E8C" w:rsidRPr="005C4A32" w:rsidRDefault="007C7795" w:rsidP="005F0589">
            <w:pPr>
              <w:widowControl/>
              <w:spacing w:after="240"/>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Atherosclerosis Risk in Communities Study (ARIC) </w:t>
            </w:r>
            <w:r w:rsidR="00FD0E8C" w:rsidRPr="005C4A32">
              <w:rPr>
                <w:rFonts w:ascii="Arial" w:eastAsia="DengXian" w:hAnsi="Arial" w:cs="Arial"/>
                <w:color w:val="000000"/>
                <w:kern w:val="0"/>
                <w:sz w:val="18"/>
                <w:szCs w:val="18"/>
              </w:rPr>
              <w:t xml:space="preserve">(NCT00005131) is a large-scale, long-term prospective study that measures associations of established and suspected coronary heart disease risk factors with both atherosclerosis and new CHD events </w:t>
            </w:r>
            <w:r w:rsidR="0062229A" w:rsidRPr="005C4A32">
              <w:rPr>
                <w:rFonts w:ascii="Arial" w:eastAsia="DengXian" w:hAnsi="Arial" w:cs="Arial"/>
                <w:color w:val="000000"/>
                <w:kern w:val="0"/>
                <w:sz w:val="18"/>
                <w:szCs w:val="18"/>
              </w:rPr>
              <w:t xml:space="preserve">in a representative 4,000 </w:t>
            </w:r>
            <w:r w:rsidR="00FD0E8C" w:rsidRPr="005C4A32">
              <w:rPr>
                <w:rFonts w:ascii="Arial" w:eastAsia="DengXian" w:hAnsi="Arial" w:cs="Arial"/>
                <w:color w:val="000000"/>
                <w:kern w:val="0"/>
                <w:sz w:val="18"/>
                <w:szCs w:val="18"/>
              </w:rPr>
              <w:t xml:space="preserve">men and women from </w:t>
            </w:r>
            <w:r w:rsidR="0062229A" w:rsidRPr="005C4A32">
              <w:rPr>
                <w:rFonts w:ascii="Arial" w:eastAsia="DengXian" w:hAnsi="Arial" w:cs="Arial"/>
                <w:color w:val="000000"/>
                <w:kern w:val="0"/>
                <w:sz w:val="18"/>
                <w:szCs w:val="18"/>
              </w:rPr>
              <w:t xml:space="preserve">each of </w:t>
            </w:r>
            <w:r w:rsidR="00FD0E8C" w:rsidRPr="005C4A32">
              <w:rPr>
                <w:rFonts w:ascii="Arial" w:eastAsia="DengXian" w:hAnsi="Arial" w:cs="Arial"/>
                <w:color w:val="000000"/>
                <w:kern w:val="0"/>
                <w:sz w:val="18"/>
                <w:szCs w:val="18"/>
              </w:rPr>
              <w:t xml:space="preserve">four geographically diverse communities.  </w:t>
            </w:r>
            <w:r w:rsidR="0062229A" w:rsidRPr="005C4A32">
              <w:rPr>
                <w:rFonts w:ascii="Arial" w:eastAsia="DengXian" w:hAnsi="Arial" w:cs="Arial"/>
                <w:color w:val="000000"/>
                <w:kern w:val="0"/>
                <w:sz w:val="18"/>
                <w:szCs w:val="18"/>
              </w:rPr>
              <w:t>All cohort participants were examined four times at three year intervals and contacted annually to update their medical histories.</w:t>
            </w:r>
            <w:r w:rsidR="00FD0E8C" w:rsidRPr="005C4A32">
              <w:rPr>
                <w:rFonts w:ascii="Arial" w:eastAsia="DengXian" w:hAnsi="Arial" w:cs="Arial"/>
                <w:color w:val="000000"/>
                <w:kern w:val="0"/>
                <w:sz w:val="18"/>
                <w:szCs w:val="18"/>
              </w:rPr>
              <w:t xml:space="preserve"> </w:t>
            </w:r>
            <w:r w:rsidR="0062229A" w:rsidRPr="005C4A32">
              <w:rPr>
                <w:rFonts w:ascii="Arial" w:eastAsia="DengXian" w:hAnsi="Arial" w:cs="Arial"/>
                <w:color w:val="000000"/>
                <w:kern w:val="0"/>
                <w:sz w:val="18"/>
                <w:szCs w:val="18"/>
              </w:rPr>
              <w:t xml:space="preserve">Risk factors measured at each survey included: blood lipids, lipoprotein cholesterols, and </w:t>
            </w:r>
            <w:proofErr w:type="spellStart"/>
            <w:r w:rsidR="0062229A" w:rsidRPr="005C4A32">
              <w:rPr>
                <w:rFonts w:ascii="Arial" w:eastAsia="DengXian" w:hAnsi="Arial" w:cs="Arial"/>
                <w:color w:val="000000"/>
                <w:kern w:val="0"/>
                <w:sz w:val="18"/>
                <w:szCs w:val="18"/>
              </w:rPr>
              <w:t>apolipoproteins</w:t>
            </w:r>
            <w:proofErr w:type="spellEnd"/>
            <w:r w:rsidR="0062229A" w:rsidRPr="005C4A32">
              <w:rPr>
                <w:rFonts w:ascii="Arial" w:eastAsia="DengXian" w:hAnsi="Arial" w:cs="Arial"/>
                <w:color w:val="000000"/>
                <w:kern w:val="0"/>
                <w:sz w:val="18"/>
                <w:szCs w:val="18"/>
              </w:rPr>
              <w:t xml:space="preserve">; plasma </w:t>
            </w:r>
            <w:proofErr w:type="spellStart"/>
            <w:r w:rsidR="0062229A" w:rsidRPr="005C4A32">
              <w:rPr>
                <w:rFonts w:ascii="Arial" w:eastAsia="DengXian" w:hAnsi="Arial" w:cs="Arial"/>
                <w:color w:val="000000"/>
                <w:kern w:val="0"/>
                <w:sz w:val="18"/>
                <w:szCs w:val="18"/>
              </w:rPr>
              <w:t>haemostatic</w:t>
            </w:r>
            <w:proofErr w:type="spellEnd"/>
            <w:r w:rsidR="0062229A" w:rsidRPr="005C4A32">
              <w:rPr>
                <w:rFonts w:ascii="Arial" w:eastAsia="DengXian" w:hAnsi="Arial" w:cs="Arial"/>
                <w:color w:val="000000"/>
                <w:kern w:val="0"/>
                <w:sz w:val="18"/>
                <w:szCs w:val="18"/>
              </w:rPr>
              <w:t xml:space="preserve"> factors; blood chemistries and </w:t>
            </w:r>
            <w:proofErr w:type="spellStart"/>
            <w:r w:rsidR="0062229A" w:rsidRPr="005C4A32">
              <w:rPr>
                <w:rFonts w:ascii="Arial" w:eastAsia="DengXian" w:hAnsi="Arial" w:cs="Arial"/>
                <w:color w:val="000000"/>
                <w:kern w:val="0"/>
                <w:sz w:val="18"/>
                <w:szCs w:val="18"/>
              </w:rPr>
              <w:t>haematology</w:t>
            </w:r>
            <w:proofErr w:type="spellEnd"/>
            <w:r w:rsidR="0062229A" w:rsidRPr="005C4A32">
              <w:rPr>
                <w:rFonts w:ascii="Arial" w:eastAsia="DengXian" w:hAnsi="Arial" w:cs="Arial"/>
                <w:color w:val="000000"/>
                <w:kern w:val="0"/>
                <w:sz w:val="18"/>
                <w:szCs w:val="18"/>
              </w:rPr>
              <w:t xml:space="preserve">; sitting, supine and standing blood pressures; anthropometry; fasting blood glucose and insulin levels; ECG findings; cigarette and alcohol use; physical activity levels; dietary aspects; and family history. Atherosclerosis was measured by carotid ultrasonography. Further community surveillance data includes detailed hospital record abstraction, ECG tracings, and event adjudication. </w:t>
            </w:r>
            <w:r w:rsidR="00FD0E8C" w:rsidRPr="005C4A32">
              <w:rPr>
                <w:rFonts w:ascii="Arial" w:eastAsia="DengXian" w:hAnsi="Arial" w:cs="Arial"/>
                <w:color w:val="000000"/>
                <w:kern w:val="0"/>
                <w:sz w:val="18"/>
                <w:szCs w:val="18"/>
              </w:rPr>
              <w:t xml:space="preserve">Data from out-of-hospital events in the community include physician, informant, and coroner questionnaires as well as death certificate data and event adjudication.  </w:t>
            </w:r>
            <w:r w:rsidR="004668C4" w:rsidRPr="005C4A32">
              <w:rPr>
                <w:rFonts w:ascii="Arial" w:eastAsia="DengXian" w:hAnsi="Arial" w:cs="Arial"/>
                <w:color w:val="000000"/>
                <w:kern w:val="0"/>
                <w:sz w:val="18"/>
                <w:szCs w:val="18"/>
              </w:rPr>
              <w:t xml:space="preserve">15792 male and female (male 45%, participation rate 60%) aged 44-64 years enrolled in ARIC </w:t>
            </w:r>
            <w:proofErr w:type="gramStart"/>
            <w:r w:rsidR="004668C4" w:rsidRPr="005C4A32">
              <w:rPr>
                <w:rFonts w:ascii="Arial" w:eastAsia="DengXian" w:hAnsi="Arial" w:cs="Arial"/>
                <w:color w:val="000000"/>
                <w:kern w:val="0"/>
                <w:sz w:val="18"/>
                <w:szCs w:val="18"/>
              </w:rPr>
              <w:t>between 1987 to 1989</w:t>
            </w:r>
            <w:proofErr w:type="gramEnd"/>
            <w:r w:rsidR="004668C4" w:rsidRPr="005C4A32">
              <w:rPr>
                <w:rFonts w:ascii="Arial" w:eastAsia="DengXian" w:hAnsi="Arial" w:cs="Arial"/>
                <w:color w:val="000000"/>
                <w:kern w:val="0"/>
                <w:sz w:val="18"/>
                <w:szCs w:val="18"/>
              </w:rPr>
              <w:t>. The current study covers 14348 participants who were re-examined in 1990-93 and followed through 2017</w:t>
            </w:r>
            <w:r w:rsidR="00FD0E8C" w:rsidRPr="005C4A32">
              <w:rPr>
                <w:rFonts w:ascii="Arial" w:eastAsia="DengXian" w:hAnsi="Arial" w:cs="Arial"/>
                <w:color w:val="000000"/>
                <w:kern w:val="0"/>
                <w:sz w:val="18"/>
                <w:szCs w:val="18"/>
              </w:rPr>
              <w:t xml:space="preserve">. </w:t>
            </w:r>
            <w:hyperlink r:id="rId8" w:history="1">
              <w:r w:rsidR="004668C4" w:rsidRPr="005C4A32">
                <w:rPr>
                  <w:rStyle w:val="Hyperlink"/>
                  <w:rFonts w:ascii="Arial" w:eastAsia="DengXian" w:hAnsi="Arial" w:cs="Arial"/>
                  <w:kern w:val="0"/>
                  <w:sz w:val="18"/>
                  <w:szCs w:val="18"/>
                </w:rPr>
                <w:t>https://biolincc.nhlbi.nih.gov/studies/aric/</w:t>
              </w:r>
            </w:hyperlink>
          </w:p>
        </w:tc>
      </w:tr>
      <w:tr w:rsidR="009851E7" w:rsidRPr="005C4A32" w14:paraId="1D2CC2DF" w14:textId="77777777" w:rsidTr="006418E8">
        <w:trPr>
          <w:trHeight w:val="557"/>
        </w:trPr>
        <w:tc>
          <w:tcPr>
            <w:tcW w:w="1710" w:type="dxa"/>
            <w:gridSpan w:val="2"/>
            <w:shd w:val="clear" w:color="auto" w:fill="auto"/>
            <w:tcMar>
              <w:left w:w="28" w:type="dxa"/>
              <w:right w:w="28" w:type="dxa"/>
            </w:tcMar>
            <w:vAlign w:val="center"/>
            <w:hideMark/>
          </w:tcPr>
          <w:p w14:paraId="250E3A7D" w14:textId="3A0BA744" w:rsidR="00FD0E8C" w:rsidRPr="005C4A32" w:rsidRDefault="00F0732C" w:rsidP="00F0732C">
            <w:pPr>
              <w:rPr>
                <w:rFonts w:ascii="Arial" w:hAnsi="Arial" w:cs="Arial"/>
                <w:sz w:val="18"/>
                <w:szCs w:val="18"/>
                <w:lang w:val="en-GB"/>
              </w:rPr>
            </w:pPr>
            <w:r w:rsidRPr="005C4A32">
              <w:rPr>
                <w:rFonts w:ascii="Arial" w:hAnsi="Arial" w:cs="Arial"/>
                <w:sz w:val="18"/>
                <w:szCs w:val="18"/>
                <w:lang w:val="en-GB"/>
              </w:rPr>
              <w:t>ATENA</w:t>
            </w:r>
            <w:r w:rsidRPr="005C4A32">
              <w:rPr>
                <w:rFonts w:ascii="Arial" w:hAnsi="Arial" w:cs="Arial"/>
                <w:sz w:val="18"/>
                <w:szCs w:val="18"/>
                <w:lang w:val="en-GB"/>
              </w:rPr>
              <w:fldChar w:fldCharType="begin"/>
            </w:r>
            <w:r w:rsidR="00C44EAB" w:rsidRPr="005C4A32">
              <w:rPr>
                <w:rFonts w:ascii="Arial" w:hAnsi="Arial" w:cs="Arial"/>
                <w:sz w:val="18"/>
                <w:szCs w:val="18"/>
                <w:lang w:val="en-GB"/>
              </w:rPr>
              <w:instrText xml:space="preserve"> ADDIN ZOTERO_ITEM CSL_CITATION {"citationID":"kqS7MmMa","properties":{"formattedCitation":"\\super 3,4\\nosupersub{}","plainCitation":"3,4","noteIndex":0},"citationItems":[{"id":1069,"uris":["http://zotero.org/users/5534734/items/D2X8274E"],"uri":["http://zotero.org/users/5534734/items/D2X8274E"],"itemData":{"id":1069,"type":"article-journal","abstract":"In spite of their important impact on populations, a number of diseases - all types of cancer and coronary heart disease in women - are \"rare\" events for statistical analysis and often analyzed in designs affected by selection and information biases, such as case-control studies. Large cohort studies based on the storage of biological specimens appear to be the most suitable solution for identifying risks for those diseases. Progetto ATENA, a study on the etiology of major chronic diseases in women is based on this design. Ten thousand women, aged 30-69 years, living in the area of the city of Naples, free of cancer and cardiovascular disease, are being recruited over a four-year period. Ten per cent of the cohort is being randomly selected from the electoral roles, the rest will be volunteers. Information on dietary habits, reproductive history, familiarity for chronic disease, active smoking habits and passive smoking exposure, physical activity, and socio-demographic data are being collected. Clinical data such as blood pressure, anthropometry, and electrocardiogram are also taken. All the participants provide biological samples of blood (fasting drawing) and urine (timed morning spot). The biological samples are processed in order to explore the main areas under study (nutritional markers, metabolism, endocrinology, genetics, environmental exposure markers, thrombogenesis). The samples are stored in liquid nitrogen (-196° C) as soon as the blood and urine processing have been finished. An appropriate follow-up information system on the health status of the participants is being set up to estimate incidence and mortality rates.","container-title":"European Journal of Epidemiology","ISSN":"0393-2990","issue":"4","note":"publisher: Springer","page":"601-608","source":"JSTOR","title":"Progetto Atena, a Study on the Etiology of Major Chronic Diseases in Women: Design, Rationale and Objectives","title-short":"Progetto Atena, a Study on the Etiology of Major Chronic Diseases in Women","volume":"8","author":[{"family":"Panico","given":"S."},{"family":"Iacovo","given":"R. Dello"},{"family":"Celentano","given":"E."},{"family":"Galasso","given":"R."},{"family":"Muti","given":"P."},{"family":"Salvatore","given":"M."},{"family":"Mancini","given":"M."}],"issued":{"date-parts":[["1992"]]}}},{"id":1098,"uris":["http://zotero.org/users/5534734/items/DJM9YRRU"],"uri":["http://zotero.org/users/5534734/items/DJM9YRRU"],"itemData":{"id":1098,"type":"article-journal","abstract":"Recently, the focus of research on cardiovascular risk factors has broadened because of new data demonstrating benefits of low risk (i.e., favorable) levels of all major modifiable risk factors. Most data on low risk relate to coronary heart disease, not stroke. This population-based, 12-sample, Italian study (Progetto CUORE, 1983–2002), with 10-year follow-up, assessed the relation of low risk to stroke and implications for prevention. At baseline, women and men were 35–69 years of age. Only 3% were low risk; 80% were high risk. Overall, stroke incidence rates were 20.7 for men and 9.6 for women per 10,000 person-years. No strokes occurred in low risk participants, and stroke incidence was low with borderline elevation of only one risk factor. Four modifiable risk factors—elevated blood pressure, smoking, diabetes, and high total cholesterol/high density lipoprotein cholesterol ratio—related independently to stroke risk. For those at low risk or who had only one unfavorable (but not high) risk factor, the stroke rate was 76% lower than for high risk participants; for all persons not at high risk, the stroke rate was 57% lower than for those at high risk. Results show that favorable risk factor levels assure minimal stroke risk. Population-wide prevention is needed, especially improved lifestyles, to increase the prevalence of low risk.","container-title":"American Journal of Epidemiology","DOI":"10.1093/aje/kwj110","ISSN":"0002-9262","issue":"10","journalAbbreviation":"American Journal of Epidemiology","page":"893-902","source":"Silverchair","title":"Favorable Cardiovascular Risk Profile (Low Risk) and 10-Year Stroke Incidence in Women and Men: Findings from 12 Italian Population Samples","title-short":"Favorable Cardiovascular Risk Profile (Low Risk) and 10-Year Stroke Incidence in Women and Men","volume":"163","author":[{"family":"Giampaoli","given":"Simona"},{"family":"Palmieri","given":"Luigi"},{"family":"Panico","given":"Salvatore"},{"family":"Vanuzzo","given":"Diego"},{"family":"Ferrario","given":"Marco"},{"family":"Chiodini","given":"Paolo"},{"family":"Pilotto","given":"Lorenza"},{"family":"Donfrancesco","given":"Chiara"},{"family":"Cesana","given":"Giancarlo"},{"family":"Sega","given":"Roberto"},{"family":"Stamler","given":"Jeremiah"}],"issued":{"date-parts":[["2006",5,15]]}}}],"schema":"https://github.com/citation-style-language/schema/raw/master/csl-citation.json"} </w:instrText>
            </w:r>
            <w:r w:rsidRPr="005C4A32">
              <w:rPr>
                <w:rFonts w:ascii="Arial" w:hAnsi="Arial" w:cs="Arial"/>
                <w:sz w:val="18"/>
                <w:szCs w:val="18"/>
                <w:lang w:val="en-GB"/>
              </w:rPr>
              <w:fldChar w:fldCharType="separate"/>
            </w:r>
            <w:r w:rsidR="00C44EAB" w:rsidRPr="005C4A32">
              <w:rPr>
                <w:rFonts w:ascii="Arial" w:hAnsi="Arial" w:cs="Arial"/>
                <w:kern w:val="0"/>
                <w:sz w:val="18"/>
                <w:szCs w:val="18"/>
                <w:vertAlign w:val="superscript"/>
              </w:rPr>
              <w:t>3,4</w:t>
            </w:r>
            <w:r w:rsidRPr="005C4A32">
              <w:rPr>
                <w:rFonts w:ascii="Arial" w:hAnsi="Arial" w:cs="Arial"/>
                <w:sz w:val="18"/>
                <w:szCs w:val="18"/>
                <w:lang w:val="en-GB"/>
              </w:rPr>
              <w:fldChar w:fldCharType="end"/>
            </w:r>
          </w:p>
        </w:tc>
        <w:tc>
          <w:tcPr>
            <w:tcW w:w="1179" w:type="dxa"/>
            <w:gridSpan w:val="2"/>
            <w:shd w:val="clear" w:color="auto" w:fill="auto"/>
            <w:tcMar>
              <w:left w:w="28" w:type="dxa"/>
              <w:right w:w="28" w:type="dxa"/>
            </w:tcMar>
            <w:vAlign w:val="center"/>
            <w:hideMark/>
          </w:tcPr>
          <w:p w14:paraId="2DE68C04"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Italy</w:t>
            </w:r>
          </w:p>
        </w:tc>
        <w:tc>
          <w:tcPr>
            <w:tcW w:w="6467" w:type="dxa"/>
            <w:shd w:val="clear" w:color="auto" w:fill="auto"/>
            <w:tcMar>
              <w:left w:w="28" w:type="dxa"/>
              <w:right w:w="28" w:type="dxa"/>
            </w:tcMar>
            <w:vAlign w:val="center"/>
            <w:hideMark/>
          </w:tcPr>
          <w:p w14:paraId="009632F0" w14:textId="29919348" w:rsidR="00FD0E8C" w:rsidRPr="005C4A32" w:rsidRDefault="00FD0E8C" w:rsidP="009841D6">
            <w:pPr>
              <w:widowControl/>
              <w:rPr>
                <w:rFonts w:ascii="Arial" w:eastAsia="DengXian" w:hAnsi="Arial" w:cs="Arial"/>
                <w:color w:val="000000"/>
                <w:kern w:val="0"/>
                <w:sz w:val="18"/>
                <w:szCs w:val="18"/>
              </w:rPr>
            </w:pPr>
            <w:proofErr w:type="spellStart"/>
            <w:r w:rsidRPr="005C4A32">
              <w:rPr>
                <w:rFonts w:ascii="Arial" w:eastAsia="DengXian" w:hAnsi="Arial" w:cs="Arial"/>
                <w:color w:val="000000"/>
                <w:kern w:val="0"/>
                <w:sz w:val="18"/>
                <w:szCs w:val="18"/>
              </w:rPr>
              <w:t>Progetto</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Atena</w:t>
            </w:r>
            <w:proofErr w:type="spellEnd"/>
            <w:r w:rsidRPr="005C4A32">
              <w:rPr>
                <w:rFonts w:ascii="Arial" w:eastAsia="DengXian" w:hAnsi="Arial" w:cs="Arial"/>
                <w:color w:val="000000"/>
                <w:kern w:val="0"/>
                <w:sz w:val="18"/>
                <w:szCs w:val="18"/>
              </w:rPr>
              <w:t xml:space="preserve"> is </w:t>
            </w:r>
            <w:r w:rsidR="000F0AE8" w:rsidRPr="005C4A32">
              <w:rPr>
                <w:rFonts w:ascii="Arial" w:eastAsia="DengXian" w:hAnsi="Arial" w:cs="Arial"/>
                <w:color w:val="000000"/>
                <w:kern w:val="0"/>
                <w:sz w:val="18"/>
                <w:szCs w:val="18"/>
              </w:rPr>
              <w:t xml:space="preserve">a </w:t>
            </w:r>
            <w:r w:rsidRPr="005C4A32">
              <w:rPr>
                <w:rFonts w:ascii="Arial" w:eastAsia="DengXian" w:hAnsi="Arial" w:cs="Arial"/>
                <w:color w:val="000000"/>
                <w:kern w:val="0"/>
                <w:sz w:val="18"/>
                <w:szCs w:val="18"/>
              </w:rPr>
              <w:t xml:space="preserve">study on the </w:t>
            </w:r>
            <w:proofErr w:type="spellStart"/>
            <w:r w:rsidRPr="005C4A32">
              <w:rPr>
                <w:rFonts w:ascii="Arial" w:eastAsia="DengXian" w:hAnsi="Arial" w:cs="Arial"/>
                <w:color w:val="000000"/>
                <w:kern w:val="0"/>
                <w:sz w:val="18"/>
                <w:szCs w:val="18"/>
              </w:rPr>
              <w:t>aetiology</w:t>
            </w:r>
            <w:proofErr w:type="spellEnd"/>
            <w:r w:rsidRPr="005C4A32">
              <w:rPr>
                <w:rFonts w:ascii="Arial" w:eastAsia="DengXian" w:hAnsi="Arial" w:cs="Arial"/>
                <w:color w:val="000000"/>
                <w:kern w:val="0"/>
                <w:sz w:val="18"/>
                <w:szCs w:val="18"/>
              </w:rPr>
              <w:t xml:space="preserve"> of major chronic disease in women. 5062 healthy women </w:t>
            </w:r>
            <w:r w:rsidR="00AE596F" w:rsidRPr="005C4A32">
              <w:rPr>
                <w:rFonts w:ascii="Arial" w:eastAsia="DengXian" w:hAnsi="Arial" w:cs="Arial"/>
                <w:color w:val="000000"/>
                <w:kern w:val="0"/>
                <w:sz w:val="18"/>
                <w:szCs w:val="18"/>
              </w:rPr>
              <w:t>(</w:t>
            </w:r>
            <w:bookmarkStart w:id="0" w:name="OLE_LINK1"/>
            <w:r w:rsidR="00AE596F" w:rsidRPr="005C4A32">
              <w:rPr>
                <w:rFonts w:ascii="Arial" w:eastAsia="DengXian" w:hAnsi="Arial" w:cs="Arial"/>
                <w:color w:val="000000"/>
                <w:kern w:val="0"/>
                <w:sz w:val="18"/>
                <w:szCs w:val="18"/>
              </w:rPr>
              <w:t xml:space="preserve">10000 were aimed to </w:t>
            </w:r>
            <w:r w:rsidR="00A02B9B" w:rsidRPr="005C4A32">
              <w:rPr>
                <w:rFonts w:ascii="Arial" w:eastAsia="DengXian" w:hAnsi="Arial" w:cs="Arial"/>
                <w:color w:val="000000"/>
                <w:kern w:val="0"/>
                <w:sz w:val="18"/>
                <w:szCs w:val="18"/>
              </w:rPr>
              <w:t xml:space="preserve">be </w:t>
            </w:r>
            <w:r w:rsidR="00AE596F" w:rsidRPr="005C4A32">
              <w:rPr>
                <w:rFonts w:ascii="Arial" w:eastAsia="DengXian" w:hAnsi="Arial" w:cs="Arial"/>
                <w:color w:val="000000"/>
                <w:kern w:val="0"/>
                <w:sz w:val="18"/>
                <w:szCs w:val="18"/>
              </w:rPr>
              <w:t>enrolled</w:t>
            </w:r>
            <w:bookmarkEnd w:id="0"/>
            <w:r w:rsidR="00A02B9B" w:rsidRPr="005C4A32">
              <w:rPr>
                <w:rFonts w:ascii="Arial" w:eastAsia="DengXian" w:hAnsi="Arial" w:cs="Arial"/>
                <w:color w:val="000000"/>
                <w:kern w:val="0"/>
                <w:sz w:val="18"/>
                <w:szCs w:val="18"/>
              </w:rPr>
              <w:t xml:space="preserve"> initially</w:t>
            </w:r>
            <w:r w:rsidR="00AE596F" w:rsidRPr="005C4A32">
              <w:rPr>
                <w:rFonts w:ascii="Arial" w:eastAsia="DengXian" w:hAnsi="Arial" w:cs="Arial"/>
                <w:color w:val="000000"/>
                <w:kern w:val="0"/>
                <w:sz w:val="18"/>
                <w:szCs w:val="18"/>
              </w:rPr>
              <w:t xml:space="preserve">) </w:t>
            </w:r>
            <w:r w:rsidRPr="005C4A32">
              <w:rPr>
                <w:rFonts w:ascii="Arial" w:eastAsia="DengXian" w:hAnsi="Arial" w:cs="Arial"/>
                <w:color w:val="000000"/>
                <w:kern w:val="0"/>
                <w:sz w:val="18"/>
                <w:szCs w:val="18"/>
              </w:rPr>
              <w:t xml:space="preserve">aged 30-69 years, living in the area of city of Naples Southern Italy, free of cancer and cardiovascular disease were to be recruited from 1993-97. The study formed part of the </w:t>
            </w:r>
            <w:proofErr w:type="spellStart"/>
            <w:r w:rsidRPr="005C4A32">
              <w:rPr>
                <w:rFonts w:ascii="Arial" w:eastAsia="DengXian" w:hAnsi="Arial" w:cs="Arial"/>
                <w:color w:val="000000"/>
                <w:kern w:val="0"/>
                <w:sz w:val="18"/>
                <w:szCs w:val="18"/>
              </w:rPr>
              <w:t>Progetto</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Cuore</w:t>
            </w:r>
            <w:proofErr w:type="spellEnd"/>
            <w:r w:rsidRPr="005C4A32">
              <w:rPr>
                <w:rFonts w:ascii="Arial" w:eastAsia="DengXian" w:hAnsi="Arial" w:cs="Arial"/>
                <w:color w:val="000000"/>
                <w:kern w:val="0"/>
                <w:sz w:val="18"/>
                <w:szCs w:val="18"/>
              </w:rPr>
              <w:t xml:space="preserve"> cohort. Random sampling was based on population lists obtained from municipal electoral registers or the factory employee roll, stratified by age and gender. The samples were recruited by letter; the process was repeated once as needed. Deaths were identified from vital statistics. Death certificates and nonfatal events were ascertained through linkage with hospital discharge records (including tomography data if available), MONICA registers, sample reexamination, and contacts with physicians, patients, and families—were validated per MONICA diagnostic criteria.</w:t>
            </w:r>
          </w:p>
        </w:tc>
      </w:tr>
      <w:tr w:rsidR="009851E7" w:rsidRPr="005C4A32" w14:paraId="4EBF0391" w14:textId="77777777" w:rsidTr="006418E8">
        <w:trPr>
          <w:trHeight w:val="699"/>
        </w:trPr>
        <w:tc>
          <w:tcPr>
            <w:tcW w:w="1710" w:type="dxa"/>
            <w:gridSpan w:val="2"/>
            <w:shd w:val="clear" w:color="auto" w:fill="auto"/>
            <w:tcMar>
              <w:left w:w="28" w:type="dxa"/>
              <w:right w:w="28" w:type="dxa"/>
            </w:tcMar>
            <w:vAlign w:val="center"/>
            <w:hideMark/>
          </w:tcPr>
          <w:p w14:paraId="593C9E25" w14:textId="236FF444"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lastRenderedPageBreak/>
              <w:t>ATTICA</w:t>
            </w:r>
            <w:r w:rsidR="00172CE4" w:rsidRPr="005C4A32">
              <w:rPr>
                <w:rFonts w:ascii="Arial" w:eastAsia="DengXian" w:hAnsi="Arial" w:cs="Arial"/>
                <w:color w:val="000000"/>
                <w:kern w:val="0"/>
                <w:sz w:val="18"/>
                <w:szCs w:val="18"/>
              </w:rPr>
              <w:fldChar w:fldCharType="begin"/>
            </w:r>
            <w:r w:rsidR="00652C72">
              <w:rPr>
                <w:rFonts w:ascii="Arial" w:eastAsia="DengXian" w:hAnsi="Arial" w:cs="Arial"/>
                <w:color w:val="000000"/>
                <w:kern w:val="0"/>
                <w:sz w:val="18"/>
                <w:szCs w:val="18"/>
              </w:rPr>
              <w:instrText xml:space="preserve"> ADDIN ZOTERO_ITEM CSL_CITATION {"citationID":"fqlq0z89","properties":{"formattedCitation":"\\super 2,5,6\\nosupersub{}","plainCitation":"2,5,6","noteIndex":0},"citationItems":[{"id":1036,"uris":["http://zotero.org/users/5534734/items/CI7FHXX8"],"uri":["http://zotero.org/users/5534734/items/CI7FHXX8"],"itemData":{"id":1036,"type":"article-journal","abstract":"BACKGROUND: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w:instrText>
            </w:r>
            <w:r w:rsidR="00652C72">
              <w:rPr>
                <w:rFonts w:ascii="Arial" w:eastAsia="DengXian" w:hAnsi="Arial" w:cs="Arial" w:hint="eastAsia"/>
                <w:color w:val="000000"/>
                <w:kern w:val="0"/>
                <w:sz w:val="18"/>
                <w:szCs w:val="18"/>
              </w:rPr>
              <w:instrText>·</w:instrText>
            </w:r>
            <w:r w:rsidR="00652C72">
              <w:rPr>
                <w:rFonts w:ascii="Arial" w:eastAsia="DengXian" w:hAnsi="Arial" w:cs="Arial"/>
                <w:color w:val="000000"/>
                <w:kern w:val="0"/>
                <w:sz w:val="18"/>
                <w:szCs w:val="18"/>
              </w:rPr>
              <w:instrText>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w:instrText>
            </w:r>
            <w:r w:rsidR="00652C72">
              <w:rPr>
                <w:rFonts w:ascii="Arial" w:eastAsia="DengXian" w:hAnsi="Arial" w:cs="Arial" w:hint="eastAsia"/>
                <w:color w:val="000000"/>
                <w:kern w:val="0"/>
                <w:sz w:val="18"/>
                <w:szCs w:val="18"/>
              </w:rPr>
              <w:instrText xml:space="preserve"> for </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5</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7 mmol/L in women and from 12</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8% to 43</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6% in men; p&lt;0</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0001). Multivariable adjusted Cox models with non-HDL cholesterol lower than 2</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6 mmol/L as reference showed an increase in the association between non-HDL cholesterol concentration and cardiovascular disease for both sexes (from hazard ratio 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1, 95% CI 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0-1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3 for non-HDL cholesterol 2</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6 to &lt;3</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7 mmol/L to 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9, 1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6-2</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 xml:space="preserve">2 for </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5</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7 mmol/L in women and from 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1, 1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0-1</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3 to 2</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3, 2</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0-2</w:instrText>
            </w:r>
            <w:r w:rsidR="00652C72">
              <w:rPr>
                <w:rFonts w:ascii="Arial" w:eastAsia="DengXian" w:hAnsi="Arial" w:cs="Arial" w:hint="eastAsia"/>
                <w:color w:val="000000"/>
                <w:kern w:val="0"/>
                <w:sz w:val="18"/>
                <w:szCs w:val="18"/>
              </w:rPr>
              <w:instrText>·</w:instrText>
            </w:r>
            <w:r w:rsidR="00652C72">
              <w:rPr>
                <w:rFonts w:ascii="Arial" w:eastAsia="DengXian" w:hAnsi="Arial" w:cs="Arial" w:hint="eastAsia"/>
                <w:color w:val="000000"/>
                <w:kern w:val="0"/>
                <w:sz w:val="18"/>
                <w:szCs w:val="18"/>
              </w:rPr>
              <w:instrText>5 in men). The derived tool allowed the estimation of cardiovascul</w:instrText>
            </w:r>
            <w:r w:rsidR="00652C72">
              <w:rPr>
                <w:rFonts w:ascii="Arial" w:eastAsia="DengXian" w:hAnsi="Arial" w:cs="Arial"/>
                <w:color w:val="000000"/>
                <w:kern w:val="0"/>
                <w:sz w:val="18"/>
                <w:szCs w:val="18"/>
              </w:rPr>
              <w:instrText xml:space="preserve">ar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Consortium"}],"issued":{"date-parts":[["2019",12,14]]}}},{"id":1390,"uris":["http://zotero.org/users/5534734/items/BNSNIUXH"],"uri":["http://zotero.org/users/5534734/items/BNSNIUXH"],"itemData":{"id":1390,"type":"article-journal","abstract":"Background\nIn an attempt to evaluate the levels of several cardiovascular risk factors in Greece we conducted a population-based health and nutrition survey, the \"ATTICA study\". In this work we present the design and the methodology of the study, as well as the status of various baseline characteristics of the participants.\n\nMethods\nFrom May 2001 to December 2002 we randomly enrolled 1514 adult men and 1528 adult women, stratified by age – gender (census 2000), from the greater area of Athens. More than 300 demographic, lifestyle, behavioral, dietary, clinical and biochemical variables have been recorded.\n\nResults\nRegarding the frequency of the classical cardiovascular risk factors we observed that 51% of men and 39% of women reported smokers (p &lt; 0.05), 37% of men and 25% of women were defined as hypertensives (p &lt; 0.05), 46% of men and 40% of women had total serum cholesterol levels above 200 mg/dl (p &lt; 0.05) and 8% of men and 6% of women had history of diabetes mellitus. Moreover, 20% of men and 15% of women were obese (p &lt; 0.05), while men were more physically active as compared to women (42% vs. 39%, p &lt; 0.05). 19% of men and 38% of women had mild to severe depressive symptoms (p &lt; 0.01). Finally, 72 men (5%) and 45 (3%) women reported history of coronary heart disease at entry evaluation.\n\nConclusions\nThe prevalence of the common cardiovascular risk factors in our population seems high. As a consequence a considerable proportion of Greek adults are at \"high-risk\" for future cardiovascular events.","container-title":"BMC Public Health","DOI":"10.1186/1471-2458-3-32","ISSN":"1471-2458","journalAbbreviation":"BMC Public Health","note":"PMID: 14567760\nPMCID: PMC270056","page":"32","source":"PubMed Central","title":"Epidemiology of cardiovascular risk factors in Greece: aims, design and baseline characteristics of the ATTICA study","title-short":"Epidemiology of cardiovascular risk factors in Greece","volume":"3","author":[{"family":"Pitsavos","given":"Christos"},{"family":"Panagiotakos","given":"Demosthenes B"},{"family":"Chrysohoou","given":"Christina"},{"family":"Stefanadis","given":"Christodoulos"}],"issued":{"date-parts":[["2003",10,20]]}}},{"id":1394,"uris":["http://zotero.org/users/5534734/items/77R4YW2R"],"uri":["http://zotero.org/users/5534734/items/77R4YW2R"],"itemData":{"id":1394,"type":"article-journal","abstract":"AIM: The 10-year incidence of cardiovascular disease (CVD) and all-cause mortality, as well as its determinants, in a sample of men and women from Greece, was evaluated.\nMETHODS: From May 2001 to December 2002, 1514 men and 1528 women (&gt;18y) without any clinical evidence of CVD or any other chronic disease, at baseline, living in greater Athens area, in Greece, were enrolled. In 2011-12, the 10-year follow-up was performed in 2583 participants (15% of the participants were lost to follow-up). Incidence of fatal or non-fatal CVD (coronary heart disease, acute coronary syndromes, stroke, or other CVD) was defined according to World Health Organization (WHO)-International Coding Diseases (ICD)-10 criteria.\nRESULTS: The 10-year CVD incidence was 19.7% in men and 11.7% in women (p&lt;0.001). Multi-adjusted analysis revealed that the determinants of CVD events were increased age (Hazard ratio (HR) per year=1.06, 95%Confidence Interval (CI): 1.04, 1.08), male sex (HR=1.40, 95%CI: 0.90, 2.19), smoking (HR=1.53, 95%CI: 1.03, 2.27), C-reactive protein levels (HR per 1mg/L=1.06, 95%CI: 1.02, 1.15), as well as adherence to Mediterranean diet (protective) (HR per 1/55 units=0.98, 95%CI: 0.95, 1.01).\nCONCLUSION: The burden of CVD and its related risk factors is at emerging rates, in Greece, making the need for effective public health actions, more necessary than ever before.","container-title":"International Journal of Cardiology","DOI":"10.1016/j.ijcard.2014.11.206","ISSN":"1874-1754","journalAbbreviation":"Int J Cardiol","language":"eng","note":"PMID: 25463360","page":"178-184","source":"PubMed","title":"Ten-year (2002-2012) cardiovascular disease incidence and all-cause mortality, in urban Greek population: the ATTICA Study","title-short":"Ten-year (2002-2012) cardiovascular disease incidence and all-cause mortality, in urban Greek population","volume":"180","author":[{"family":"Panagiotakos","given":"Demosthenes B."},{"family":"Georgousopoulou","given":"Ekavi N."},{"family":"Pitsavos","given":"Christos"},{"family":"Chrysohoou","given":"Christina"},{"family":"Metaxa","given":"Vassiliki"},{"family":"Georgiopoulos","given":"Georgios A."},{"family":"Kalogeropoulou","given":"Katerina"},{"family":"Tousoulis","given":"Dimitris"},{"family":"Stefanadis","given":"Christodoulos"},{"literal":"ATTICA Study group"}],"issued":{"date-parts":[["2015",2,1]]}}}],"schema":"https://github.com/citation-style-language/schema/raw/master/csl-citation.json"} </w:instrText>
            </w:r>
            <w:r w:rsidR="00172CE4" w:rsidRPr="005C4A32">
              <w:rPr>
                <w:rFonts w:ascii="Arial" w:eastAsia="DengXian" w:hAnsi="Arial" w:cs="Arial"/>
                <w:color w:val="000000"/>
                <w:kern w:val="0"/>
                <w:sz w:val="18"/>
                <w:szCs w:val="18"/>
              </w:rPr>
              <w:fldChar w:fldCharType="separate"/>
            </w:r>
            <w:r w:rsidR="00652C72" w:rsidRPr="00652C72">
              <w:rPr>
                <w:rFonts w:ascii="Arial" w:hAnsi="Arial" w:cs="Arial"/>
                <w:kern w:val="0"/>
                <w:sz w:val="18"/>
                <w:szCs w:val="24"/>
                <w:vertAlign w:val="superscript"/>
              </w:rPr>
              <w:t>2,5,6</w:t>
            </w:r>
            <w:r w:rsidR="00172CE4"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058BD6D3"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Greece</w:t>
            </w:r>
          </w:p>
        </w:tc>
        <w:tc>
          <w:tcPr>
            <w:tcW w:w="6467" w:type="dxa"/>
            <w:shd w:val="clear" w:color="auto" w:fill="auto"/>
            <w:tcMar>
              <w:left w:w="28" w:type="dxa"/>
              <w:right w:w="28" w:type="dxa"/>
            </w:tcMar>
            <w:vAlign w:val="center"/>
            <w:hideMark/>
          </w:tcPr>
          <w:p w14:paraId="6B04A68D" w14:textId="3CD2D023" w:rsidR="00E11684" w:rsidRDefault="00FD0E8C" w:rsidP="00E11684">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ATTICA is a health and nutrition prospective cohort study of 3,042 men and women participants (aged 18+, 50% men</w:t>
            </w:r>
            <w:r w:rsidR="00A02B9B" w:rsidRPr="005C4A32">
              <w:rPr>
                <w:rFonts w:ascii="Arial" w:eastAsia="DengXian" w:hAnsi="Arial" w:cs="Arial"/>
                <w:color w:val="000000"/>
                <w:kern w:val="0"/>
                <w:sz w:val="18"/>
                <w:szCs w:val="18"/>
              </w:rPr>
              <w:t>, participation rate 75%</w:t>
            </w:r>
            <w:r w:rsidRPr="005C4A32">
              <w:rPr>
                <w:rFonts w:ascii="Arial" w:eastAsia="DengXian" w:hAnsi="Arial" w:cs="Arial"/>
                <w:color w:val="000000"/>
                <w:kern w:val="0"/>
                <w:sz w:val="18"/>
                <w:szCs w:val="18"/>
              </w:rPr>
              <w:t xml:space="preserve">) that was established in 2002 in the metropolitan area of Athens, Greece. The sampling was random, multistage and was based on the age and sex distribution of the province of Attica provided by the National Statistical Service, according to the census of 2001. Only one participant per household was enrolled. After the baseline, there were two follow-up examinations </w:t>
            </w:r>
            <w:r w:rsidR="004668C4" w:rsidRPr="005C4A32">
              <w:rPr>
                <w:rFonts w:ascii="Arial" w:eastAsia="DengXian" w:hAnsi="Arial" w:cs="Arial"/>
                <w:color w:val="000000"/>
                <w:kern w:val="0"/>
                <w:sz w:val="18"/>
                <w:szCs w:val="18"/>
              </w:rPr>
              <w:t xml:space="preserve">in </w:t>
            </w:r>
            <w:r w:rsidRPr="005C4A32">
              <w:rPr>
                <w:rFonts w:ascii="Arial" w:eastAsia="DengXian" w:hAnsi="Arial" w:cs="Arial"/>
                <w:color w:val="000000"/>
                <w:kern w:val="0"/>
                <w:sz w:val="18"/>
                <w:szCs w:val="18"/>
              </w:rPr>
              <w:t xml:space="preserve">2006, </w:t>
            </w:r>
            <w:r w:rsidR="004668C4" w:rsidRPr="005C4A32">
              <w:rPr>
                <w:rFonts w:ascii="Arial" w:eastAsia="DengXian" w:hAnsi="Arial" w:cs="Arial"/>
                <w:color w:val="000000"/>
                <w:kern w:val="0"/>
                <w:sz w:val="18"/>
                <w:szCs w:val="18"/>
              </w:rPr>
              <w:t>and</w:t>
            </w:r>
            <w:r w:rsidRPr="005C4A32">
              <w:rPr>
                <w:rFonts w:ascii="Arial" w:eastAsia="DengXian" w:hAnsi="Arial" w:cs="Arial"/>
                <w:color w:val="000000"/>
                <w:kern w:val="0"/>
                <w:sz w:val="18"/>
                <w:szCs w:val="18"/>
              </w:rPr>
              <w:t xml:space="preserve"> 2011-12.</w:t>
            </w:r>
            <w:r w:rsidR="00E11684">
              <w:rPr>
                <w:rFonts w:ascii="Arial" w:eastAsia="DengXian" w:hAnsi="Arial" w:cs="Arial"/>
                <w:color w:val="000000"/>
                <w:kern w:val="0"/>
                <w:sz w:val="18"/>
                <w:szCs w:val="18"/>
              </w:rPr>
              <w:t xml:space="preserve"> CVD endpoints were obtained through</w:t>
            </w:r>
            <w:r w:rsidRPr="005C4A32">
              <w:rPr>
                <w:rFonts w:ascii="Arial" w:eastAsia="DengXian" w:hAnsi="Arial" w:cs="Arial"/>
                <w:color w:val="000000"/>
                <w:kern w:val="0"/>
                <w:sz w:val="18"/>
                <w:szCs w:val="18"/>
              </w:rPr>
              <w:t xml:space="preserve"> </w:t>
            </w:r>
            <w:r w:rsidR="00E11684" w:rsidRPr="00E11684">
              <w:rPr>
                <w:rFonts w:ascii="Arial" w:eastAsia="DengXian" w:hAnsi="Arial" w:cs="Arial"/>
                <w:color w:val="000000"/>
                <w:kern w:val="0"/>
                <w:sz w:val="18"/>
                <w:szCs w:val="18"/>
              </w:rPr>
              <w:t xml:space="preserve">detailed evaluation of medical records. For the participants who died during follow-up, </w:t>
            </w:r>
            <w:r w:rsidR="00E11684">
              <w:rPr>
                <w:rFonts w:ascii="Arial" w:eastAsia="DengXian" w:hAnsi="Arial" w:cs="Arial"/>
                <w:color w:val="000000"/>
                <w:kern w:val="0"/>
                <w:sz w:val="18"/>
                <w:szCs w:val="18"/>
              </w:rPr>
              <w:t>information was sought</w:t>
            </w:r>
            <w:r w:rsidR="00E11684" w:rsidRPr="00E11684">
              <w:rPr>
                <w:rFonts w:ascii="Arial" w:eastAsia="DengXian" w:hAnsi="Arial" w:cs="Arial"/>
                <w:color w:val="000000"/>
                <w:kern w:val="0"/>
                <w:sz w:val="18"/>
                <w:szCs w:val="18"/>
              </w:rPr>
              <w:t xml:space="preserve"> from relatives, as well as death certificates.</w:t>
            </w:r>
            <w:r w:rsidR="00E11684">
              <w:rPr>
                <w:rFonts w:ascii="Arial" w:eastAsia="DengXian" w:hAnsi="Arial" w:cs="Arial"/>
                <w:color w:val="000000"/>
                <w:kern w:val="0"/>
                <w:sz w:val="18"/>
                <w:szCs w:val="18"/>
              </w:rPr>
              <w:t xml:space="preserve"> Endpoints available in the dataset used for SCORE2 derivation included only fatal events. </w:t>
            </w:r>
          </w:p>
          <w:p w14:paraId="60BD06E9" w14:textId="52323413" w:rsidR="00FD0E8C" w:rsidRPr="005C4A32" w:rsidRDefault="00FD0E8C" w:rsidP="00E11684">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https://www.maelstrom-research.org/mica/individual-study/attica#/population- ATTICA</w:t>
            </w:r>
          </w:p>
        </w:tc>
      </w:tr>
      <w:tr w:rsidR="009851E7" w:rsidRPr="005C4A32" w14:paraId="5287FA10" w14:textId="77777777" w:rsidTr="006418E8">
        <w:trPr>
          <w:trHeight w:val="1765"/>
        </w:trPr>
        <w:tc>
          <w:tcPr>
            <w:tcW w:w="1710" w:type="dxa"/>
            <w:gridSpan w:val="2"/>
            <w:shd w:val="clear" w:color="auto" w:fill="auto"/>
            <w:tcMar>
              <w:left w:w="28" w:type="dxa"/>
              <w:right w:w="28" w:type="dxa"/>
            </w:tcMar>
            <w:vAlign w:val="center"/>
            <w:hideMark/>
          </w:tcPr>
          <w:p w14:paraId="10F8B33C" w14:textId="227A9BB3"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BRUN</w:t>
            </w:r>
            <w:r w:rsidR="00C44EAB" w:rsidRPr="005C4A32">
              <w:rPr>
                <w:rFonts w:ascii="Arial" w:eastAsia="DengXian" w:hAnsi="Arial" w:cs="Arial"/>
                <w:color w:val="000000"/>
                <w:kern w:val="0"/>
                <w:sz w:val="18"/>
                <w:szCs w:val="18"/>
              </w:rPr>
              <w:fldChar w:fldCharType="begin"/>
            </w:r>
            <w:r w:rsidR="00652C72">
              <w:rPr>
                <w:rFonts w:ascii="Arial" w:eastAsia="DengXian" w:hAnsi="Arial" w:cs="Arial"/>
                <w:color w:val="000000"/>
                <w:kern w:val="0"/>
                <w:sz w:val="18"/>
                <w:szCs w:val="18"/>
              </w:rPr>
              <w:instrText xml:space="preserve"> ADDIN ZOTERO_ITEM CSL_CITATION {"citationID":"MaVHD6YB","properties":{"formattedCitation":"\\super 7\\nosupersub{}","plainCitation":"7","noteIndex":0},"citationItems":[{"id":1125,"uris":["http://zotero.org/users/5534734/items/LTSKWUR2"],"uri":["http://zotero.org/users/5534734/items/LTSKWUR2"],"itemData":{"id":1125,"type":"article-journal","abstract":"The Bruneck Study is a prospective community-based study enrolling an age- and sex-stratified random sample of 1,000 men and women. It achieved an extraordinary participation rate of 93.4% and a near-complete long-term follow-up exceeding a quarter of a century (1990–2018). High-quality ascertainment of most common human diseases enables reliable evaluation of: disease epidemiology, overlaps between age-related diseases, and risk factors, and discovery of novel biomarkers. Research priorities include atherosclerosis, cardiovascular disease, aging and longevity, neurological diseases, disorders of the bone, and cancer. This review summarizes the main scientific contributions of the Bruneck Study over the past decades, outlines recent highlights, and gives an outlook of what is planned next.","container-title":"Gerontology","DOI":"10.1159/000492329","ISSN":"0304-324X, 1423-0003","issue":"1","journalAbbreviation":"GER","language":"english","note":"publisher: Karger Publishers\nPMID: 30179866","page":"9-19","source":"www.karger.com","title":"In a Nutshell: Findings from the Bruneck Study","title-short":"In a Nutshell","volume":"65","author":[{"family":"Kiechl","given":"Stefan"},{"family":"Willeit","given":"Johann"}],"issued":{"date-parts":[["2019"]]}}}],"schema":"https://github.com/citation-style-language/schema/raw/master/csl-citation.json"} </w:instrText>
            </w:r>
            <w:r w:rsidR="00C44EAB" w:rsidRPr="005C4A32">
              <w:rPr>
                <w:rFonts w:ascii="Arial" w:eastAsia="DengXian" w:hAnsi="Arial" w:cs="Arial"/>
                <w:color w:val="000000"/>
                <w:kern w:val="0"/>
                <w:sz w:val="18"/>
                <w:szCs w:val="18"/>
              </w:rPr>
              <w:fldChar w:fldCharType="separate"/>
            </w:r>
            <w:r w:rsidR="00652C72" w:rsidRPr="00652C72">
              <w:rPr>
                <w:rFonts w:ascii="Arial" w:hAnsi="Arial" w:cs="Arial"/>
                <w:kern w:val="0"/>
                <w:sz w:val="18"/>
                <w:szCs w:val="24"/>
                <w:vertAlign w:val="superscript"/>
              </w:rPr>
              <w:t>7</w:t>
            </w:r>
            <w:r w:rsidR="00C44EAB"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3000CB4E"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Italy</w:t>
            </w:r>
          </w:p>
        </w:tc>
        <w:tc>
          <w:tcPr>
            <w:tcW w:w="6467" w:type="dxa"/>
            <w:shd w:val="clear" w:color="auto" w:fill="auto"/>
            <w:tcMar>
              <w:left w:w="28" w:type="dxa"/>
              <w:right w:w="28" w:type="dxa"/>
            </w:tcMar>
            <w:vAlign w:val="center"/>
            <w:hideMark/>
          </w:tcPr>
          <w:p w14:paraId="29844641" w14:textId="0CAFFD30"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w:t>
            </w:r>
            <w:proofErr w:type="spellStart"/>
            <w:r w:rsidRPr="005C4A32">
              <w:rPr>
                <w:rFonts w:ascii="Arial" w:eastAsia="DengXian" w:hAnsi="Arial" w:cs="Arial"/>
                <w:color w:val="000000"/>
                <w:kern w:val="0"/>
                <w:sz w:val="18"/>
                <w:szCs w:val="18"/>
              </w:rPr>
              <w:t>Bruneck</w:t>
            </w:r>
            <w:proofErr w:type="spellEnd"/>
            <w:r w:rsidRPr="005C4A32">
              <w:rPr>
                <w:rFonts w:ascii="Arial" w:eastAsia="DengXian" w:hAnsi="Arial" w:cs="Arial"/>
                <w:color w:val="000000"/>
                <w:kern w:val="0"/>
                <w:sz w:val="18"/>
                <w:szCs w:val="18"/>
              </w:rPr>
              <w:t xml:space="preserve"> Ischemic Heart Disease and Stroke Prevention Study is a prospective, population-based study on the epidemiology, pathophysiology, and prevention of cardiovascular disease in 1000 men and women aged between 40 and 79 years old</w:t>
            </w:r>
            <w:r w:rsidR="00A3438E" w:rsidRPr="005C4A32">
              <w:rPr>
                <w:rFonts w:ascii="Arial" w:eastAsia="DengXian" w:hAnsi="Arial" w:cs="Arial"/>
                <w:color w:val="000000"/>
                <w:kern w:val="0"/>
                <w:sz w:val="18"/>
                <w:szCs w:val="18"/>
              </w:rPr>
              <w:t xml:space="preserve"> </w:t>
            </w:r>
            <w:r w:rsidRPr="005C4A32">
              <w:rPr>
                <w:rFonts w:ascii="Arial" w:eastAsia="DengXian" w:hAnsi="Arial" w:cs="Arial"/>
                <w:color w:val="000000"/>
                <w:kern w:val="0"/>
                <w:sz w:val="18"/>
                <w:szCs w:val="18"/>
              </w:rPr>
              <w:t xml:space="preserve">that was established in 1990 in </w:t>
            </w:r>
            <w:proofErr w:type="spellStart"/>
            <w:r w:rsidRPr="005C4A32">
              <w:rPr>
                <w:rFonts w:ascii="Arial" w:eastAsia="DengXian" w:hAnsi="Arial" w:cs="Arial"/>
                <w:color w:val="000000"/>
                <w:kern w:val="0"/>
                <w:sz w:val="18"/>
                <w:szCs w:val="18"/>
              </w:rPr>
              <w:t>Bruneck</w:t>
            </w:r>
            <w:proofErr w:type="spellEnd"/>
            <w:r w:rsidRPr="005C4A32">
              <w:rPr>
                <w:rFonts w:ascii="Arial" w:eastAsia="DengXian" w:hAnsi="Arial" w:cs="Arial"/>
                <w:color w:val="000000"/>
                <w:kern w:val="0"/>
                <w:sz w:val="18"/>
                <w:szCs w:val="18"/>
              </w:rPr>
              <w:t xml:space="preserve">, Italy. </w:t>
            </w:r>
            <w:r w:rsidR="00BA3EA9" w:rsidRPr="005C4A32">
              <w:rPr>
                <w:rFonts w:ascii="Arial" w:eastAsia="DengXian" w:hAnsi="Arial" w:cs="Arial"/>
                <w:color w:val="000000"/>
                <w:kern w:val="0"/>
                <w:sz w:val="18"/>
                <w:szCs w:val="18"/>
              </w:rPr>
              <w:t>Randomization</w:t>
            </w:r>
            <w:r w:rsidRPr="005C4A32">
              <w:rPr>
                <w:rFonts w:ascii="Arial" w:eastAsia="DengXian" w:hAnsi="Arial" w:cs="Arial"/>
                <w:color w:val="000000"/>
                <w:kern w:val="0"/>
                <w:sz w:val="18"/>
                <w:szCs w:val="18"/>
              </w:rPr>
              <w:t xml:space="preserve"> was performed across age and sex; 9</w:t>
            </w:r>
            <w:r w:rsidR="009B1BFF" w:rsidRPr="005C4A32">
              <w:rPr>
                <w:rFonts w:ascii="Arial" w:eastAsia="DengXian" w:hAnsi="Arial" w:cs="Arial"/>
                <w:color w:val="000000"/>
                <w:kern w:val="0"/>
                <w:sz w:val="18"/>
                <w:szCs w:val="18"/>
              </w:rPr>
              <w:t>4</w:t>
            </w:r>
            <w:r w:rsidRPr="005C4A32">
              <w:rPr>
                <w:rFonts w:ascii="Arial" w:eastAsia="DengXian" w:hAnsi="Arial" w:cs="Arial"/>
                <w:color w:val="000000"/>
                <w:kern w:val="0"/>
                <w:sz w:val="18"/>
                <w:szCs w:val="18"/>
              </w:rPr>
              <w:t xml:space="preserve">% of </w:t>
            </w:r>
            <w:r w:rsidR="00BA3EA9" w:rsidRPr="005C4A32">
              <w:rPr>
                <w:rFonts w:ascii="Arial" w:eastAsia="DengXian" w:hAnsi="Arial" w:cs="Arial"/>
                <w:color w:val="000000"/>
                <w:kern w:val="0"/>
                <w:sz w:val="18"/>
                <w:szCs w:val="18"/>
              </w:rPr>
              <w:t>eligible</w:t>
            </w:r>
            <w:r w:rsidRPr="005C4A32">
              <w:rPr>
                <w:rFonts w:ascii="Arial" w:eastAsia="DengXian" w:hAnsi="Arial" w:cs="Arial"/>
                <w:color w:val="000000"/>
                <w:kern w:val="0"/>
                <w:sz w:val="18"/>
                <w:szCs w:val="18"/>
              </w:rPr>
              <w:t xml:space="preserve"> participants took part in the study. Follow-up examinations occurred in 5 year intervals. Endpoints were ascertained by a combination of clinical examinations, questionnaires, interviews, medical records from general </w:t>
            </w:r>
            <w:r w:rsidR="00BA3EA9" w:rsidRPr="005C4A32">
              <w:rPr>
                <w:rFonts w:ascii="Arial" w:eastAsia="DengXian" w:hAnsi="Arial" w:cs="Arial"/>
                <w:color w:val="000000"/>
                <w:kern w:val="0"/>
                <w:sz w:val="18"/>
                <w:szCs w:val="18"/>
              </w:rPr>
              <w:t>practitioners</w:t>
            </w:r>
            <w:r w:rsidRPr="005C4A32">
              <w:rPr>
                <w:rFonts w:ascii="Arial" w:eastAsia="DengXian" w:hAnsi="Arial" w:cs="Arial"/>
                <w:color w:val="000000"/>
                <w:kern w:val="0"/>
                <w:sz w:val="18"/>
                <w:szCs w:val="18"/>
              </w:rPr>
              <w:t xml:space="preserve"> and hospitals, and death certificates.  </w:t>
            </w:r>
          </w:p>
        </w:tc>
      </w:tr>
      <w:tr w:rsidR="009851E7" w:rsidRPr="005C4A32" w14:paraId="14928E51" w14:textId="77777777" w:rsidTr="006418E8">
        <w:trPr>
          <w:trHeight w:val="1545"/>
        </w:trPr>
        <w:tc>
          <w:tcPr>
            <w:tcW w:w="1710" w:type="dxa"/>
            <w:gridSpan w:val="2"/>
            <w:shd w:val="clear" w:color="auto" w:fill="auto"/>
            <w:tcMar>
              <w:left w:w="28" w:type="dxa"/>
              <w:right w:w="28" w:type="dxa"/>
            </w:tcMar>
            <w:vAlign w:val="center"/>
            <w:hideMark/>
          </w:tcPr>
          <w:p w14:paraId="45911878" w14:textId="28328BB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BWHHS</w:t>
            </w:r>
            <w:r w:rsidR="00685062">
              <w:rPr>
                <w:rFonts w:ascii="Arial" w:eastAsia="DengXian" w:hAnsi="Arial" w:cs="Arial"/>
                <w:color w:val="000000"/>
                <w:kern w:val="0"/>
                <w:sz w:val="18"/>
                <w:szCs w:val="18"/>
              </w:rPr>
              <w:fldChar w:fldCharType="begin"/>
            </w:r>
            <w:r w:rsidR="00685062">
              <w:rPr>
                <w:rFonts w:ascii="Arial" w:eastAsia="DengXian" w:hAnsi="Arial" w:cs="Arial"/>
                <w:color w:val="000000"/>
                <w:kern w:val="0"/>
                <w:sz w:val="18"/>
                <w:szCs w:val="18"/>
              </w:rPr>
              <w:instrText xml:space="preserve"> ADDIN ZOTERO_ITEM CSL_CITATION {"citationID":"7IeXvzeA","properties":{"formattedCitation":"\\super 8\\nosupersub{}","plainCitation":"8","noteIndex":0},"citationItems":[{"id":1401,"uris":["http://zotero.org/users/5534734/items/3G3PKJDK"],"uri":["http://zotero.org/users/5534734/items/3G3PKJDK"],"itemData":{"id":1401,"type":"article-journal","abstract":"Objectives: To measure the geographical variation in prevalence of cardiovascular disease, risk factors, and their control in a nationally representative sample of older British women. , Methods: Baseline survey using general practitioner record review, a self completed questionnaire, research nurse interview, and physical examination in a randomly selected sample of women aged 60–79 drawn from 23 towns in England, Scotland, and Wales. , Results: Of 7173 women invited and eligible to participate, information was obtained on 4286 (60%). One in five women had a doctor diagnosis of any one of myocardial infarction, angina, heart failure, stroke, or peripheral vascular disease. Fifty per cent of women were hypertensive, 12% smoked, and over one quarter were obese. Fifty per cent had a total cholesterol level greater than 6.5 mmol/l, though only 3% had low high density lipoprotein concentrations. Cardiovascular disease prevalence varied by geographical region being highest in Scotland: age adjusted prevalence (95% confidence intervals) 25.0% (21.5% to 28.8%) and lowest in South England: age adjusted prevalence (95% confidence intervals) 15.4% (13.5% to 17.6%). The geographical variations in cardiovascular disease prevalence were attenuated by adjustment for risk factors and socioeconomic position; further adjustment for health service use (as indicated by aspirin or statin use) reduced the differences further. However, variation remained even after full adjustment for these factors: odds ratio (95% confidence intervals) comparing Midlands and Wales to South England 1.15 (0.82 to 1.61) and comparing Scotland to South England 1.53 (1.08 to 2.14). Of women with cardiovascular disease, 12% were current smokers, a third had uncontrolled hypertension, a third were obese, and 90% had a blood cholesterol over 5 mmol/l. Only 41% were taking antiplatelet drugs and 22% were taking a statin. , Conclusions: Older British women have a higher prevalence of cardiovascular disease and risk factors than previously documented. The workload consequences of attempting to control risk factors and ensure optimal secondary prevention for older British women are considerable. Geographical variations in cardiovascular disease prevalence in older women are somewhat, but not fully, explained by variations in major risk factors, socioeconomic position, and health service utilisation.","container-title":"Journal of Epidemiology and Community Health","DOI":"10.1136/jech.57.2.134","ISSN":"0143-005X","issue":"2","journalAbbreviation":"J Epidemiol Community Health","note":"PMID: 12540690\nPMCID: PMC1732392","page":"134-140","source":"PubMed Central","title":"Geographical variation in cardiovascular disease, risk factors, and their control in older women: British Women's Heart and Health Study","title-short":"Geographical variation in cardiovascular disease, risk factors, and their control in older women","volume":"57","author":[{"family":"Lawlor","given":"D"},{"family":"Bedford","given":"C"},{"family":"Taylor","given":"M"},{"family":"Ebrahim","given":"S"}],"issued":{"date-parts":[["2003",2]]}}}],"schema":"https://github.com/citation-style-language/schema/raw/master/csl-citation.json"} </w:instrText>
            </w:r>
            <w:r w:rsidR="00685062">
              <w:rPr>
                <w:rFonts w:ascii="Arial" w:eastAsia="DengXian" w:hAnsi="Arial" w:cs="Arial"/>
                <w:color w:val="000000"/>
                <w:kern w:val="0"/>
                <w:sz w:val="18"/>
                <w:szCs w:val="18"/>
              </w:rPr>
              <w:fldChar w:fldCharType="separate"/>
            </w:r>
            <w:r w:rsidR="00685062" w:rsidRPr="00685062">
              <w:rPr>
                <w:rFonts w:ascii="Arial" w:hAnsi="Arial" w:cs="Arial"/>
                <w:kern w:val="0"/>
                <w:sz w:val="18"/>
                <w:szCs w:val="24"/>
                <w:vertAlign w:val="superscript"/>
              </w:rPr>
              <w:t>8</w:t>
            </w:r>
            <w:r w:rsidR="0068506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6A649992"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467" w:type="dxa"/>
            <w:shd w:val="clear" w:color="auto" w:fill="auto"/>
            <w:tcMar>
              <w:left w:w="28" w:type="dxa"/>
              <w:right w:w="28" w:type="dxa"/>
            </w:tcMar>
            <w:vAlign w:val="center"/>
            <w:hideMark/>
          </w:tcPr>
          <w:p w14:paraId="64F08790" w14:textId="77777777" w:rsidR="00B76D87"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British Women's Heart Health Study is a prospective cohort study of cardiovascular disease in women aged over 60 years, in England, Scotland and Wales. The study selected women at random from 24 GP practices, in 23 towns from 1999 to 2000. Of the 7296 invited, 4286 (60%) were recruited and attended the baseline examinations and completed questionnaires. Follow up consisted of postal questionnaires and regular reviews of GP medical records. Endpoint ascertainment was determined via medical records including correspondence with secondary care services.</w:t>
            </w:r>
            <w:r w:rsidR="00CE1C5B" w:rsidRPr="005C4A32">
              <w:rPr>
                <w:rFonts w:ascii="Arial" w:eastAsia="DengXian" w:hAnsi="Arial" w:cs="Arial"/>
                <w:color w:val="000000"/>
                <w:kern w:val="0"/>
                <w:sz w:val="18"/>
                <w:szCs w:val="18"/>
              </w:rPr>
              <w:t xml:space="preserve"> </w:t>
            </w:r>
          </w:p>
          <w:p w14:paraId="3064580C" w14:textId="2966B9BE" w:rsidR="00FD0E8C" w:rsidRPr="005C4A32" w:rsidRDefault="00CE1C5B"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https://mrc.ukri.org/research/facilities-and-resources-for-researchers/cohort-directory/british-women-s-heart-health-study-bwhhs/</w:t>
            </w:r>
          </w:p>
        </w:tc>
      </w:tr>
      <w:tr w:rsidR="009851E7" w:rsidRPr="005C4A32" w14:paraId="145BA11C" w14:textId="77777777" w:rsidTr="006418E8">
        <w:trPr>
          <w:trHeight w:val="558"/>
        </w:trPr>
        <w:tc>
          <w:tcPr>
            <w:tcW w:w="1710" w:type="dxa"/>
            <w:gridSpan w:val="2"/>
            <w:shd w:val="clear" w:color="auto" w:fill="auto"/>
            <w:tcMar>
              <w:left w:w="28" w:type="dxa"/>
              <w:right w:w="28" w:type="dxa"/>
            </w:tcMar>
            <w:vAlign w:val="center"/>
            <w:hideMark/>
          </w:tcPr>
          <w:p w14:paraId="556A779E" w14:textId="36ED8681" w:rsidR="00FD0E8C" w:rsidRPr="005C4A32" w:rsidRDefault="00FD0E8C" w:rsidP="005F0589">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CHS(1&amp;2)</w:t>
            </w:r>
            <w:r w:rsidR="00046245" w:rsidRPr="005C4A32">
              <w:rPr>
                <w:rFonts w:ascii="Arial" w:eastAsia="DengXian" w:hAnsi="Arial" w:cs="Arial"/>
                <w:color w:val="000000"/>
                <w:kern w:val="0"/>
                <w:sz w:val="18"/>
                <w:szCs w:val="18"/>
              </w:rPr>
              <w:fldChar w:fldCharType="begin"/>
            </w:r>
            <w:r w:rsidR="00685062">
              <w:rPr>
                <w:rFonts w:ascii="Arial" w:eastAsia="DengXian" w:hAnsi="Arial" w:cs="Arial"/>
                <w:color w:val="000000"/>
                <w:kern w:val="0"/>
                <w:sz w:val="18"/>
                <w:szCs w:val="18"/>
              </w:rPr>
              <w:instrText xml:space="preserve"> ADDIN ZOTERO_ITEM CSL_CITATION {"citationID":"nqazniFI","properties":{"formattedCitation":"\\super 2,9\\nosupersub{}","plainCitation":"2,9","noteIndex":0},"citationItems":[{"id":1036,"uris":["http://zotero.org/users/5534734/items/CI7FHXX8"],"uri":["http://zotero.org/users/5534734/items/CI7FHXX8"],"itemData":{"id":1036,"type":"article-journal","abstract":"BACKGROUND: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for</w:instrText>
            </w:r>
            <w:r w:rsidR="00685062">
              <w:rPr>
                <w:rFonts w:ascii="Arial" w:eastAsia="DengXian" w:hAnsi="Arial" w:cs="Arial" w:hint="eastAsia"/>
                <w:color w:val="000000"/>
                <w:kern w:val="0"/>
                <w:sz w:val="18"/>
                <w:szCs w:val="18"/>
              </w:rPr>
              <w:instrText xml:space="preserve"> </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5</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7 mmol/L in women and from 12</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8% to 43</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6% in men; p&lt;0</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0001). Multivariable adjusted Cox models with non-HDL cholesterol lower than 2</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6 mmol/L as reference showed an increase in the association between non-HDL cholesterol concentration and cardiovascular disease for both sexes (from hazard ratio 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1, 95% CI 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0-1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3 for non-HDL cholesterol 2</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6 to &lt;3</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7 mmol/L to 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9, 1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6-2</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 xml:space="preserve">2 for </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5</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7 mmol/L in women and from 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1, 1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0-1</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3 to 2</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3, 2</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0-2</w:instrText>
            </w:r>
            <w:r w:rsidR="00685062">
              <w:rPr>
                <w:rFonts w:ascii="Arial" w:eastAsia="DengXian" w:hAnsi="Arial" w:cs="Arial" w:hint="eastAsia"/>
                <w:color w:val="000000"/>
                <w:kern w:val="0"/>
                <w:sz w:val="18"/>
                <w:szCs w:val="18"/>
              </w:rPr>
              <w:instrText>·</w:instrText>
            </w:r>
            <w:r w:rsidR="00685062">
              <w:rPr>
                <w:rFonts w:ascii="Arial" w:eastAsia="DengXian" w:hAnsi="Arial" w:cs="Arial" w:hint="eastAsia"/>
                <w:color w:val="000000"/>
                <w:kern w:val="0"/>
                <w:sz w:val="18"/>
                <w:szCs w:val="18"/>
              </w:rPr>
              <w:instrText>5 in men). The derived tool allowed the estimation of cardiovascular d</w:instrText>
            </w:r>
            <w:r w:rsidR="00685062">
              <w:rPr>
                <w:rFonts w:ascii="Arial" w:eastAsia="DengXian" w:hAnsi="Arial" w:cs="Arial"/>
                <w:color w:val="000000"/>
                <w:kern w:val="0"/>
                <w:sz w:val="18"/>
                <w:szCs w:val="18"/>
              </w:rPr>
              <w:instrText xml:space="preserve">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Consortium"}],"issued":{"date-parts":[["2019",12,14]]}}},{"id":1396,"uris":["http://zotero.org/users/5534734/items/ARKGZ8FK"],"uri":["http://zotero.org/users/5534734/items/ARKGZ8FK"],"itemData":{"id":1396,"type":"article-journal","abstract":"The Cardiovascular Health Study (CHS) is a population-based, longitudinal study of coronary heart disease and stroke in adults aged 65 years and older. The main objective of the study is to identify factors related to the onset and course of coronary heart disease and stroke. CHS is designed to determine the importance of conventional cardiovascular disease (CVD) risk factors in older adults, and to identify new risk factors in this age group, especially those that may be protective and modifiable. The study design called for enrollment of 1250 men and women in each of four communities: Forsyth County, North Carolina; Sacramento County, California; Washington County, Maryland; and Pittsburgh, Pennsylvania. Eligible participants were sampled from Medicare eligibility lists in each area. Extensive physical and laboratory evaluations were performed at baseline to identify the presence and severity of CVD risk factors such as hypertension, hypercholesterolemia and glucose intolerance; subclinical disease such as carotid artery atherosclerosis, left ventricular enlargement, and transient ischemia; and clinically overt CVD. These examinations in CHS permit evaluation of CVD risk factors in older adults, particularly in groups previously under-represented in epidemiologic studies, such as women and the very old. The first of two examination cycles began in June 1989. A second comprehensive examination will be repeated three years later. Periodic interim contacts are scheduled to ascertain and verify the incidence of CVD events, the frequency of recurrent events, and the sequellae of CVD.","container-title":"Annals of Epidemiology","DOI":"10.1016/1047-2797(91)90005-w","ISSN":"1047-2797","issue":"3","journalAbbreviation":"Ann Epidemiol","language":"eng","note":"PMID: 1669507","page":"263-276","source":"PubMed","title":"The Cardiovascular Health Study: design and rationale","title-short":"The Cardiovascular Health Study","volume":"1","author":[{"family":"Fried","given":"L. P."},{"family":"Borhani","given":"N. O."},{"family":"Enright","given":"P."},{"family":"Furberg","given":"C. D."},{"family":"Gardin","given":"J. M."},{"family":"Kronmal","given":"R. A."},{"family":"Kuller","given":"L. H."},{"family":"Manolio","given":"T. A."},{"family":"Mittelmark","given":"M. B."},{"family":"Newman","given":"A."}],"issued":{"date-parts":[["1991",2]]}}}],"schema":"https://github.com/citation-style-language/schema/raw/master/csl-citation.json"} </w:instrText>
            </w:r>
            <w:r w:rsidR="00046245" w:rsidRPr="005C4A32">
              <w:rPr>
                <w:rFonts w:ascii="Arial" w:eastAsia="DengXian" w:hAnsi="Arial" w:cs="Arial"/>
                <w:color w:val="000000"/>
                <w:kern w:val="0"/>
                <w:sz w:val="18"/>
                <w:szCs w:val="18"/>
              </w:rPr>
              <w:fldChar w:fldCharType="separate"/>
            </w:r>
            <w:r w:rsidR="00685062" w:rsidRPr="00685062">
              <w:rPr>
                <w:rFonts w:ascii="Arial" w:hAnsi="Arial" w:cs="Arial"/>
                <w:kern w:val="0"/>
                <w:sz w:val="18"/>
                <w:szCs w:val="24"/>
                <w:vertAlign w:val="superscript"/>
              </w:rPr>
              <w:t>2,9</w:t>
            </w:r>
            <w:r w:rsidR="00046245"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707BB918"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USA</w:t>
            </w:r>
          </w:p>
        </w:tc>
        <w:tc>
          <w:tcPr>
            <w:tcW w:w="6467" w:type="dxa"/>
            <w:shd w:val="clear" w:color="auto" w:fill="auto"/>
            <w:tcMar>
              <w:left w:w="28" w:type="dxa"/>
              <w:right w:w="28" w:type="dxa"/>
            </w:tcMar>
            <w:vAlign w:val="center"/>
            <w:hideMark/>
          </w:tcPr>
          <w:p w14:paraId="41DEEE4C" w14:textId="77777777" w:rsidR="00D329BC" w:rsidRDefault="00FD0E8C" w:rsidP="00D329BC">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Cardiovascular Health Study (CHS; NCT00005133) is a study of risk factors for development and progression of CHD and stroke in people aged 65 years and older. The objectives of the Cardiovascular Health Study are to: 1) quantify associations of conventional and hypothesized risk factors with CHD and stroke; 2) assess the associations of non-invasive measures of subclinical disease with the incidence of CHD and stroke; 3) quantify the associations of risk factors with subclinical disease; 4) characterize the natural history of CHD and stroke, and identify factors associated with clinical course; and 5) describe the prevalence and distributions of risk factors, non-invasive measures of subclinical disease, and clinical CHD and stroke. 5,888 study participants were recruited from four U.S. communities and have undergone extensive clinic examinations for evaluation of markers of subclinical cardiovascular disease. The original cohort </w:t>
            </w:r>
            <w:proofErr w:type="spellStart"/>
            <w:r w:rsidRPr="005C4A32">
              <w:rPr>
                <w:rFonts w:ascii="Arial" w:eastAsia="DengXian" w:hAnsi="Arial" w:cs="Arial"/>
                <w:color w:val="000000"/>
                <w:kern w:val="0"/>
                <w:sz w:val="18"/>
                <w:szCs w:val="18"/>
              </w:rPr>
              <w:t>totalled</w:t>
            </w:r>
            <w:proofErr w:type="spellEnd"/>
            <w:r w:rsidRPr="005C4A32">
              <w:rPr>
                <w:rFonts w:ascii="Arial" w:eastAsia="DengXian" w:hAnsi="Arial" w:cs="Arial"/>
                <w:color w:val="000000"/>
                <w:kern w:val="0"/>
                <w:sz w:val="18"/>
                <w:szCs w:val="18"/>
              </w:rPr>
              <w:t xml:space="preserve"> 5,201 participants</w:t>
            </w:r>
            <w:r w:rsidR="00995ED4" w:rsidRPr="005C4A32">
              <w:rPr>
                <w:rFonts w:ascii="Arial" w:eastAsia="DengXian" w:hAnsi="Arial" w:cs="Arial"/>
                <w:color w:val="000000"/>
                <w:kern w:val="0"/>
                <w:sz w:val="18"/>
                <w:szCs w:val="18"/>
              </w:rPr>
              <w:t xml:space="preserve"> (participation rate 47%)</w:t>
            </w:r>
            <w:r w:rsidRPr="005C4A32">
              <w:rPr>
                <w:rFonts w:ascii="Arial" w:eastAsia="DengXian" w:hAnsi="Arial" w:cs="Arial"/>
                <w:color w:val="000000"/>
                <w:kern w:val="0"/>
                <w:sz w:val="18"/>
                <w:szCs w:val="18"/>
              </w:rPr>
              <w:t xml:space="preserve">. A new cohort was recruited in 1992. The 687 participants in the new cohort are predominately African-American and were recruited at three of the four field </w:t>
            </w:r>
            <w:proofErr w:type="spellStart"/>
            <w:r w:rsidRPr="005C4A32">
              <w:rPr>
                <w:rFonts w:ascii="Arial" w:eastAsia="DengXian" w:hAnsi="Arial" w:cs="Arial"/>
                <w:color w:val="000000"/>
                <w:kern w:val="0"/>
                <w:sz w:val="18"/>
                <w:szCs w:val="18"/>
              </w:rPr>
              <w:t>centres</w:t>
            </w:r>
            <w:proofErr w:type="spellEnd"/>
            <w:r w:rsidRPr="005C4A32">
              <w:rPr>
                <w:rFonts w:ascii="Arial" w:eastAsia="DengXian" w:hAnsi="Arial" w:cs="Arial"/>
                <w:color w:val="000000"/>
                <w:kern w:val="0"/>
                <w:sz w:val="18"/>
                <w:szCs w:val="18"/>
              </w:rPr>
              <w:t xml:space="preserve">. The 2,962 women and 2,239 men were </w:t>
            </w:r>
            <w:r w:rsidRPr="005C4A32">
              <w:rPr>
                <w:rFonts w:ascii="Arial" w:eastAsia="DengXian" w:hAnsi="Arial" w:cs="Arial"/>
                <w:color w:val="000000"/>
                <w:kern w:val="0"/>
                <w:sz w:val="18"/>
                <w:szCs w:val="18"/>
              </w:rPr>
              <w:lastRenderedPageBreak/>
              <w:t>examined yearly from 1989 through 1999. The added minority cohort of 256 men and 431 women was examined from 1992 to 1999. Examination components have included medical history questionnaires, measurement of ankle-brachial index, abdominal and carotid ultrasound studies, echocardiograms, ambulatory electrocardiograms, cerebral magnetic resonance imaging, spirometry, and retinal photographs over the past decade. The most extensive evaluations were at study entry (baseline) and again in 1992-1993 to assess change in subclinical disease measures. CHS has undertaken extensive follow-up for ascertainment of cardiovascular events including incident claudication, myocardial infarction, congestive heart failure, stroke and death.</w:t>
            </w:r>
          </w:p>
          <w:p w14:paraId="5578BF9C" w14:textId="041361A7" w:rsidR="00FD0E8C" w:rsidRPr="005C4A32" w:rsidRDefault="00FD0E8C">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https://biolincc.nhlbi.nih.gov/studies/chs/</w:t>
            </w:r>
            <w:r w:rsidRPr="005C4A32">
              <w:rPr>
                <w:rFonts w:ascii="Arial" w:eastAsia="DengXian" w:hAnsi="Arial" w:cs="Arial"/>
                <w:color w:val="000000"/>
                <w:kern w:val="0"/>
                <w:sz w:val="18"/>
                <w:szCs w:val="18"/>
              </w:rPr>
              <w:br/>
              <w:t>https://chs-nhlbi.org/</w:t>
            </w:r>
          </w:p>
        </w:tc>
      </w:tr>
      <w:tr w:rsidR="009851E7" w:rsidRPr="005C4A32" w14:paraId="1387FD5D" w14:textId="77777777" w:rsidTr="006418E8">
        <w:trPr>
          <w:trHeight w:val="2645"/>
        </w:trPr>
        <w:tc>
          <w:tcPr>
            <w:tcW w:w="1710" w:type="dxa"/>
            <w:gridSpan w:val="2"/>
            <w:shd w:val="clear" w:color="auto" w:fill="auto"/>
            <w:tcMar>
              <w:left w:w="28" w:type="dxa"/>
              <w:right w:w="28" w:type="dxa"/>
            </w:tcMar>
            <w:vAlign w:val="center"/>
            <w:hideMark/>
          </w:tcPr>
          <w:p w14:paraId="1A40760F" w14:textId="45AA24AC"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lastRenderedPageBreak/>
              <w:t>COPEN</w:t>
            </w:r>
            <w:r w:rsidR="00A459DF">
              <w:rPr>
                <w:rFonts w:ascii="Arial" w:eastAsia="DengXian" w:hAnsi="Arial" w:cs="Arial"/>
                <w:color w:val="000000"/>
                <w:kern w:val="0"/>
                <w:sz w:val="18"/>
                <w:szCs w:val="18"/>
              </w:rPr>
              <w:fldChar w:fldCharType="begin"/>
            </w:r>
            <w:r w:rsidR="00685062">
              <w:rPr>
                <w:rFonts w:ascii="Arial" w:eastAsia="DengXian" w:hAnsi="Arial" w:cs="Arial"/>
                <w:color w:val="000000"/>
                <w:kern w:val="0"/>
                <w:sz w:val="18"/>
                <w:szCs w:val="18"/>
              </w:rPr>
              <w:instrText xml:space="preserve"> ADDIN ZOTERO_ITEM CSL_CITATION {"citationID":"GPGciuQf","properties":{"formattedCitation":"\\super 10\\nosupersub{}","plainCitation":"10","noteIndex":0},"citationItems":[{"id":1398,"uris":["http://zotero.org/users/5534734/items/SF3ZX27W"],"uri":["http://zotero.org/users/5534734/items/SF3ZX27W"],"itemData":{"id":1398,"type":"article-journal","abstract":"The Copenhagen City Heart Study, also known as “Østerbroundersøgelsen”, is a large prospective cardio-vascular population study of 20,000 women and men that was launched in 1975 by Dr Peter Schnohr and Dr Gorm Jensen together with statistician Jørgen Nyboe and Prof. A. Tybjærg Hansen. The original purpose of the study was to focus on prevention of coronary heart disease and stroke. During the years many other aspects have been added to the study: pulmonary diseases, heart failure, arrhythmia, alcohol, arthrosis, eye diseases, allergy, epilepsia, dementia, stress, vital exhaustion, social network, sleep-apnoe, ageing and genetics. In this review we highlight unique aspects of the Copenhagen City Heat Study (CCHS) and its outcome in investigations of clinical and molecular aspects of health and disease in the regional and global population. To increase the impact of population studies with a focus on risk and prevention of cardiovascular and related diseases and to maximize the likelihood of identifying disease causes and effective therapeutics, lessons learned from past research should be applied to the design, implementation and interpretation of future studies.","container-title":"Global Cardiology Science &amp; Practice","DOI":"10.5339/gcsp.2015.33","ISSN":"2305-7823","issue":"3","journalAbbreviation":"Glob Cardiol Sci Pract","note":"PMID: 26779513\nPMCID: PMC4625209","source":"PubMed Central","title":"The Copenhagen City Heart Study (Østerbroundersøgelsen)","URL":"https://www.ncbi.nlm.nih.gov/pmc/articles/PMC4625209/","volume":"2015","author":[{"family":"Aguib","given":"Yasmine"},{"family":"Al Suwaidi","given":"Jassim"}],"accessed":{"date-parts":[["2021",3,8]]},"issued":{"date-parts":[["2015",10,9]]}}}],"schema":"https://github.com/citation-style-language/schema/raw/master/csl-citation.json"} </w:instrText>
            </w:r>
            <w:r w:rsidR="00A459DF">
              <w:rPr>
                <w:rFonts w:ascii="Arial" w:eastAsia="DengXian" w:hAnsi="Arial" w:cs="Arial"/>
                <w:color w:val="000000"/>
                <w:kern w:val="0"/>
                <w:sz w:val="18"/>
                <w:szCs w:val="18"/>
              </w:rPr>
              <w:fldChar w:fldCharType="separate"/>
            </w:r>
            <w:r w:rsidR="00685062" w:rsidRPr="00685062">
              <w:rPr>
                <w:rFonts w:ascii="Arial" w:hAnsi="Arial" w:cs="Arial"/>
                <w:kern w:val="0"/>
                <w:sz w:val="18"/>
                <w:szCs w:val="24"/>
                <w:vertAlign w:val="superscript"/>
              </w:rPr>
              <w:t>10</w:t>
            </w:r>
            <w:r w:rsidR="00A459DF">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35FDCA7B"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Denmark</w:t>
            </w:r>
          </w:p>
        </w:tc>
        <w:tc>
          <w:tcPr>
            <w:tcW w:w="6467" w:type="dxa"/>
            <w:shd w:val="clear" w:color="auto" w:fill="auto"/>
            <w:tcMar>
              <w:left w:w="28" w:type="dxa"/>
              <w:right w:w="28" w:type="dxa"/>
            </w:tcMar>
            <w:vAlign w:val="center"/>
            <w:hideMark/>
          </w:tcPr>
          <w:p w14:paraId="644DB0E4" w14:textId="20F349EE"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Copenhagen City Heart Study is a large prospective cardiovascular population study of 20,000 women and men that was launched in 1975. The original purpose of the study was to focus on prevention of coronary heart disease and stroke. During the years many other aspects have been added to the study: pulmonary diseases, heart failure, arrhythmia, alcohol, arthrosis, eye diseases, allergy, </w:t>
            </w:r>
            <w:r w:rsidR="00296FD1" w:rsidRPr="005C4A32">
              <w:rPr>
                <w:rFonts w:ascii="Arial" w:eastAsia="DengXian" w:hAnsi="Arial" w:cs="Arial"/>
                <w:color w:val="000000"/>
                <w:kern w:val="0"/>
                <w:sz w:val="18"/>
                <w:szCs w:val="18"/>
              </w:rPr>
              <w:t>epilepsy</w:t>
            </w:r>
            <w:r w:rsidRPr="005C4A32">
              <w:rPr>
                <w:rFonts w:ascii="Arial" w:eastAsia="DengXian" w:hAnsi="Arial" w:cs="Arial"/>
                <w:color w:val="000000"/>
                <w:kern w:val="0"/>
                <w:sz w:val="18"/>
                <w:szCs w:val="18"/>
              </w:rPr>
              <w:t>, dementia, stress, vital exhaustion, social network, sleep-</w:t>
            </w:r>
            <w:r w:rsidR="00296FD1" w:rsidRPr="005C4A32">
              <w:rPr>
                <w:rFonts w:ascii="Arial" w:eastAsia="DengXian" w:hAnsi="Arial" w:cs="Arial"/>
                <w:color w:val="000000"/>
                <w:kern w:val="0"/>
                <w:sz w:val="18"/>
                <w:szCs w:val="18"/>
              </w:rPr>
              <w:t>apnea</w:t>
            </w:r>
            <w:r w:rsidRPr="005C4A32">
              <w:rPr>
                <w:rFonts w:ascii="Arial" w:eastAsia="DengXian" w:hAnsi="Arial" w:cs="Arial"/>
                <w:color w:val="000000"/>
                <w:kern w:val="0"/>
                <w:sz w:val="18"/>
                <w:szCs w:val="18"/>
              </w:rPr>
              <w:t xml:space="preserve">, ageing and genetics. In the fourth and fifth wave of the examination echocardiography was included. Participants were invited from a random sample of the census population in central Copenhagen. The participation rate was 74% in the initial baseline assessment. Follow-up </w:t>
            </w:r>
            <w:r w:rsidR="00296FD1" w:rsidRPr="005C4A32">
              <w:rPr>
                <w:rFonts w:ascii="Arial" w:eastAsia="DengXian" w:hAnsi="Arial" w:cs="Arial"/>
                <w:color w:val="000000"/>
                <w:kern w:val="0"/>
                <w:sz w:val="18"/>
                <w:szCs w:val="18"/>
              </w:rPr>
              <w:t>occurred</w:t>
            </w:r>
            <w:r w:rsidRPr="005C4A32">
              <w:rPr>
                <w:rFonts w:ascii="Arial" w:eastAsia="DengXian" w:hAnsi="Arial" w:cs="Arial"/>
                <w:color w:val="000000"/>
                <w:kern w:val="0"/>
                <w:sz w:val="18"/>
                <w:szCs w:val="18"/>
              </w:rPr>
              <w:t xml:space="preserve"> in 1981, 1991, 2001 and 2011 with participation rates ranging from 50% to 71%. Outcomes were ascertained by record linkage through National Patient Register, National Register of </w:t>
            </w:r>
            <w:r w:rsidR="00296FD1" w:rsidRPr="005C4A32">
              <w:rPr>
                <w:rFonts w:ascii="Arial" w:eastAsia="DengXian" w:hAnsi="Arial" w:cs="Arial"/>
                <w:color w:val="000000"/>
                <w:kern w:val="0"/>
                <w:sz w:val="18"/>
                <w:szCs w:val="18"/>
              </w:rPr>
              <w:t>Causes</w:t>
            </w:r>
            <w:r w:rsidRPr="005C4A32">
              <w:rPr>
                <w:rFonts w:ascii="Arial" w:eastAsia="DengXian" w:hAnsi="Arial" w:cs="Arial"/>
                <w:color w:val="000000"/>
                <w:kern w:val="0"/>
                <w:sz w:val="18"/>
                <w:szCs w:val="18"/>
              </w:rPr>
              <w:t xml:space="preserve"> of Death and the Civil </w:t>
            </w:r>
            <w:r w:rsidR="00296FD1" w:rsidRPr="005C4A32">
              <w:rPr>
                <w:rFonts w:ascii="Arial" w:eastAsia="DengXian" w:hAnsi="Arial" w:cs="Arial"/>
                <w:color w:val="000000"/>
                <w:kern w:val="0"/>
                <w:sz w:val="18"/>
                <w:szCs w:val="18"/>
              </w:rPr>
              <w:t>Registration</w:t>
            </w:r>
            <w:r w:rsidRPr="005C4A32">
              <w:rPr>
                <w:rFonts w:ascii="Arial" w:eastAsia="DengXian" w:hAnsi="Arial" w:cs="Arial"/>
                <w:color w:val="000000"/>
                <w:kern w:val="0"/>
                <w:sz w:val="18"/>
                <w:szCs w:val="18"/>
              </w:rPr>
              <w:t xml:space="preserve"> System. https://clinicaltrials.gov/ct2/show/NCT02993172</w:t>
            </w:r>
          </w:p>
        </w:tc>
      </w:tr>
      <w:tr w:rsidR="009851E7" w:rsidRPr="005C4A32" w14:paraId="3985721C" w14:textId="77777777" w:rsidTr="006418E8">
        <w:trPr>
          <w:trHeight w:val="4845"/>
        </w:trPr>
        <w:tc>
          <w:tcPr>
            <w:tcW w:w="1710" w:type="dxa"/>
            <w:gridSpan w:val="2"/>
            <w:shd w:val="clear" w:color="auto" w:fill="auto"/>
            <w:tcMar>
              <w:left w:w="28" w:type="dxa"/>
              <w:right w:w="28" w:type="dxa"/>
            </w:tcMar>
            <w:vAlign w:val="center"/>
            <w:hideMark/>
          </w:tcPr>
          <w:p w14:paraId="630F86CA" w14:textId="0CA2A3DC" w:rsidR="00FD0E8C" w:rsidRPr="005C4A32" w:rsidRDefault="00FD0E8C" w:rsidP="009841D6">
            <w:pPr>
              <w:widowControl/>
              <w:rPr>
                <w:rFonts w:ascii="Arial" w:eastAsia="DengXian" w:hAnsi="Arial" w:cs="Arial"/>
                <w:color w:val="000000"/>
                <w:kern w:val="0"/>
                <w:sz w:val="18"/>
                <w:szCs w:val="18"/>
              </w:rPr>
            </w:pPr>
            <w:r w:rsidRPr="00D329BC">
              <w:rPr>
                <w:rFonts w:ascii="Arial" w:eastAsia="DengXian" w:hAnsi="Arial" w:cs="Arial"/>
                <w:color w:val="000000"/>
                <w:kern w:val="0"/>
                <w:sz w:val="18"/>
                <w:szCs w:val="18"/>
              </w:rPr>
              <w:t>DESIR</w:t>
            </w:r>
            <w:r w:rsidR="00002105" w:rsidRPr="00606A9B">
              <w:rPr>
                <w:rFonts w:ascii="Arial" w:eastAsia="DengXian" w:hAnsi="Arial" w:cs="Arial"/>
                <w:color w:val="000000"/>
                <w:kern w:val="0"/>
                <w:sz w:val="18"/>
                <w:szCs w:val="18"/>
              </w:rPr>
              <w:fldChar w:fldCharType="begin"/>
            </w:r>
            <w:r w:rsidR="00685062" w:rsidRPr="00606A9B">
              <w:rPr>
                <w:rFonts w:ascii="Arial" w:eastAsia="DengXian" w:hAnsi="Arial" w:cs="Arial"/>
                <w:color w:val="000000"/>
                <w:kern w:val="0"/>
                <w:sz w:val="18"/>
                <w:szCs w:val="18"/>
              </w:rPr>
              <w:instrText xml:space="preserve"> ADDIN ZOTERO_ITEM CSL_CITATION {"citationID":"9Bs1ApXJ","properties":{"formattedCitation":"\\super 11,12\\nosupersub{}","plainCitation":"11,12","noteIndex":0},"citationItems":[{"id":1129,"uris":["http://zotero.org/users/5534734/items/7XE32I8P"],"uri":["http://zotero.org/users/5534734/items/7XE32I8P"],"itemData":{"id":1129,"type":"article-journal","abstract":"CONTEXT: In 2001 the \"National Cholesterol and Education Program Expert Panel\" gave a clinical definition of the metabolic syndrome. The frequency of this syndrome at baseline and its incidence and persistence at three years is studied in a French population.\nSUBJECTS: 2109 men and 2184 women from the D.E.S.I.R. longitudinal cohort study (Data from an Epidemiological Study on the Insulin Resistance syndrome) in central-western France, aged 30 to 64 years, were examined at inclusion and three years later.\nMETHODS: Evaluation of the frequencies, incidences and persistence of the metabolic syndrome and its abnormalities. This syndrome is defined by the presence of three or more of five abnormalities: waist circumference &gt; 102/88 cm (men/women); triglycerides &gt; o r=1.69 mmol/l, HDL-cholesterol&lt;1.04/1.29 mmol/l (men/women); systolic/diastolic blood pressure &gt; or =130 and/or 85 mmHg; fasting plasma glucose &gt; or =6.1 mmol/l.\nRESULTS: At baseline, 10% of men and 7% of women had the metabolic syndrome. If the syndrome was defined to include a treatment in the abnormalities (for diabetes, hypertension, dyslipidemia), the syndrome frequencies increased to 16% and 11%. However only 12% and 8% respectively, had this syndrome both at inclusion and at three years. High blood pressure was the most frequent abnormality: 70% and 47% in men and women respectively, at inclusion. The most stable abnormality was high waist circumference (80% persisted), hyperglycaemia the least stable (60% persisted). Hyperinsulinaemia did not cluster closely with this syndrome.\nCONCLUSIONS: The age-specific frequency of the syndrome is more than 2.5 times higher in the US than in this French cohort and this ratio increased with age. The higher frequencies of abdominal obesity and low HDL-cholesterol in women than in men suggest that these gender-specific thresholds may need to be refined.","container-title":"Diabetes &amp; Metabolism","DOI":"10.1016/s1262-3636(07)70067-8","ISSN":"1262-3636","issue":"5","journalAbbreviation":"Diabetes Metab","language":"eng","note":"PMID: 14631330","page":"526-532","source":"PubMed","title":"The incidence and persistence of the NCEP (National Cholesterol Education Program) metabolic syndrome. The French D.E.S.I.R. study","volume":"29","author":[{"family":"Balkau","given":"B."},{"family":"Vernay","given":"M."},{"family":"Mhamdi","given":"L."},{"family":"Novak","given":"M."},{"family":"Arondel","given":"D."},{"family":"Vol","given":"S."},{"family":"Tichet","given":"J."},{"family":"Eschwège","given":"E."},{"literal":"D.E.S.I.R. Study Group"}],"issued":{"date-parts":[["2003",11]]}}},{"id":1131,"uris":["http://zotero.org/users/5534734/items/48R48GA4"],"uri":["http://zotero.org/users/5534734/items/48R48GA4"],"itemData":{"id":1131,"type":"article-journal","abstract":"We devised a practical continuous score to assess the metabolic syndrome, and assessed whether this syndrome score predicts incident diabetes and cardiovascular disease.","container-title":"Diabetologia","DOI":"10.1007/s00125-006-0266-8","ISSN":"1432-0428","issue":"7","journalAbbreviation":"Diabetologia","language":"en","page":"1528-1535","source":"Springer Link","title":"Practical way to assess metabolic syndrome using a continuous score obtained from principal components analysis","volume":"49","author":[{"family":"Hillier","given":"T. A."},{"family":"Rousseau","given":"A."},{"family":"Lange","given":"C."},{"family":"Lépinay","given":"P."},{"family":"Cailleau","given":"M."},{"family":"Novak","given":"M."},{"family":"Calliez","given":"E."},{"family":"Ducimetière","given":"P."},{"family":"Balkau","given":"B."}],"issued":{"date-parts":[["2006",7,1]]}}}],"schema":"https://github.com/citation-style-language/schema/raw/master/csl-citation.json"} </w:instrText>
            </w:r>
            <w:r w:rsidR="00002105" w:rsidRPr="00606A9B">
              <w:rPr>
                <w:rFonts w:ascii="Arial" w:eastAsia="DengXian" w:hAnsi="Arial" w:cs="Arial"/>
                <w:color w:val="000000"/>
                <w:kern w:val="0"/>
                <w:sz w:val="18"/>
                <w:szCs w:val="18"/>
              </w:rPr>
              <w:fldChar w:fldCharType="separate"/>
            </w:r>
            <w:r w:rsidR="00685062" w:rsidRPr="00D329BC">
              <w:rPr>
                <w:rFonts w:ascii="Arial" w:hAnsi="Arial" w:cs="Arial"/>
                <w:kern w:val="0"/>
                <w:sz w:val="18"/>
                <w:szCs w:val="24"/>
                <w:vertAlign w:val="superscript"/>
              </w:rPr>
              <w:t>11,12</w:t>
            </w:r>
            <w:r w:rsidR="00002105" w:rsidRPr="00606A9B">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65B2E173"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France</w:t>
            </w:r>
          </w:p>
        </w:tc>
        <w:tc>
          <w:tcPr>
            <w:tcW w:w="6467" w:type="dxa"/>
            <w:shd w:val="clear" w:color="auto" w:fill="auto"/>
            <w:tcMar>
              <w:left w:w="28" w:type="dxa"/>
              <w:right w:w="28" w:type="dxa"/>
            </w:tcMar>
            <w:vAlign w:val="center"/>
            <w:hideMark/>
          </w:tcPr>
          <w:p w14:paraId="1A7FF277" w14:textId="15842A04"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Data from an Epidemiological Study on the Insulin Resistance Syndrome (DESIR) study is a prospective cohort study in 5212 men and women (30-64 years old, 51% female) in Western-Central France, with the aim of describing the natural history of the insulin resistance syndrome. Participants were recruited from volunteers offered periodic health examinations free of charge by the French Social Security, in 10 health examination </w:t>
            </w:r>
            <w:proofErr w:type="spellStart"/>
            <w:r w:rsidRPr="005C4A32">
              <w:rPr>
                <w:rFonts w:ascii="Arial" w:eastAsia="DengXian" w:hAnsi="Arial" w:cs="Arial"/>
                <w:color w:val="000000"/>
                <w:kern w:val="0"/>
                <w:sz w:val="18"/>
                <w:szCs w:val="18"/>
              </w:rPr>
              <w:t>centres</w:t>
            </w:r>
            <w:proofErr w:type="spellEnd"/>
            <w:r w:rsidRPr="005C4A32">
              <w:rPr>
                <w:rFonts w:ascii="Arial" w:eastAsia="DengXian" w:hAnsi="Arial" w:cs="Arial"/>
                <w:color w:val="000000"/>
                <w:kern w:val="0"/>
                <w:sz w:val="18"/>
                <w:szCs w:val="18"/>
              </w:rPr>
              <w:t xml:space="preserve">. The D.E.S.I.R. cohort was followed annually by questionnaire for updated medical information including new medical diagnoses and medication use. Follow-up exams were conducted every 3 years, with measurements performed by the same </w:t>
            </w:r>
            <w:proofErr w:type="spellStart"/>
            <w:r w:rsidRPr="005C4A32">
              <w:rPr>
                <w:rFonts w:ascii="Arial" w:eastAsia="DengXian" w:hAnsi="Arial" w:cs="Arial"/>
                <w:color w:val="000000"/>
                <w:kern w:val="0"/>
                <w:sz w:val="18"/>
                <w:szCs w:val="18"/>
              </w:rPr>
              <w:t>standardised</w:t>
            </w:r>
            <w:proofErr w:type="spellEnd"/>
            <w:r w:rsidRPr="005C4A32">
              <w:rPr>
                <w:rFonts w:ascii="Arial" w:eastAsia="DengXian" w:hAnsi="Arial" w:cs="Arial"/>
                <w:color w:val="000000"/>
                <w:kern w:val="0"/>
                <w:sz w:val="18"/>
                <w:szCs w:val="18"/>
              </w:rPr>
              <w:t xml:space="preserve"> protocol and methods, including laboratory processing. CHD was only considered present if there was: (1) a documented myocardial infarction; (2) evidence of </w:t>
            </w:r>
            <w:proofErr w:type="spellStart"/>
            <w:r w:rsidRPr="005C4A32">
              <w:rPr>
                <w:rFonts w:ascii="Arial" w:eastAsia="DengXian" w:hAnsi="Arial" w:cs="Arial"/>
                <w:color w:val="000000"/>
                <w:kern w:val="0"/>
                <w:sz w:val="18"/>
                <w:szCs w:val="18"/>
              </w:rPr>
              <w:t>revascularisation</w:t>
            </w:r>
            <w:proofErr w:type="spellEnd"/>
            <w:r w:rsidRPr="005C4A32">
              <w:rPr>
                <w:rFonts w:ascii="Arial" w:eastAsia="DengXian" w:hAnsi="Arial" w:cs="Arial"/>
                <w:color w:val="000000"/>
                <w:kern w:val="0"/>
                <w:sz w:val="18"/>
                <w:szCs w:val="18"/>
              </w:rPr>
              <w:t xml:space="preserve"> by angioplasty, cardiac stent, or coronary artery bypass surgery; or (3) evidence of CHD (with medical management) based on abnormal exercise treadmill test, nuclear scintigraphy, or angiogram. For cerebrovascular disease, </w:t>
            </w:r>
            <w:proofErr w:type="spellStart"/>
            <w:r w:rsidRPr="005C4A32">
              <w:rPr>
                <w:rFonts w:ascii="Arial" w:eastAsia="DengXian" w:hAnsi="Arial" w:cs="Arial"/>
                <w:color w:val="000000"/>
                <w:kern w:val="0"/>
                <w:sz w:val="18"/>
                <w:szCs w:val="18"/>
              </w:rPr>
              <w:t>haemorrhagic</w:t>
            </w:r>
            <w:proofErr w:type="spellEnd"/>
            <w:r w:rsidRPr="005C4A32">
              <w:rPr>
                <w:rFonts w:ascii="Arial" w:eastAsia="DengXian" w:hAnsi="Arial" w:cs="Arial"/>
                <w:color w:val="000000"/>
                <w:kern w:val="0"/>
                <w:sz w:val="18"/>
                <w:szCs w:val="18"/>
              </w:rPr>
              <w:t xml:space="preserve"> infarcts were only included if they were clearly associated with hypertension or </w:t>
            </w:r>
            <w:proofErr w:type="spellStart"/>
            <w:r w:rsidRPr="005C4A32">
              <w:rPr>
                <w:rFonts w:ascii="Arial" w:eastAsia="DengXian" w:hAnsi="Arial" w:cs="Arial"/>
                <w:color w:val="000000"/>
                <w:kern w:val="0"/>
                <w:sz w:val="18"/>
                <w:szCs w:val="18"/>
              </w:rPr>
              <w:t>ischaemic</w:t>
            </w:r>
            <w:proofErr w:type="spellEnd"/>
            <w:r w:rsidRPr="005C4A32">
              <w:rPr>
                <w:rFonts w:ascii="Arial" w:eastAsia="DengXian" w:hAnsi="Arial" w:cs="Arial"/>
                <w:color w:val="000000"/>
                <w:kern w:val="0"/>
                <w:sz w:val="18"/>
                <w:szCs w:val="18"/>
              </w:rPr>
              <w:t xml:space="preserve"> disease. </w:t>
            </w:r>
            <w:r w:rsidR="0041250E" w:rsidRPr="00B90AE6">
              <w:rPr>
                <w:rFonts w:ascii="Arial" w:eastAsia="DengXian" w:hAnsi="Arial" w:cs="Arial"/>
                <w:color w:val="000000"/>
                <w:kern w:val="0"/>
                <w:sz w:val="18"/>
                <w:szCs w:val="18"/>
              </w:rPr>
              <w:t>The study covers the follow-up of non-fatal and fatal events to 2009</w:t>
            </w:r>
            <w:r w:rsidR="0041250E" w:rsidRPr="0041250E">
              <w:rPr>
                <w:rFonts w:ascii="Arial" w:eastAsia="DengXian" w:hAnsi="Arial" w:cs="Arial"/>
                <w:color w:val="000000"/>
                <w:kern w:val="0"/>
                <w:sz w:val="18"/>
                <w:szCs w:val="18"/>
              </w:rPr>
              <w:t>.</w:t>
            </w:r>
          </w:p>
        </w:tc>
      </w:tr>
      <w:tr w:rsidR="009851E7" w:rsidRPr="005C4A32" w14:paraId="3B870C84" w14:textId="77777777" w:rsidTr="006418E8">
        <w:trPr>
          <w:trHeight w:val="2205"/>
        </w:trPr>
        <w:tc>
          <w:tcPr>
            <w:tcW w:w="1710" w:type="dxa"/>
            <w:gridSpan w:val="2"/>
            <w:shd w:val="clear" w:color="auto" w:fill="auto"/>
            <w:tcMar>
              <w:left w:w="28" w:type="dxa"/>
              <w:right w:w="28" w:type="dxa"/>
            </w:tcMar>
            <w:vAlign w:val="center"/>
            <w:hideMark/>
          </w:tcPr>
          <w:p w14:paraId="4F775C76" w14:textId="098C98C3"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lastRenderedPageBreak/>
              <w:t>DRECE</w:t>
            </w:r>
            <w:r w:rsidR="0071556E" w:rsidRPr="005C4A32">
              <w:rPr>
                <w:rFonts w:ascii="Arial" w:eastAsia="DengXian" w:hAnsi="Arial" w:cs="Arial"/>
                <w:color w:val="000000"/>
                <w:kern w:val="0"/>
                <w:sz w:val="18"/>
                <w:szCs w:val="18"/>
              </w:rPr>
              <w:fldChar w:fldCharType="begin"/>
            </w:r>
            <w:r w:rsidR="00685062">
              <w:rPr>
                <w:rFonts w:ascii="Arial" w:eastAsia="DengXian" w:hAnsi="Arial" w:cs="Arial"/>
                <w:color w:val="000000"/>
                <w:kern w:val="0"/>
                <w:sz w:val="18"/>
                <w:szCs w:val="18"/>
              </w:rPr>
              <w:instrText xml:space="preserve"> ADDIN ZOTERO_ITEM CSL_CITATION {"citationID":"WxvZCK1y","properties":{"formattedCitation":"\\super 13\\nosupersub{}","plainCitation":"13","noteIndex":0},"citationItems":[{"id":1133,"uris":["http://zotero.org/users/5534734/items/IWSA7EWB"],"uri":["http://zotero.org/users/5534734/items/IWSA7EWB"],"itemData":{"id":1133,"type":"article-journal","abstract":"BACKGROUND: Knowledge about the harmful effects of high levels of low-density lipoprotein cholesterol (cLDL) in adults increased after the publication of various guidelines, leading to closer control and more treatment. We hypothesized that these health care changes would result in an overall improvement in the lipid profile of the population.\nOBJECTIVE: To determine the evolution of the lipid profile in the population of Spain from the Diet and Risk of Cardiovascular Disease in Spain cohort.\nMETHODS: A comparison was made between the baseline population-based probabilistically sampled DRECE cohort (DRECE 1 study, 1992-1994, n=4787) and its 13 years later revisit (DRECE 3 study, 2005-2007). A cross-sectional comparison was made of the overall population of DRECE1 and DRECE3, including only individuals aged 20 to 60 years (inter-individual variations). For subjects participating in both DRECE1 and DRECE3 (n=1039), individual variations over time (intra-individual analyses) were examined.\nRESULTS: In the overall population, the prevalence of lipid-lowering therapy increased from 3.8% in DRECE1 to 10.7% in DRECE3. Comparing the lipid profile of the population aged 20-60 years in DRECE1 with the same age group in DRECE3, an overall decrease is observed in total cholesterol from a mean of 203.31mg/dl (SD 43.51) in 1992-1994 to 196.31mg/dl (SD 38.53) in 2005-2007, and in cLDL from a mean of 125.78mg/dl (SD 38.53) to 121.37mg/dl (SD 34.22). The proportion of the population with total cholesterol &gt;200mg/dl decreased from 51% in DRECE1 to 47% in DRECE3, although this difference did not reach statistical significance (p=0.077). As regards the intra-individual analyses, total cholesterol increased from DRECE1 to DRECE3 in men and women younger than 40 years at baseline, but decreased in those who were older. Index of individuality for total cholesterol, cLDL, cHDL and triglycerides ranged from 0.53 to 0.87.\nCONCLUSIONS: The lipid profile of the Spanish population improved between 1992-1994 and 2005-2007. Within individuals, lipid concentrations, especially total cholesterol and cLDL have increased, although the trend is favorable in the middle-age group (40-59 years). These changes seem to be due to several causes, impacted by dietary and lifestyle factors, and also by a greater emphasis in lipid-lowering therapy in middle-aged people. Lipid parameters had a low index of individuality, which limits their usefulness as population reference values.","container-title":"Clinica E Investigacion En Arteriosclerosis: Publicacion Oficial De La Sociedad Espanola De Arteriosclerosis","DOI":"10.1016/j.arteri.2017.07.001","ISSN":"1578-1879","issue":"6","journalAbbreviation":"Clin Investig Arterioscler","language":"eng, spa","note":"PMID: 29037827","page":"239-247","source":"PubMed","title":"Improvement of serum lipids concentration in a general population historical cohort. Why?","volume":"29","author":[{"family":"Gómez Gerique","given":"Juan Antonio"},{"family":"Ferreira Gonzalez","given":"Ignacio"},{"family":"Rubio Herrera","given":"Miguel Angel"},{"family":"Lora Pablos","given":"David"},{"family":"Martín Ballesteros","given":"Beatriz"},{"family":"García Sardina","given":"Romina"},{"family":"Gómez de la Cámara","given":"Agustín"}],"issued":{"date-parts":[["2017",12]]}}}],"schema":"https://github.com/citation-style-language/schema/raw/master/csl-citation.json"} </w:instrText>
            </w:r>
            <w:r w:rsidR="0071556E" w:rsidRPr="005C4A32">
              <w:rPr>
                <w:rFonts w:ascii="Arial" w:eastAsia="DengXian" w:hAnsi="Arial" w:cs="Arial"/>
                <w:color w:val="000000"/>
                <w:kern w:val="0"/>
                <w:sz w:val="18"/>
                <w:szCs w:val="18"/>
              </w:rPr>
              <w:fldChar w:fldCharType="separate"/>
            </w:r>
            <w:r w:rsidR="00685062" w:rsidRPr="00685062">
              <w:rPr>
                <w:rFonts w:ascii="Arial" w:hAnsi="Arial" w:cs="Arial"/>
                <w:kern w:val="0"/>
                <w:sz w:val="18"/>
                <w:szCs w:val="24"/>
                <w:vertAlign w:val="superscript"/>
              </w:rPr>
              <w:t>13</w:t>
            </w:r>
            <w:r w:rsidR="0071556E"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3122EEDD"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Spain</w:t>
            </w:r>
          </w:p>
        </w:tc>
        <w:tc>
          <w:tcPr>
            <w:tcW w:w="6467" w:type="dxa"/>
            <w:shd w:val="clear" w:color="auto" w:fill="auto"/>
            <w:tcMar>
              <w:left w:w="28" w:type="dxa"/>
              <w:right w:w="28" w:type="dxa"/>
            </w:tcMar>
            <w:vAlign w:val="center"/>
            <w:hideMark/>
          </w:tcPr>
          <w:p w14:paraId="24325F84" w14:textId="277ABEC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Diet and Risk of Cardiovascular Disease in Spain (DRECE) study is a cohort that aims to evaluate a relation between CVD risk factors and the lipid profile in Spain. 4,787 subjects (51% women) aged between 5-60 years were recruited between 1992 and 1994 via a random invitation from 43 primary care clinics. All participants underwent a physical examination and medical histories were obtained.</w:t>
            </w:r>
            <w:r w:rsidR="00280293">
              <w:rPr>
                <w:rFonts w:ascii="Arial" w:eastAsia="DengXian" w:hAnsi="Arial" w:cs="Arial"/>
                <w:color w:val="000000"/>
                <w:kern w:val="0"/>
                <w:sz w:val="18"/>
                <w:szCs w:val="18"/>
              </w:rPr>
              <w:t xml:space="preserve"> </w:t>
            </w:r>
            <w:r w:rsidR="00280293" w:rsidRPr="00280293">
              <w:rPr>
                <w:rFonts w:ascii="Arial" w:eastAsia="DengXian" w:hAnsi="Arial" w:cs="Arial"/>
                <w:color w:val="000000"/>
                <w:kern w:val="0"/>
                <w:sz w:val="18"/>
                <w:szCs w:val="18"/>
              </w:rPr>
              <w:t>The study covers the follow-up of non-fatal and fatal events to the end of 2010.</w:t>
            </w:r>
            <w:r w:rsidR="0015510C">
              <w:rPr>
                <w:rFonts w:ascii="Arial" w:eastAsia="DengXian" w:hAnsi="Arial" w:cs="Arial"/>
                <w:color w:val="000000"/>
                <w:kern w:val="0"/>
                <w:sz w:val="18"/>
                <w:szCs w:val="18"/>
              </w:rPr>
              <w:t xml:space="preserve"> Only fatal events were available in participants used for derivation of SCORE2.</w:t>
            </w:r>
          </w:p>
        </w:tc>
      </w:tr>
      <w:tr w:rsidR="009851E7" w:rsidRPr="005C4A32" w14:paraId="3CC671E0" w14:textId="77777777" w:rsidTr="006418E8">
        <w:trPr>
          <w:trHeight w:val="3676"/>
        </w:trPr>
        <w:tc>
          <w:tcPr>
            <w:tcW w:w="1710" w:type="dxa"/>
            <w:gridSpan w:val="2"/>
            <w:shd w:val="clear" w:color="auto" w:fill="auto"/>
            <w:tcMar>
              <w:left w:w="28" w:type="dxa"/>
              <w:right w:w="28" w:type="dxa"/>
            </w:tcMar>
            <w:vAlign w:val="center"/>
            <w:hideMark/>
          </w:tcPr>
          <w:p w14:paraId="46F7FB52" w14:textId="6986881D" w:rsidR="00FD0E8C" w:rsidRPr="005C4A32" w:rsidRDefault="00B60755"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EM</w:t>
            </w:r>
            <w:r w:rsidR="00FD0E8C" w:rsidRPr="005C4A32">
              <w:rPr>
                <w:rFonts w:ascii="Arial" w:eastAsia="DengXian" w:hAnsi="Arial" w:cs="Arial"/>
                <w:color w:val="000000"/>
                <w:kern w:val="0"/>
                <w:sz w:val="18"/>
                <w:szCs w:val="18"/>
              </w:rPr>
              <w:t>OFRI</w:t>
            </w:r>
            <w:r w:rsidR="006A559B" w:rsidRPr="005C4A32">
              <w:rPr>
                <w:rFonts w:ascii="Arial" w:eastAsia="DengXian" w:hAnsi="Arial" w:cs="Arial"/>
                <w:color w:val="000000"/>
                <w:kern w:val="0"/>
                <w:sz w:val="18"/>
                <w:szCs w:val="18"/>
              </w:rPr>
              <w:fldChar w:fldCharType="begin"/>
            </w:r>
            <w:r w:rsidR="00685062">
              <w:rPr>
                <w:rFonts w:ascii="Arial" w:eastAsia="DengXian" w:hAnsi="Arial" w:cs="Arial"/>
                <w:color w:val="000000"/>
                <w:kern w:val="0"/>
                <w:sz w:val="18"/>
                <w:szCs w:val="18"/>
              </w:rPr>
              <w:instrText xml:space="preserve"> ADDIN ZOTERO_ITEM CSL_CITATION {"citationID":"tAOWCVoy","properties":{"formattedCitation":"\\super 4,14\\nosupersub{}","plainCitation":"4,14","noteIndex":0},"citationItems":[{"id":1098,"uris":["http://zotero.org/users/5534734/items/DJM9YRRU"],"uri":["http://zotero.org/users/5534734/items/DJM9YRRU"],"itemData":{"id":1098,"type":"article-journal","abstract":"Recently, the focus of research on cardiovascular risk factors has broadened because of new data demonstrating benefits of low risk (i.e., favorable) levels of all major modifiable risk factors. Most data on low risk relate to coronary heart disease, not stroke. This population-based, 12-sample, Italian study (Progetto CUORE, 1983–2002), with 10-year follow-up, assessed the relation of low risk to stroke and implications for prevention. At baseline, women and men were 35–69 years of age. Only 3% were low risk; 80% were high risk. Overall, stroke incidence rates were 20.7 for men and 9.6 for women per 10,000 person-years. No strokes occurred in low risk participants, and stroke incidence was low with borderline elevation of only one risk factor. Four modifiable risk factors—elevated blood pressure, smoking, diabetes, and high total cholesterol/high density lipoprotein cholesterol ratio—related independently to stroke risk. For those at low risk or who had only one unfavorable (but not high) risk factor, the stroke rate was 76% lower than for high risk participants; for all persons not at high risk, the stroke rate was 57% lower than for those at high risk. Results show that favorable risk factor levels assure minimal stroke risk. Population-wide prevention is needed, especially improved lifestyles, to increase the prevalence of low risk.","container-title":"American Journal of Epidemiology","DOI":"10.1093/aje/kwj110","ISSN":"0002-9262","issue":"10","journalAbbreviation":"American Journal of Epidemiology","page":"893-902","source":"Silverchair","title":"Favorable Cardiovascular Risk Profile (Low Risk) and 10-Year Stroke Incidence in Women and Men: Findings from 12 Italian Population Samples","title-short":"Favorable Cardiovascular Risk Profile (Low Risk) and 10-Year Stroke Incidence in Women and Men","volume":"163","author":[{"family":"Giampaoli","given":"Simona"},{"family":"Palmieri","given":"Luigi"},{"family":"Panico","given":"Salvatore"},{"family":"Vanuzzo","given":"Diego"},{"family":"Ferrario","given":"Marco"},{"family":"Chiodini","given":"Paolo"},{"family":"Pilotto","given":"Lorenza"},{"family":"Donfrancesco","given":"Chiara"},{"family":"Cesana","given":"Giancarlo"},{"family":"Sega","given":"Roberto"},{"family":"Stamler","given":"Jeremiah"}],"issued":{"date-parts":[["2006",5,15]]}}},{"id":1175,"uris":["http://zotero.org/users/5534734/items/8FH5J5S2"],"uri":["http://zotero.org/users/5534734/items/8FH5J5S2"],"itemData":{"id":1175,"type":"article-journal","abstract":"BACKGROUND: The aims of this paper are to derive a 10-year coronary risk predictive equation for adult Italian men, and to assess its accuracy in comparison with the Framingham Heart Study (FHS) and PROCAM study equations.\nMETHODS: The CUORE study is a prospective fixed-cohort study. Eleven cohorts, from the north and the centre-south of Italy, had been investigated at baseline between 1982 and 1996, adopting MONICA methods to measure risk factors. Among this sample of 6865 men, aged 35-69 years and free of coronary heart disease (CHD) at baseline, 312 first fatal and non-fatal major coronary events occurred in 9.1 years median follow-up. Calibration, as the difference between 10-year predicted and actual risk, and discrimination, as the ability of the risk functions to separate high-risk from low-risk subjects, have been assessed to compare accuracy of the FHS, the PROCAM, and the CUORE study equations.\nRESULTS: The best CUORE equation includes age, total cholesterol, systolic blood pressure, cigarette smoking, HDL-cholesterol, diabetes mellitus, hypertension drug treatment, and family history of CHD (area under the ROC curve = 0.75). The uncalibrated estimates of the 10-year risk in this CUORE follow-up data were 0.093 and 0.109 higher (P &lt; 0.05) from the Framingham and PROCAM risk scores, respectively, than the Kaplan-Meier estimate for CUORE, indicating risk overestimates for both equations. Standard recalibration techniques improved accuracy of the FHS equation only. PROCAM overestimates were prominent in the higher risk deciles. With an alternative method for recalibration better risk estimates were obtained, but a cohort study was needed to obtain a properly calibrated risk equation.\nCONCLUSIONS: The CUORE Project predictive equation showed better accuracy of the FHS and PROCAM equations, overcoming frequently reported risk overestimates. The CUORE equation may be adopted to identify men with high coronary risk in Italy.","container-title":"International Journal of Epidemiology","DOI":"10.1093/ije/dyh405","ISSN":"0300-5771","issue":"2","journalAbbreviation":"Int J Epidemiol","language":"eng","note":"PMID: 15659467","page":"413-421","source":"PubMed","title":"Prediction of coronary events in a low incidence population. Assessing accuracy of the CUORE Cohort Study prediction equation","volume":"34","author":[{"family":"Ferrario","given":"Marco"},{"family":"Chiodini","given":"Paolo"},{"family":"Chambless","given":"Lloyd E."},{"family":"Cesana","given":"Giancarlo"},{"family":"Vanuzzo","given":"Diego"},{"family":"Panico","given":"Salvatore"},{"family":"Sega","given":"Roberto"},{"family":"Pilotto","given":"Lorenza"},{"family":"Palmieri","given":"Luigi"},{"family":"Giampaoli","given":"Simona"},{"literal":"CUORE Project Research Group"}],"issued":{"date-parts":[["2005",4]]}}}],"schema":"https://github.com/citation-style-language/schema/raw/master/csl-citation.json"} </w:instrText>
            </w:r>
            <w:r w:rsidR="006A559B" w:rsidRPr="005C4A32">
              <w:rPr>
                <w:rFonts w:ascii="Arial" w:eastAsia="DengXian" w:hAnsi="Arial" w:cs="Arial"/>
                <w:color w:val="000000"/>
                <w:kern w:val="0"/>
                <w:sz w:val="18"/>
                <w:szCs w:val="18"/>
              </w:rPr>
              <w:fldChar w:fldCharType="separate"/>
            </w:r>
            <w:r w:rsidR="00685062" w:rsidRPr="00685062">
              <w:rPr>
                <w:rFonts w:ascii="Arial" w:hAnsi="Arial" w:cs="Arial"/>
                <w:kern w:val="0"/>
                <w:sz w:val="18"/>
                <w:szCs w:val="24"/>
                <w:vertAlign w:val="superscript"/>
              </w:rPr>
              <w:t>4,14</w:t>
            </w:r>
            <w:r w:rsidR="006A559B"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32714AB0"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Italy</w:t>
            </w:r>
          </w:p>
        </w:tc>
        <w:tc>
          <w:tcPr>
            <w:tcW w:w="6467" w:type="dxa"/>
            <w:shd w:val="clear" w:color="auto" w:fill="auto"/>
            <w:tcMar>
              <w:left w:w="28" w:type="dxa"/>
              <w:right w:w="28" w:type="dxa"/>
            </w:tcMar>
            <w:vAlign w:val="center"/>
            <w:hideMark/>
          </w:tcPr>
          <w:p w14:paraId="3F4B09DE" w14:textId="42FFB8EE"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Friuli </w:t>
            </w:r>
            <w:proofErr w:type="spellStart"/>
            <w:r w:rsidRPr="005C4A32">
              <w:rPr>
                <w:rFonts w:ascii="Arial" w:eastAsia="DengXian" w:hAnsi="Arial" w:cs="Arial"/>
                <w:color w:val="000000"/>
                <w:kern w:val="0"/>
                <w:sz w:val="18"/>
                <w:szCs w:val="18"/>
              </w:rPr>
              <w:t>Emostatico</w:t>
            </w:r>
            <w:proofErr w:type="spellEnd"/>
            <w:r w:rsidRPr="005C4A32">
              <w:rPr>
                <w:rFonts w:ascii="Arial" w:eastAsia="DengXian" w:hAnsi="Arial" w:cs="Arial"/>
                <w:color w:val="000000"/>
                <w:kern w:val="0"/>
                <w:sz w:val="18"/>
                <w:szCs w:val="18"/>
              </w:rPr>
              <w:t xml:space="preserve"> study is a random sample of the 45-64 year-old residents of the town of Udine in Friuli, enrolled in 1995-96 and investigated by the MONICA Friuli team. The study formed part of the </w:t>
            </w:r>
            <w:proofErr w:type="spellStart"/>
            <w:r w:rsidRPr="005C4A32">
              <w:rPr>
                <w:rFonts w:ascii="Arial" w:eastAsia="DengXian" w:hAnsi="Arial" w:cs="Arial"/>
                <w:color w:val="000000"/>
                <w:kern w:val="0"/>
                <w:sz w:val="18"/>
                <w:szCs w:val="18"/>
              </w:rPr>
              <w:t>Progetto</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Cuore</w:t>
            </w:r>
            <w:proofErr w:type="spellEnd"/>
            <w:r w:rsidRPr="005C4A32">
              <w:rPr>
                <w:rFonts w:ascii="Arial" w:eastAsia="DengXian" w:hAnsi="Arial" w:cs="Arial"/>
                <w:color w:val="000000"/>
                <w:kern w:val="0"/>
                <w:sz w:val="18"/>
                <w:szCs w:val="18"/>
              </w:rPr>
              <w:t xml:space="preserve"> cohort as part of the WHO MONICA surveys. Random sampling was based on population lists obtained from municipal electoral registers or the factory employee roll, stratified by age and gender. The samples were recruited by letter; the process was repeated once as needed. Deaths were identified from vital statistics. Death certificates and nonfatal events were ascertained through linkage with hospital discharge records (including tomography data if available), MONICA registers, sample reexamination, and contacts with physicians, patients, and families—were validated per MONICA diagnostic criteria. The current study used the cohort collected in 1994 with male</w:t>
            </w:r>
            <w:r w:rsidR="007F190C">
              <w:rPr>
                <w:rFonts w:ascii="Arial" w:eastAsia="DengXian" w:hAnsi="Arial" w:cs="Arial"/>
                <w:color w:val="000000"/>
                <w:kern w:val="0"/>
                <w:sz w:val="18"/>
                <w:szCs w:val="18"/>
              </w:rPr>
              <w:t>s</w:t>
            </w:r>
            <w:r w:rsidRPr="005C4A32">
              <w:rPr>
                <w:rFonts w:ascii="Arial" w:eastAsia="DengXian" w:hAnsi="Arial" w:cs="Arial"/>
                <w:color w:val="000000"/>
                <w:kern w:val="0"/>
                <w:sz w:val="18"/>
                <w:szCs w:val="18"/>
              </w:rPr>
              <w:t xml:space="preserve"> and female</w:t>
            </w:r>
            <w:r w:rsidR="007F190C">
              <w:rPr>
                <w:rFonts w:ascii="Arial" w:eastAsia="DengXian" w:hAnsi="Arial" w:cs="Arial"/>
                <w:color w:val="000000"/>
                <w:kern w:val="0"/>
                <w:sz w:val="18"/>
                <w:szCs w:val="18"/>
              </w:rPr>
              <w:t>s</w:t>
            </w:r>
            <w:r w:rsidRPr="005C4A32">
              <w:rPr>
                <w:rFonts w:ascii="Arial" w:eastAsia="DengXian" w:hAnsi="Arial" w:cs="Arial"/>
                <w:color w:val="000000"/>
                <w:kern w:val="0"/>
                <w:sz w:val="18"/>
                <w:szCs w:val="18"/>
              </w:rPr>
              <w:t xml:space="preserve"> aged 35-64 followed through 2002.</w:t>
            </w:r>
          </w:p>
        </w:tc>
      </w:tr>
      <w:tr w:rsidR="009851E7" w:rsidRPr="005C4A32" w14:paraId="6F145998" w14:textId="77777777" w:rsidTr="006418E8">
        <w:trPr>
          <w:trHeight w:val="1545"/>
        </w:trPr>
        <w:tc>
          <w:tcPr>
            <w:tcW w:w="1710" w:type="dxa"/>
            <w:gridSpan w:val="2"/>
            <w:shd w:val="clear" w:color="auto" w:fill="auto"/>
            <w:tcMar>
              <w:left w:w="28" w:type="dxa"/>
              <w:right w:w="28" w:type="dxa"/>
            </w:tcMar>
            <w:vAlign w:val="center"/>
            <w:hideMark/>
          </w:tcPr>
          <w:p w14:paraId="240B6B41" w14:textId="0DB2649F"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EPICNOR1</w:t>
            </w:r>
            <w:r w:rsidR="00685062">
              <w:rPr>
                <w:rFonts w:ascii="Arial" w:eastAsia="DengXian" w:hAnsi="Arial" w:cs="Arial"/>
                <w:color w:val="000000"/>
                <w:kern w:val="0"/>
                <w:sz w:val="18"/>
                <w:szCs w:val="18"/>
              </w:rPr>
              <w:fldChar w:fldCharType="begin"/>
            </w:r>
            <w:r w:rsidR="00685062">
              <w:rPr>
                <w:rFonts w:ascii="Arial" w:eastAsia="DengXian" w:hAnsi="Arial" w:cs="Arial"/>
                <w:color w:val="000000"/>
                <w:kern w:val="0"/>
                <w:sz w:val="18"/>
                <w:szCs w:val="18"/>
              </w:rPr>
              <w:instrText xml:space="preserve"> ADDIN ZOTERO_ITEM CSL_CITATION {"citationID":"36ARoz4e","properties":{"formattedCitation":"\\super 15\\nosupersub{}","plainCitation":"15","noteIndex":0},"citationItems":[{"id":1404,"uris":["http://zotero.org/users/5534734/items/B8GIB69F"],"uri":["http://zotero.org/users/5534734/items/B8GIB69F"],"itemData":{"id":1404,"type":"article-journal","container-title":"British Journal of Cancer","ISSN":"0007-0920","journalAbbreviation":"Br J Cancer","language":"eng","note":"PMID: 10466767","page":"95-103","source":"PubMed","title":"EPIC-Norfolk: study design and characteristics of the cohort. European Prospective Investigation of Cancer","title-short":"EPIC-Norfolk","volume":"80 Suppl 1","author":[{"family":"Day","given":"N."},{"family":"Oakes","given":"S."},{"family":"Luben","given":"R."},{"family":"Khaw","given":"K. T."},{"family":"Bingham","given":"S."},{"family":"Welch","given":"A."},{"family":"Wareham","given":"N."}],"issued":{"date-parts":[["1999",7]]}}}],"schema":"https://github.com/citation-style-language/schema/raw/master/csl-citation.json"} </w:instrText>
            </w:r>
            <w:r w:rsidR="00685062">
              <w:rPr>
                <w:rFonts w:ascii="Arial" w:eastAsia="DengXian" w:hAnsi="Arial" w:cs="Arial"/>
                <w:color w:val="000000"/>
                <w:kern w:val="0"/>
                <w:sz w:val="18"/>
                <w:szCs w:val="18"/>
              </w:rPr>
              <w:fldChar w:fldCharType="separate"/>
            </w:r>
            <w:r w:rsidR="00685062" w:rsidRPr="00685062">
              <w:rPr>
                <w:rFonts w:ascii="Arial" w:hAnsi="Arial" w:cs="Arial"/>
                <w:kern w:val="0"/>
                <w:sz w:val="18"/>
                <w:szCs w:val="24"/>
                <w:vertAlign w:val="superscript"/>
              </w:rPr>
              <w:t>15</w:t>
            </w:r>
            <w:r w:rsidR="0068506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651E5E06" w14:textId="2FD3227F"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467" w:type="dxa"/>
            <w:shd w:val="clear" w:color="auto" w:fill="auto"/>
            <w:tcMar>
              <w:left w:w="28" w:type="dxa"/>
              <w:right w:w="28" w:type="dxa"/>
            </w:tcMar>
            <w:vAlign w:val="center"/>
            <w:hideMark/>
          </w:tcPr>
          <w:p w14:paraId="592C30E5" w14:textId="5AA27D2C" w:rsidR="00757763" w:rsidRPr="00B90AE6" w:rsidRDefault="003B5067">
            <w:pPr>
              <w:widowControl/>
              <w:rPr>
                <w:rFonts w:ascii="Arial" w:hAnsi="Arial" w:cs="Arial"/>
                <w:color w:val="000000"/>
                <w:sz w:val="18"/>
                <w:szCs w:val="18"/>
                <w:shd w:val="clear" w:color="auto" w:fill="FFFF00"/>
              </w:rPr>
            </w:pPr>
            <w:r w:rsidRPr="00606A9B">
              <w:rPr>
                <w:rFonts w:ascii="Arial" w:eastAsia="DengXian" w:hAnsi="Arial" w:cs="Arial"/>
                <w:color w:val="000000"/>
                <w:kern w:val="0"/>
                <w:sz w:val="18"/>
                <w:szCs w:val="18"/>
              </w:rPr>
              <w:t>The EPIC (European Prospective Investigation into Cancer) Norfolk study is a population-based prospective cohort study</w:t>
            </w:r>
            <w:r w:rsidR="00FD0E8C" w:rsidRPr="005C4A32">
              <w:rPr>
                <w:rFonts w:ascii="Arial" w:eastAsia="DengXian" w:hAnsi="Arial" w:cs="Arial"/>
                <w:color w:val="000000"/>
                <w:kern w:val="0"/>
                <w:sz w:val="18"/>
                <w:szCs w:val="18"/>
              </w:rPr>
              <w:t xml:space="preserve">. At baseline survey between 1993 and 1998, 77,630 men and women aged between 45-74 years were </w:t>
            </w:r>
            <w:r w:rsidR="00D6206B" w:rsidRPr="005C4A32">
              <w:rPr>
                <w:rFonts w:ascii="Arial" w:eastAsia="DengXian" w:hAnsi="Arial" w:cs="Arial"/>
                <w:color w:val="000000"/>
                <w:kern w:val="0"/>
                <w:sz w:val="18"/>
                <w:szCs w:val="18"/>
              </w:rPr>
              <w:t>identified</w:t>
            </w:r>
            <w:r w:rsidR="00FD0E8C" w:rsidRPr="005C4A32">
              <w:rPr>
                <w:rFonts w:ascii="Arial" w:eastAsia="DengXian" w:hAnsi="Arial" w:cs="Arial"/>
                <w:color w:val="000000"/>
                <w:kern w:val="0"/>
                <w:sz w:val="18"/>
                <w:szCs w:val="18"/>
              </w:rPr>
              <w:t xml:space="preserve"> from general practice age-sex registers in Norfolk and were </w:t>
            </w:r>
            <w:r w:rsidR="00D6206B" w:rsidRPr="005C4A32">
              <w:rPr>
                <w:rFonts w:ascii="Arial" w:eastAsia="DengXian" w:hAnsi="Arial" w:cs="Arial"/>
                <w:color w:val="000000"/>
                <w:kern w:val="0"/>
                <w:sz w:val="18"/>
                <w:szCs w:val="18"/>
              </w:rPr>
              <w:t>invited</w:t>
            </w:r>
            <w:r w:rsidR="00FD0E8C" w:rsidRPr="005C4A32">
              <w:rPr>
                <w:rFonts w:ascii="Arial" w:eastAsia="DengXian" w:hAnsi="Arial" w:cs="Arial"/>
                <w:color w:val="000000"/>
                <w:kern w:val="0"/>
                <w:sz w:val="18"/>
                <w:szCs w:val="18"/>
              </w:rPr>
              <w:t>. 30,447 agreed to participate and 25,633 attended for a health check</w:t>
            </w:r>
            <w:r w:rsidR="007E5E1F" w:rsidRPr="005C4A32">
              <w:rPr>
                <w:rFonts w:ascii="Arial" w:eastAsia="DengXian" w:hAnsi="Arial" w:cs="Arial"/>
                <w:color w:val="000000"/>
                <w:kern w:val="0"/>
                <w:sz w:val="18"/>
                <w:szCs w:val="18"/>
              </w:rPr>
              <w:t xml:space="preserve"> (participation rate 39%)</w:t>
            </w:r>
            <w:r w:rsidR="00FD0E8C" w:rsidRPr="005C4A32">
              <w:rPr>
                <w:rFonts w:ascii="Arial" w:eastAsia="DengXian" w:hAnsi="Arial" w:cs="Arial"/>
                <w:color w:val="000000"/>
                <w:kern w:val="0"/>
                <w:sz w:val="18"/>
                <w:szCs w:val="18"/>
              </w:rPr>
              <w:t>. Follow-up aft</w:t>
            </w:r>
            <w:r w:rsidR="00FD0E8C" w:rsidRPr="00B90AE6">
              <w:rPr>
                <w:rFonts w:ascii="Arial" w:eastAsia="DengXian" w:hAnsi="Arial" w:cs="Arial"/>
                <w:color w:val="000000"/>
                <w:kern w:val="0"/>
                <w:sz w:val="18"/>
                <w:szCs w:val="18"/>
              </w:rPr>
              <w:t xml:space="preserve">er 18 months (questionnaire), and four health checks in the years beginning 1998, 2004, 2012 and 2016 took place. </w:t>
            </w:r>
            <w:r w:rsidR="00B30960" w:rsidRPr="00606A9B">
              <w:rPr>
                <w:rFonts w:ascii="Arial" w:eastAsia="Arial" w:hAnsi="Arial" w:cs="Arial"/>
                <w:color w:val="000000"/>
                <w:sz w:val="18"/>
                <w:szCs w:val="18"/>
              </w:rPr>
              <w:t>F</w:t>
            </w:r>
            <w:r w:rsidR="00B30960" w:rsidRPr="00606A9B">
              <w:rPr>
                <w:rFonts w:ascii="Arial" w:eastAsia="Arial" w:hAnsi="Arial" w:cs="Arial"/>
                <w:sz w:val="18"/>
                <w:szCs w:val="18"/>
              </w:rPr>
              <w:t>atal and nonfatal CVD e</w:t>
            </w:r>
            <w:r w:rsidR="00B30960" w:rsidRPr="00606A9B">
              <w:rPr>
                <w:rFonts w:ascii="Arial" w:eastAsia="Arial" w:hAnsi="Arial" w:cs="Arial"/>
                <w:color w:val="000000"/>
                <w:sz w:val="18"/>
                <w:szCs w:val="18"/>
              </w:rPr>
              <w:t>vents were ascertained via record</w:t>
            </w:r>
            <w:r w:rsidR="00B30960" w:rsidRPr="00606A9B">
              <w:rPr>
                <w:rFonts w:ascii="Arial" w:eastAsia="Arial" w:hAnsi="Arial" w:cs="Arial"/>
                <w:sz w:val="18"/>
                <w:szCs w:val="18"/>
              </w:rPr>
              <w:t xml:space="preserve"> linkage to hospital registry data and the Office for National Statistics</w:t>
            </w:r>
            <w:r w:rsidR="00B30960" w:rsidRPr="00606A9B">
              <w:rPr>
                <w:rFonts w:ascii="Arial" w:eastAsia="Arial" w:hAnsi="Arial" w:cs="Arial"/>
                <w:color w:val="000000"/>
                <w:sz w:val="18"/>
                <w:szCs w:val="18"/>
              </w:rPr>
              <w:t>.</w:t>
            </w:r>
            <w:r w:rsidR="00B90AE6">
              <w:t xml:space="preserve"> </w:t>
            </w:r>
            <w:r w:rsidR="00B90AE6" w:rsidRPr="00B90AE6">
              <w:rPr>
                <w:rFonts w:ascii="Arial" w:eastAsia="Arial" w:hAnsi="Arial" w:cs="Arial"/>
                <w:color w:val="000000"/>
                <w:sz w:val="18"/>
                <w:szCs w:val="18"/>
              </w:rPr>
              <w:t xml:space="preserve">Only MI and unclassified stroke endpoints were provided to the ERFC coordinating </w:t>
            </w:r>
            <w:proofErr w:type="spellStart"/>
            <w:r w:rsidR="00B90AE6" w:rsidRPr="00B90AE6">
              <w:rPr>
                <w:rFonts w:ascii="Arial" w:eastAsia="Arial" w:hAnsi="Arial" w:cs="Arial"/>
                <w:color w:val="000000"/>
                <w:sz w:val="18"/>
                <w:szCs w:val="18"/>
              </w:rPr>
              <w:t>centre</w:t>
            </w:r>
            <w:proofErr w:type="spellEnd"/>
            <w:r w:rsidR="00B90AE6" w:rsidRPr="00B90AE6">
              <w:rPr>
                <w:rFonts w:ascii="Arial" w:eastAsia="Arial" w:hAnsi="Arial" w:cs="Arial"/>
                <w:color w:val="000000"/>
                <w:sz w:val="18"/>
                <w:szCs w:val="18"/>
              </w:rPr>
              <w:t>.</w:t>
            </w:r>
            <w:r w:rsidR="0041250E" w:rsidRPr="00606A9B">
              <w:rPr>
                <w:rFonts w:ascii="Arial" w:eastAsia="Arial" w:hAnsi="Arial" w:cs="Arial"/>
                <w:color w:val="000000"/>
                <w:sz w:val="18"/>
                <w:szCs w:val="18"/>
              </w:rPr>
              <w:t xml:space="preserve"> </w:t>
            </w:r>
          </w:p>
          <w:p w14:paraId="5909FBF9" w14:textId="380DFB5F" w:rsidR="00FD0E8C" w:rsidRPr="005C4A32" w:rsidRDefault="00CE1C5B">
            <w:pPr>
              <w:widowControl/>
              <w:rPr>
                <w:rFonts w:ascii="Arial" w:eastAsia="DengXian" w:hAnsi="Arial" w:cs="Arial"/>
                <w:color w:val="000000"/>
                <w:kern w:val="0"/>
                <w:sz w:val="18"/>
                <w:szCs w:val="18"/>
              </w:rPr>
            </w:pPr>
            <w:r w:rsidRPr="00B90AE6">
              <w:rPr>
                <w:rFonts w:ascii="Arial" w:eastAsia="DengXian" w:hAnsi="Arial" w:cs="Arial"/>
                <w:color w:val="000000"/>
                <w:kern w:val="0"/>
                <w:sz w:val="18"/>
                <w:szCs w:val="18"/>
              </w:rPr>
              <w:t>https://www.epic-norfolk.org.uk</w:t>
            </w:r>
          </w:p>
        </w:tc>
      </w:tr>
      <w:tr w:rsidR="009851E7" w:rsidRPr="005C4A32" w14:paraId="6671DADF" w14:textId="77777777" w:rsidTr="006418E8">
        <w:trPr>
          <w:trHeight w:val="1985"/>
        </w:trPr>
        <w:tc>
          <w:tcPr>
            <w:tcW w:w="1710" w:type="dxa"/>
            <w:gridSpan w:val="2"/>
            <w:shd w:val="clear" w:color="auto" w:fill="auto"/>
            <w:tcMar>
              <w:left w:w="28" w:type="dxa"/>
              <w:right w:w="28" w:type="dxa"/>
            </w:tcMar>
            <w:vAlign w:val="center"/>
            <w:hideMark/>
          </w:tcPr>
          <w:p w14:paraId="7ABE09C3" w14:textId="135AF06E"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ESTHER</w:t>
            </w:r>
            <w:r w:rsidR="000E2F9D" w:rsidRPr="005C4A32">
              <w:rPr>
                <w:rFonts w:ascii="Arial" w:eastAsia="DengXian" w:hAnsi="Arial" w:cs="Arial"/>
                <w:color w:val="000000"/>
                <w:kern w:val="0"/>
                <w:sz w:val="18"/>
                <w:szCs w:val="18"/>
              </w:rPr>
              <w:fldChar w:fldCharType="begin"/>
            </w:r>
            <w:r w:rsidR="007802DB">
              <w:rPr>
                <w:rFonts w:ascii="Arial" w:eastAsia="DengXian" w:hAnsi="Arial" w:cs="Arial"/>
                <w:color w:val="000000"/>
                <w:kern w:val="0"/>
                <w:sz w:val="18"/>
                <w:szCs w:val="18"/>
              </w:rPr>
              <w:instrText xml:space="preserve"> ADDIN ZOTERO_ITEM CSL_CITATION {"citationID":"h59Cu7oc","properties":{"formattedCitation":"\\super 2,16\\nosupersub{}","plainCitation":"2,16","noteIndex":0},"citationItems":[{"id":1036,"uris":["http://zotero.org/users/5534734/items/CI7FHXX8"],"uri":["http://zotero.org/users/5534734/items/CI7FHXX8"],"itemData":{"id":1036,"type":"article-journal","abstract":"BACKGROUND: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w:instrText>
            </w:r>
            <w:r w:rsidR="007802DB">
              <w:rPr>
                <w:rFonts w:ascii="Arial" w:eastAsia="DengXian" w:hAnsi="Arial" w:cs="Arial" w:hint="eastAsia"/>
                <w:color w:val="000000"/>
                <w:kern w:val="0"/>
                <w:sz w:val="18"/>
                <w:szCs w:val="18"/>
              </w:rPr>
              <w:instrText xml:space="preserve">or </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5</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7 mmol/L in women and from 12</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8% to 43</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6% in men; p&lt;0</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0001). Multivariable adjusted Cox models with non-HDL cholesterol lower than 2</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6 mmol/L as reference showed an increase in the association between non-HDL cholesterol concentration and cardiovascular disease for both sexes (from hazard ratio 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1, 95% CI 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0-1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3 for non-HDL cholesterol 2</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6 to &lt;3</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7 mmol/L to 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9, 1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6-2</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 xml:space="preserve">2 for </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5</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7 mmol/L in women and from 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1, 1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0-1</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3 to 2</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3, 2</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0-2</w:instrText>
            </w:r>
            <w:r w:rsidR="007802DB">
              <w:rPr>
                <w:rFonts w:ascii="Arial" w:eastAsia="DengXian" w:hAnsi="Arial" w:cs="Arial" w:hint="eastAsia"/>
                <w:color w:val="000000"/>
                <w:kern w:val="0"/>
                <w:sz w:val="18"/>
                <w:szCs w:val="18"/>
              </w:rPr>
              <w:instrText>·</w:instrText>
            </w:r>
            <w:r w:rsidR="007802DB">
              <w:rPr>
                <w:rFonts w:ascii="Arial" w:eastAsia="DengXian" w:hAnsi="Arial" w:cs="Arial" w:hint="eastAsia"/>
                <w:color w:val="000000"/>
                <w:kern w:val="0"/>
                <w:sz w:val="18"/>
                <w:szCs w:val="18"/>
              </w:rPr>
              <w:instrText>5 in men). The derived tool allowed the estimation of cardiovascular</w:instrText>
            </w:r>
            <w:r w:rsidR="007802DB">
              <w:rPr>
                <w:rFonts w:ascii="Arial" w:eastAsia="DengXian" w:hAnsi="Arial" w:cs="Arial"/>
                <w:color w:val="000000"/>
                <w:kern w:val="0"/>
                <w:sz w:val="18"/>
                <w:szCs w:val="18"/>
              </w:rPr>
              <w:instrText xml:space="preserve">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Consortium"}],"issued":{"date-parts":[["2019",12,14]]}}},{"id":1406,"uris":["http://zotero.org/users/5534734/items/YJPKXEDG"],"uri":["http://zotero.org/users/5534734/items/YJPKXEDG"],"itemData":{"id":1406,"type":"article-journal","abstract":"BACKGROUND AND OBJECTIVE: Demographic changes in Germany will result in a marked rise in the prevalence of chronic diseases, presenting a central challenge in the coming decades. The ESTHER study on this question has as its objective to bring about innovative ways for the early recognition and prevention of diseases in the elderly. We herein give the concept of the study and the results of the basic enquiry.\nPATIENTS AND METHODS: The ESTHER study includes 9961 persons, aged between 50 and 74 years, who had a health check-up by their general practitioner. Standardized questionnaires for doctors and patients were used in addition to the check-up test to provide extensive basic data on risk factors, previous illnesses, family history and relevant items on life style. Blood, urine and stool samples were kept for later testing\nRESULTS: This cohort had a high prevalence of known risk factors for various chronic diseases, especially of the cardiovascular system. 42% of the cohort already had a history of hypertension, 40% of hyperlipidaemia, 11% had diabetes mellitus and 9% coronary heart disease. There was an association with obesity (present in many). The check-up test newly diagnosed one of the diseases or the presence of relevant risk factors in 13.4%.\nCONCLUSION: The high prevalence of risk factors for chronic diseases in the elderly underlines the urgency of stressing preventive measures. The ESTHER study - because of its long-term follow-up and saved specimens for later testing - provides an excellent basis for identifying new risk factors and risk indicators of chronic diseases.","container-title":"Deutsche Medizinische Wochenschrift (1946)","DOI":"10.1055/s-2004-836089","ISSN":"0012-0472","issue":"49","journalAbbreviation":"Dtsch Med Wochenschr","language":"ger","note":"PMID: 15578318","page":"2643-2647","source":"PubMed","title":"[Epidemiological investigations of the chances of preventing, recognizing early and optimally treating chronic diseases in an elderly population (ESTHER study)]","volume":"129","author":[{"family":"Löw","given":"M."},{"family":"Stegmaier","given":"C."},{"family":"Ziegler","given":"H."},{"family":"Rothenbacher","given":"D."},{"family":"Brenner","given":"H."},{"literal":"ESTHER study"}],"issued":{"date-parts":[["2004",12,3]]}}}],"schema":"https://github.com/citation-style-language/schema/raw/master/csl-citation.json"} </w:instrText>
            </w:r>
            <w:r w:rsidR="000E2F9D" w:rsidRPr="005C4A32">
              <w:rPr>
                <w:rFonts w:ascii="Arial" w:eastAsia="DengXian" w:hAnsi="Arial" w:cs="Arial"/>
                <w:color w:val="000000"/>
                <w:kern w:val="0"/>
                <w:sz w:val="18"/>
                <w:szCs w:val="18"/>
              </w:rPr>
              <w:fldChar w:fldCharType="separate"/>
            </w:r>
            <w:r w:rsidR="007802DB" w:rsidRPr="007802DB">
              <w:rPr>
                <w:rFonts w:ascii="Arial" w:hAnsi="Arial" w:cs="Arial"/>
                <w:kern w:val="0"/>
                <w:sz w:val="18"/>
                <w:szCs w:val="24"/>
                <w:vertAlign w:val="superscript"/>
              </w:rPr>
              <w:t>2,16</w:t>
            </w:r>
            <w:r w:rsidR="000E2F9D"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67896D42"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Germany</w:t>
            </w:r>
          </w:p>
        </w:tc>
        <w:tc>
          <w:tcPr>
            <w:tcW w:w="6467" w:type="dxa"/>
            <w:shd w:val="clear" w:color="auto" w:fill="auto"/>
            <w:tcMar>
              <w:left w:w="28" w:type="dxa"/>
              <w:right w:w="28" w:type="dxa"/>
            </w:tcMar>
            <w:vAlign w:val="center"/>
            <w:hideMark/>
          </w:tcPr>
          <w:p w14:paraId="1E315AB7" w14:textId="0A540F97" w:rsidR="00FD0E8C" w:rsidRPr="005C4A32" w:rsidRDefault="00FD0E8C" w:rsidP="00CE1C5B">
            <w:pPr>
              <w:widowControl/>
              <w:rPr>
                <w:rFonts w:ascii="Arial" w:eastAsia="DengXian" w:hAnsi="Arial" w:cs="Arial"/>
                <w:i/>
                <w:iCs/>
                <w:color w:val="000000"/>
                <w:kern w:val="0"/>
                <w:sz w:val="18"/>
                <w:szCs w:val="18"/>
              </w:rPr>
            </w:pPr>
            <w:r w:rsidRPr="005C4A32">
              <w:rPr>
                <w:rFonts w:ascii="Arial" w:eastAsia="DengXian" w:hAnsi="Arial" w:cs="Arial"/>
                <w:color w:val="000000"/>
                <w:kern w:val="0"/>
                <w:sz w:val="18"/>
                <w:szCs w:val="18"/>
              </w:rPr>
              <w:t>The ESTHER study (</w:t>
            </w:r>
            <w:proofErr w:type="spellStart"/>
            <w:r w:rsidRPr="005C4A32">
              <w:rPr>
                <w:rFonts w:ascii="Arial" w:eastAsia="DengXian" w:hAnsi="Arial" w:cs="Arial"/>
                <w:color w:val="000000"/>
                <w:kern w:val="0"/>
                <w:sz w:val="18"/>
                <w:szCs w:val="18"/>
              </w:rPr>
              <w:t>Epidemiologische</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Studie</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zu</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Chancen</w:t>
            </w:r>
            <w:proofErr w:type="spellEnd"/>
            <w:r w:rsidRPr="005C4A32">
              <w:rPr>
                <w:rFonts w:ascii="Arial" w:eastAsia="DengXian" w:hAnsi="Arial" w:cs="Arial"/>
                <w:color w:val="000000"/>
                <w:kern w:val="0"/>
                <w:sz w:val="18"/>
                <w:szCs w:val="18"/>
              </w:rPr>
              <w:t xml:space="preserve"> der </w:t>
            </w:r>
            <w:proofErr w:type="spellStart"/>
            <w:r w:rsidRPr="005C4A32">
              <w:rPr>
                <w:rFonts w:ascii="Arial" w:eastAsia="DengXian" w:hAnsi="Arial" w:cs="Arial"/>
                <w:color w:val="000000"/>
                <w:kern w:val="0"/>
                <w:sz w:val="18"/>
                <w:szCs w:val="18"/>
              </w:rPr>
              <w:t>Verhütung</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Früherkennung</w:t>
            </w:r>
            <w:proofErr w:type="spellEnd"/>
            <w:r w:rsidRPr="005C4A32">
              <w:rPr>
                <w:rFonts w:ascii="Arial" w:eastAsia="DengXian" w:hAnsi="Arial" w:cs="Arial"/>
                <w:color w:val="000000"/>
                <w:kern w:val="0"/>
                <w:sz w:val="18"/>
                <w:szCs w:val="18"/>
              </w:rPr>
              <w:t xml:space="preserve"> und </w:t>
            </w:r>
            <w:proofErr w:type="spellStart"/>
            <w:r w:rsidRPr="005C4A32">
              <w:rPr>
                <w:rFonts w:ascii="Arial" w:eastAsia="DengXian" w:hAnsi="Arial" w:cs="Arial"/>
                <w:color w:val="000000"/>
                <w:kern w:val="0"/>
                <w:sz w:val="18"/>
                <w:szCs w:val="18"/>
              </w:rPr>
              <w:t>optimierten</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Therapie</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chronischer</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Erkrankungen</w:t>
            </w:r>
            <w:proofErr w:type="spellEnd"/>
            <w:r w:rsidRPr="005C4A32">
              <w:rPr>
                <w:rFonts w:ascii="Arial" w:eastAsia="DengXian" w:hAnsi="Arial" w:cs="Arial"/>
                <w:color w:val="000000"/>
                <w:kern w:val="0"/>
                <w:sz w:val="18"/>
                <w:szCs w:val="18"/>
              </w:rPr>
              <w:t xml:space="preserve"> in der </w:t>
            </w:r>
            <w:proofErr w:type="spellStart"/>
            <w:r w:rsidRPr="005C4A32">
              <w:rPr>
                <w:rFonts w:ascii="Arial" w:eastAsia="DengXian" w:hAnsi="Arial" w:cs="Arial"/>
                <w:color w:val="000000"/>
                <w:kern w:val="0"/>
                <w:sz w:val="18"/>
                <w:szCs w:val="18"/>
              </w:rPr>
              <w:t>älteren</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Bevölkerung</w:t>
            </w:r>
            <w:proofErr w:type="spellEnd"/>
            <w:r w:rsidRPr="005C4A32">
              <w:rPr>
                <w:rFonts w:ascii="Arial" w:eastAsia="DengXian" w:hAnsi="Arial" w:cs="Arial"/>
                <w:color w:val="000000"/>
                <w:kern w:val="0"/>
                <w:sz w:val="18"/>
                <w:szCs w:val="18"/>
              </w:rPr>
              <w:t xml:space="preserve"> [German]) is a prospective population-based cohort study in the federal state of Saarland, Germany. In total 9,949 men and women (aged 50-74 years at baseline) were recruited during a routine health check-up between 2000 and 2002. </w:t>
            </w:r>
            <w:r w:rsidR="00B30960" w:rsidRPr="00B30960">
              <w:rPr>
                <w:rFonts w:ascii="Arial" w:eastAsia="DengXian" w:hAnsi="Arial" w:cs="Arial"/>
                <w:color w:val="000000"/>
                <w:kern w:val="0"/>
                <w:sz w:val="18"/>
                <w:szCs w:val="18"/>
              </w:rPr>
              <w:t>Fatal events were ascertained through linkage to a population Register covering the whole of Germany and cause of death were obtained from the death certificate and coded by the physician, and non-fatal events were ascertained by a questionnaire and validated by their primary physician.</w:t>
            </w:r>
            <w:r w:rsidR="00B30960">
              <w:rPr>
                <w:rFonts w:ascii="Arial" w:eastAsia="DengXian" w:hAnsi="Arial" w:cs="Arial"/>
                <w:color w:val="000000"/>
                <w:kern w:val="0"/>
                <w:sz w:val="18"/>
                <w:szCs w:val="18"/>
              </w:rPr>
              <w:t xml:space="preserve"> </w:t>
            </w:r>
            <w:r w:rsidRPr="005C4A32">
              <w:rPr>
                <w:rFonts w:ascii="Arial" w:eastAsia="DengXian" w:hAnsi="Arial" w:cs="Arial"/>
                <w:color w:val="000000"/>
                <w:kern w:val="0"/>
                <w:sz w:val="18"/>
                <w:szCs w:val="18"/>
              </w:rPr>
              <w:t xml:space="preserve">Follow-up was completed by 31st of December 2010. Approval for the study was granted by the Ethics Committees of the Medical Faculty Heidelberg at the University of Heidelberg and the </w:t>
            </w:r>
            <w:proofErr w:type="spellStart"/>
            <w:r w:rsidRPr="005C4A32">
              <w:rPr>
                <w:rFonts w:ascii="Arial" w:eastAsia="DengXian" w:hAnsi="Arial" w:cs="Arial"/>
                <w:color w:val="000000"/>
                <w:kern w:val="0"/>
                <w:sz w:val="18"/>
                <w:szCs w:val="18"/>
              </w:rPr>
              <w:t>Physicans</w:t>
            </w:r>
            <w:proofErr w:type="spellEnd"/>
            <w:r w:rsidRPr="005C4A32">
              <w:rPr>
                <w:rFonts w:ascii="Arial" w:eastAsia="DengXian" w:hAnsi="Arial" w:cs="Arial"/>
                <w:color w:val="000000"/>
                <w:kern w:val="0"/>
                <w:sz w:val="18"/>
                <w:szCs w:val="18"/>
              </w:rPr>
              <w:t xml:space="preserve">’ Board of Saarland. All participants provided written informed consent. </w:t>
            </w:r>
            <w:r w:rsidR="00CE1C5B" w:rsidRPr="005C4A32">
              <w:rPr>
                <w:rFonts w:ascii="Arial" w:eastAsia="DengXian" w:hAnsi="Arial" w:cs="Arial"/>
                <w:color w:val="000000"/>
                <w:kern w:val="0"/>
                <w:sz w:val="18"/>
                <w:szCs w:val="18"/>
              </w:rPr>
              <w:t>http://esther.dkfz.org/esther/</w:t>
            </w:r>
          </w:p>
        </w:tc>
      </w:tr>
      <w:tr w:rsidR="009851E7" w:rsidRPr="005C4A32" w14:paraId="549E67B4" w14:textId="77777777" w:rsidTr="006418E8">
        <w:trPr>
          <w:trHeight w:val="1325"/>
        </w:trPr>
        <w:tc>
          <w:tcPr>
            <w:tcW w:w="1710" w:type="dxa"/>
            <w:gridSpan w:val="2"/>
            <w:shd w:val="clear" w:color="auto" w:fill="auto"/>
            <w:tcMar>
              <w:left w:w="28" w:type="dxa"/>
              <w:right w:w="28" w:type="dxa"/>
            </w:tcMar>
            <w:vAlign w:val="center"/>
            <w:hideMark/>
          </w:tcPr>
          <w:p w14:paraId="38E68649" w14:textId="3C3DE613"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lastRenderedPageBreak/>
              <w:t>FINNMARK</w:t>
            </w:r>
            <w:r w:rsidR="001535B0" w:rsidRPr="005C4A32">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{"citationID":"Q2LeOWXI","properties":{"formattedCitation":"\\super 17,18\\nosupersub{}","plainCitation":"17,18","noteIndex":0},"citationItems":[{"id":1157,"uris":["http://zotero.org/users/5534734/items/4WNHGVQ5"],"uri":["http://zotero.org/users/5534734/items/4WNHGVQ5"],"itemData":{"id":1157,"type":"article-journal","abstract":"BACKGROUND: According to the buffer hypothesis, social support or social network may affect mental health by buffering the negative effect of stress on mental health. Previous studies have mostly been cross-sectional or have been done on selected populations, and the results have been conflicting.\nMETHODS: The buffer hypothesis was tested in three population-based health surveys which took place in 1987, 1990 and 1993 in five coastal municipalities in Finnmark, Norway. All persons aged 40-62 years and a random sample of those aged 20-39 years were invited, and 77%, 74% and 70% attended the three health surveys, respectively. Those who had attended the health surveys more than once and had answered the key questions about mental health and social network, social support (measured both as instrumental support as well as emotional support) and stress were included in the analyses. Stress was divided into acute stress, (somatic stress, civil stress and work stress) and chronic stress (having a chronic disease, disability pension, being a single parent or providing long term nursing care for someone in the family). Growth curve analyses using mental distress as the dependent variable were used, analysing the interactional effects of various types of stressors and social network or social support.\nRESULTS: When all possible stressors and the sum of social network/social support were taken into consideration, total social support/network buffered the deteriorating effect of total stressor score upon mental health. The effect was weak but significant, and stronger for women than men. When each stressor was analysed separately, only a significant buffer effect of social network could be detected for work stress. For one of the chronic stressors, receiving a disability pension, a buffer effect could be demonstrated for both social network and instrumental support.\nCONCLUSION: The results provide some support for the buffer hypothesis, and indication of specificity in the interactions between stressor and social network/social support was found.Women, in general, had a larger buffering effect from their social network than men.","container-title":"Social Psychiatry and Psychiatric Epidemiology","DOI":"10.1007/s127-001-8197-0","ISSN":"0933-7954","issue":"12","journalAbbreviation":"Soc Psychiatry Psychiatr Epidemiol","language":"eng","note":"PMID: 11838829","page":"582-589","source":"PubMed","title":"The Finnmark Study. A prospective population study of the social support buffer hypothesis, specific stressors and mental distress","volume":"36","author":[{"family":"Olstad","given":"R."},{"family":"Sexton","given":"H."},{"family":"Søgaard","given":"A. J."}],"issued":{"date-parts":[["2001",12]]}}},{"id":1090,"uris":["http://zotero.org/users/5534734/items/HIKIQVUE"],"uri":["http://zotero.org/users/5534734/items/HIKIQVUE"],"itemData":{"id":1090,"type":"article-journal","container-title":"International Journal of Epidemiology","DOI":"10.1093/ije/dym217","ISSN":"1464-3685","issue":"3","journalAbbreviation":"Int J Epidemiol","language":"eng","note":"PMID: 17984119\nPMCID: PMC2409050","page":"481-485","source":"PubMed","title":"Cohort profile: cohort of Norway (CONOR)","title-short":"Cohort profile","volume":"37","author":[{"family":"Naess","given":"Oyvind"},{"family":"Søgaard","given":"Anne Johanne"},{"family":"Arnesen","given":"Egil"},{"family":"Beckstrøm","given":"Anne Cathrine"},{"family":"Bjertness","given":"Espen"},{"family":"Engeland","given":"Anders"},{"family":"Hjort","given":"Peter F."},{"family":"Holmen","given":"Jostein"},{"family":"Magnus","given":"Per"},{"family":"Njølstad","given":"Inger"},{"family":"Tell","given":"Grethe S."},{"family":"Vatten","given":"Lars"},{"family":"Vollset","given":"Stein Emil"},{"family":"Aamodt","given":"Geir"}],"issued":{"date-parts":[["2008",6]]}}}],"schema":"https://github.com/citation-style-language/schema/raw/master/csl-citation.json"} </w:instrText>
            </w:r>
            <w:r w:rsidR="001535B0" w:rsidRPr="005C4A32">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17,18</w:t>
            </w:r>
            <w:r w:rsidR="001535B0"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7EBA8039"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Norway</w:t>
            </w:r>
          </w:p>
        </w:tc>
        <w:tc>
          <w:tcPr>
            <w:tcW w:w="6467" w:type="dxa"/>
            <w:shd w:val="clear" w:color="auto" w:fill="auto"/>
            <w:tcMar>
              <w:left w:w="28" w:type="dxa"/>
              <w:right w:w="28" w:type="dxa"/>
            </w:tcMar>
            <w:vAlign w:val="center"/>
            <w:hideMark/>
          </w:tcPr>
          <w:p w14:paraId="53D60583" w14:textId="43685465" w:rsidR="00FD0E8C" w:rsidRPr="005C4A32" w:rsidRDefault="00B30960" w:rsidP="009841D6">
            <w:pPr>
              <w:widowControl/>
              <w:rPr>
                <w:rFonts w:ascii="Arial" w:eastAsia="DengXian" w:hAnsi="Arial" w:cs="Arial"/>
                <w:color w:val="000000"/>
                <w:kern w:val="0"/>
                <w:sz w:val="18"/>
                <w:szCs w:val="18"/>
              </w:rPr>
            </w:pPr>
            <w:r w:rsidRPr="00B30960">
              <w:rPr>
                <w:rFonts w:ascii="Arial" w:eastAsia="DengXian" w:hAnsi="Arial" w:cs="Arial"/>
                <w:color w:val="000000"/>
                <w:kern w:val="0"/>
                <w:sz w:val="18"/>
                <w:szCs w:val="18"/>
              </w:rPr>
              <w:t xml:space="preserve">The FINNMARK study is a part of the TROFINN study and is included in the Cohort of Norway (CONOR). The CONOR aims to study </w:t>
            </w:r>
            <w:proofErr w:type="spellStart"/>
            <w:r w:rsidRPr="00B30960">
              <w:rPr>
                <w:rFonts w:ascii="Arial" w:eastAsia="DengXian" w:hAnsi="Arial" w:cs="Arial"/>
                <w:color w:val="000000"/>
                <w:kern w:val="0"/>
                <w:sz w:val="18"/>
                <w:szCs w:val="18"/>
              </w:rPr>
              <w:t>aetiological</w:t>
            </w:r>
            <w:proofErr w:type="spellEnd"/>
            <w:r w:rsidRPr="00B30960">
              <w:rPr>
                <w:rFonts w:ascii="Arial" w:eastAsia="DengXian" w:hAnsi="Arial" w:cs="Arial"/>
                <w:color w:val="000000"/>
                <w:kern w:val="0"/>
                <w:sz w:val="18"/>
                <w:szCs w:val="18"/>
              </w:rPr>
              <w:t xml:space="preserve"> factors for a wide range of diseases, enrolling 173,236 individuals from 10 surveys based on the 11-digit personal identifier and addresses from the Population Registry of Norway. The TROFINN study was established in 2002 in Troms and </w:t>
            </w:r>
            <w:proofErr w:type="spellStart"/>
            <w:r w:rsidRPr="00B30960">
              <w:rPr>
                <w:rFonts w:ascii="Arial" w:eastAsia="DengXian" w:hAnsi="Arial" w:cs="Arial"/>
                <w:color w:val="000000"/>
                <w:kern w:val="0"/>
                <w:sz w:val="18"/>
                <w:szCs w:val="18"/>
              </w:rPr>
              <w:t>Finnmark</w:t>
            </w:r>
            <w:proofErr w:type="spellEnd"/>
            <w:r w:rsidRPr="00B30960">
              <w:rPr>
                <w:rFonts w:ascii="Arial" w:eastAsia="DengXian" w:hAnsi="Arial" w:cs="Arial"/>
                <w:color w:val="000000"/>
                <w:kern w:val="0"/>
                <w:sz w:val="18"/>
                <w:szCs w:val="18"/>
              </w:rPr>
              <w:t>, Norway. 16,229 Individuals aged 30-77 years of age were invited by mail, and a total of 9,032 (4,196 male and 4,386 female) of these individuals attended the screening (attendance rate 56%). Fatal events are extracted from the Norwegian Cause of Death Registry through 2009. The cohort did not have follow-up for non-fatal events.</w:t>
            </w:r>
          </w:p>
        </w:tc>
      </w:tr>
      <w:tr w:rsidR="009851E7" w:rsidRPr="005C4A32" w14:paraId="67C330D1" w14:textId="77777777" w:rsidTr="006418E8">
        <w:trPr>
          <w:trHeight w:val="699"/>
        </w:trPr>
        <w:tc>
          <w:tcPr>
            <w:tcW w:w="1710" w:type="dxa"/>
            <w:gridSpan w:val="2"/>
            <w:shd w:val="clear" w:color="auto" w:fill="auto"/>
            <w:tcMar>
              <w:left w:w="28" w:type="dxa"/>
              <w:right w:w="28" w:type="dxa"/>
            </w:tcMar>
            <w:vAlign w:val="center"/>
            <w:hideMark/>
          </w:tcPr>
          <w:p w14:paraId="5BFD3A8F" w14:textId="4E3D52E6"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GOTO43</w:t>
            </w:r>
            <w:r w:rsidR="001535B0" w:rsidRPr="005C4A32">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{"citationID":"fdqjoXuy","properties":{"formattedCitation":"\\super 19\\nosupersub{}","plainCitation":"19","noteIndex":0},"citationItems":[{"id":1159,"uris":["http://zotero.org/users/5534734/items/KRCVZ4KG"],"uri":["http://zotero.org/users/5534734/items/KRCVZ4KG"],"itemData":{"id":1159,"type":"article-journal","abstract":"OBJECTIVES: To study secular trends in cardiovascular risk factors in men aged 50 over a period of 30 years.\nDESIGN: Cross-sectional studies of successive cohorts of men from 1963 to 1993.\nSETTING: City of Göteborg, Sweden.\nSUBJECTS: Four random population samples of men born in 1913, 1923, 1933 and 1943, aged 50 when they were examined in 1963, 1973, 1983, and 1993 (n = 855, 226, 776, and 798, respectively).\nMAIN OUTCOME MEASURES: Anthropometric measurements, blood pressure, serum cholesterol and triglycerides and smoking habits over three decades.\nRESULTS: Over 30 years, men increased in weight from a mean (SD) of 75.9 (11.0) kg to 82.8 (12.1) kg and gained 3.4 cm in height, with a net increase in body mass index from 24.8 (3.2) to 26.0 (3.4) kg m-2 (P &lt; 0.0001), and a concomitant increase in waist circumference. The proportion of men who were overweight but not obese (BMI = 25-30 kg m-2) increased from 38 to 47%, whereas the prevalence of frank obesity (more than 30 kg m-2) increased from 6% in 1963 to 11% in 1993. Despite the increase in weight, mean systolic blood pressure fell by almost 10 mmHg (P &lt; 0.0001). Mean serum cholesterol concentration decreased from 6.42 (1.12) to 5.88 (1.04) (P &lt; 0.0001). Serum triglycerides increased from 1.26 (0.77) to 1.69 (1.04) mmol L-1 (P = 0.001). The proportion of men who smoked decreased from 56% in 1963 to 30% in 1993 (P &lt; 0.0001). This was due more to an increase in smoking cessation rates than to an increase in the proportion of men who had never smoked. In particular, smokers and former smokers are now more obese than the corresponding categories 30 years ago and smokers are no longer leaner than men who have never smoked.\nCONCLUSIONS: Over a period of 30 years, serum cholesterol as well as systolic blood pressure and the prevalence of smoking decreased. This favourable decline in coronary risk factors was offset by an appreciable increase in body mass index and waist circumference.","container-title":"Journal of Internal Medicine","DOI":"10.1046/j.1365-2796.2000.00589.x","ISSN":"0954-6820","issue":"1","journalAbbreviation":"J Intern Med","language":"eng","note":"PMID: 10672138","page":"111-118","source":"PubMed","title":"Secular changes in cardiovascular risk factors over 30 years in Swedish men aged 50: the study of men born in 1913, 1923, 1933 and 1943","title-short":"Secular changes in cardiovascular risk factors over 30 years in Swedish men aged 50","volume":"247","author":[{"family":"Rosengren","given":"A."},{"family":"Eriksson","given":"H."},{"family":"Larsson","given":"B."},{"family":"Svärdsudd","given":"K."},{"family":"Tibblin","given":"G."},{"family":"Welin","given":"L."},{"family":"Wilhelmsen","given":"L."}],"issued":{"date-parts":[["2000",1]]}}}],"schema":"https://github.com/citation-style-language/schema/raw/master/csl-citation.json"} </w:instrText>
            </w:r>
            <w:r w:rsidR="001535B0" w:rsidRPr="005C4A32">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19</w:t>
            </w:r>
            <w:r w:rsidR="001535B0"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1CBC5572"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Sweden</w:t>
            </w:r>
          </w:p>
        </w:tc>
        <w:tc>
          <w:tcPr>
            <w:tcW w:w="6467" w:type="dxa"/>
            <w:shd w:val="clear" w:color="auto" w:fill="auto"/>
            <w:tcMar>
              <w:left w:w="28" w:type="dxa"/>
              <w:right w:w="28" w:type="dxa"/>
            </w:tcMar>
            <w:vAlign w:val="center"/>
            <w:hideMark/>
          </w:tcPr>
          <w:p w14:paraId="0026B38F" w14:textId="3D6A4624"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w:t>
            </w:r>
            <w:proofErr w:type="spellStart"/>
            <w:r w:rsidRPr="005C4A32">
              <w:rPr>
                <w:rFonts w:ascii="Arial" w:eastAsia="DengXian" w:hAnsi="Arial" w:cs="Arial"/>
                <w:color w:val="000000"/>
                <w:kern w:val="0"/>
                <w:sz w:val="18"/>
                <w:szCs w:val="18"/>
              </w:rPr>
              <w:t>Göteborg</w:t>
            </w:r>
            <w:proofErr w:type="spellEnd"/>
            <w:r w:rsidRPr="005C4A32">
              <w:rPr>
                <w:rFonts w:ascii="Arial" w:eastAsia="DengXian" w:hAnsi="Arial" w:cs="Arial"/>
                <w:color w:val="000000"/>
                <w:kern w:val="0"/>
                <w:sz w:val="18"/>
                <w:szCs w:val="18"/>
              </w:rPr>
              <w:t xml:space="preserve"> population studies were multiple cross-sectional studies of successive cohorts of men from 1963 to 1993. The study was designed to study secular trends in cardiovascular risk factors in men. Each cohort consisted of a random sample of men aged 50 years in </w:t>
            </w:r>
            <w:proofErr w:type="spellStart"/>
            <w:r w:rsidRPr="005C4A32">
              <w:rPr>
                <w:rFonts w:ascii="Arial" w:eastAsia="DengXian" w:hAnsi="Arial" w:cs="Arial"/>
                <w:color w:val="000000"/>
                <w:kern w:val="0"/>
                <w:sz w:val="18"/>
                <w:szCs w:val="18"/>
              </w:rPr>
              <w:t>Göteborg</w:t>
            </w:r>
            <w:proofErr w:type="spellEnd"/>
            <w:r w:rsidRPr="005C4A32">
              <w:rPr>
                <w:rFonts w:ascii="Arial" w:eastAsia="DengXian" w:hAnsi="Arial" w:cs="Arial"/>
                <w:color w:val="000000"/>
                <w:kern w:val="0"/>
                <w:sz w:val="18"/>
                <w:szCs w:val="18"/>
              </w:rPr>
              <w:t>. In the 1993 cohort, 798 men were examined (participation rate</w:t>
            </w:r>
            <w:r w:rsidR="00FC7A9B" w:rsidRPr="005C4A32">
              <w:rPr>
                <w:rFonts w:ascii="Arial" w:eastAsia="DengXian" w:hAnsi="Arial" w:cs="Arial"/>
                <w:color w:val="000000"/>
                <w:kern w:val="0"/>
                <w:sz w:val="18"/>
                <w:szCs w:val="18"/>
              </w:rPr>
              <w:t xml:space="preserve"> 55%</w:t>
            </w:r>
            <w:r w:rsidRPr="005C4A32">
              <w:rPr>
                <w:rFonts w:ascii="Arial" w:eastAsia="DengXian" w:hAnsi="Arial" w:cs="Arial"/>
                <w:color w:val="000000"/>
                <w:kern w:val="0"/>
                <w:sz w:val="18"/>
                <w:szCs w:val="18"/>
              </w:rPr>
              <w:t>). Events and deaths were recorded via record linkage.</w:t>
            </w:r>
          </w:p>
        </w:tc>
      </w:tr>
      <w:tr w:rsidR="009851E7" w:rsidRPr="005C4A32" w14:paraId="7339CF05" w14:textId="77777777" w:rsidTr="006418E8">
        <w:trPr>
          <w:trHeight w:val="885"/>
        </w:trPr>
        <w:tc>
          <w:tcPr>
            <w:tcW w:w="1710" w:type="dxa"/>
            <w:gridSpan w:val="2"/>
            <w:shd w:val="clear" w:color="auto" w:fill="auto"/>
            <w:tcMar>
              <w:left w:w="28" w:type="dxa"/>
              <w:right w:w="28" w:type="dxa"/>
            </w:tcMar>
            <w:vAlign w:val="center"/>
            <w:hideMark/>
          </w:tcPr>
          <w:p w14:paraId="4634A0C9" w14:textId="1E8BCB8F"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HCS</w:t>
            </w:r>
            <w:r w:rsidR="00F800ED" w:rsidRPr="005C4A32">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{"citationID":"4Qfh6bcp","properties":{"formattedCitation":"\\super 20\\nosupersub{}","plainCitation":"20","noteIndex":0},"citationItems":[{"id":1162,"uris":["http://zotero.org/users/5534734/items/CR3XZW7Q"],"uri":["http://zotero.org/users/5534734/items/CR3XZW7Q"],"itemData":{"id":1162,"type":"article-journal","abstract":"The Hertfordshire Cohort Study is a nationally unique study of men and women born in the English county of Hertfordshire in the early part of the 20 th century. Records that detail their health in infancy and childhood have been preserved, their sociodemographic, lifestyle, medical and biological attributes have been characterised in later life, and routinely collected data on their hospital use and mortality have been acquired. This paper provides an overview of the study since its inception in the 1980s, including its methods, findings, and plans for its future.","container-title":"F1000Research","DOI":"10.12688/f1000research.17457.1","ISSN":"2046-1402","journalAbbreviation":"F1000Res","language":"eng","note":"PMID: 30828442\nPMCID: PMC6381804","page":"82","source":"PubMed","title":"The Hertfordshire Cohort Study: an overview","title-short":"The Hertfordshire Cohort Study","volume":"8","author":[{"family":"Syddall","given":"Holly E."},{"family":"Simmonds","given":"Shirley J."},{"family":"Carter","given":"Sarah A."},{"family":"Robinson","given":"Sian M."},{"family":"Dennison","given":"Elaine M."},{"family":"Cooper","given":"Cyrus"},{"literal":"Hertfordshire Cohort Study Research Group"}],"issued":{"date-parts":[["2019"]]}}}],"schema":"https://github.com/citation-style-language/schema/raw/master/csl-citation.json"} </w:instrText>
            </w:r>
            <w:r w:rsidR="00F800ED" w:rsidRPr="005C4A32">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20</w:t>
            </w:r>
            <w:r w:rsidR="00F800ED"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6C092598"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467" w:type="dxa"/>
            <w:shd w:val="clear" w:color="auto" w:fill="auto"/>
            <w:tcMar>
              <w:left w:w="28" w:type="dxa"/>
              <w:right w:w="28" w:type="dxa"/>
            </w:tcMar>
            <w:vAlign w:val="center"/>
            <w:hideMark/>
          </w:tcPr>
          <w:p w14:paraId="35F42B9C" w14:textId="2B9518CF" w:rsidR="00FD0E8C" w:rsidRPr="005C4A32" w:rsidRDefault="00FD0E8C" w:rsidP="00606A9B">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Hertfordshire Cohort Study (HCS) comprises a nationally unique study of 3,000 men and women</w:t>
            </w:r>
            <w:r w:rsidR="00E41AB4" w:rsidRPr="005C4A32">
              <w:rPr>
                <w:rFonts w:ascii="Arial" w:eastAsia="DengXian" w:hAnsi="Arial" w:cs="Arial"/>
                <w:color w:val="000000"/>
                <w:kern w:val="0"/>
                <w:sz w:val="18"/>
                <w:szCs w:val="18"/>
              </w:rPr>
              <w:t xml:space="preserve"> </w:t>
            </w:r>
            <w:r w:rsidRPr="005C4A32">
              <w:rPr>
                <w:rFonts w:ascii="Arial" w:eastAsia="DengXian" w:hAnsi="Arial" w:cs="Arial"/>
                <w:color w:val="000000"/>
                <w:kern w:val="0"/>
                <w:sz w:val="18"/>
                <w:szCs w:val="18"/>
              </w:rPr>
              <w:t>born during the period 1931-1939 and still resident in the English county of Hertfordshire during the 1990s.</w:t>
            </w:r>
            <w:r w:rsidR="00E41AB4" w:rsidRPr="005C4A32">
              <w:rPr>
                <w:rFonts w:ascii="Arial" w:eastAsia="DengXian" w:hAnsi="Arial" w:cs="Arial"/>
                <w:color w:val="000000"/>
                <w:kern w:val="0"/>
                <w:sz w:val="18"/>
                <w:szCs w:val="18"/>
              </w:rPr>
              <w:t xml:space="preserve"> The participation rate was 49%. </w:t>
            </w:r>
            <w:r w:rsidRPr="005C4A32">
              <w:rPr>
                <w:rFonts w:ascii="Arial" w:eastAsia="DengXian" w:hAnsi="Arial" w:cs="Arial"/>
                <w:color w:val="000000"/>
                <w:kern w:val="0"/>
                <w:sz w:val="18"/>
                <w:szCs w:val="18"/>
              </w:rPr>
              <w:t>Participants were followed up over multiple follow-up studies between 2004 and 2018. Events and deaths were recorded using record linkage.</w:t>
            </w:r>
            <w:r w:rsidR="007F190C">
              <w:rPr>
                <w:rFonts w:ascii="Arial" w:eastAsia="DengXian" w:hAnsi="Arial" w:cs="Arial"/>
                <w:color w:val="000000"/>
                <w:kern w:val="0"/>
                <w:sz w:val="18"/>
                <w:szCs w:val="18"/>
              </w:rPr>
              <w:t xml:space="preserve"> The SCORE2 derivation dataset included only fatal events for this cohort.</w:t>
            </w:r>
          </w:p>
        </w:tc>
      </w:tr>
      <w:tr w:rsidR="009851E7" w:rsidRPr="005C4A32" w14:paraId="6F89A3C4" w14:textId="77777777" w:rsidTr="006418E8">
        <w:trPr>
          <w:trHeight w:val="2865"/>
        </w:trPr>
        <w:tc>
          <w:tcPr>
            <w:tcW w:w="1710" w:type="dxa"/>
            <w:gridSpan w:val="2"/>
            <w:shd w:val="clear" w:color="auto" w:fill="auto"/>
            <w:tcMar>
              <w:left w:w="28" w:type="dxa"/>
              <w:right w:w="28" w:type="dxa"/>
            </w:tcMar>
            <w:vAlign w:val="center"/>
            <w:hideMark/>
          </w:tcPr>
          <w:p w14:paraId="0BC7DA5F" w14:textId="188861CD"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HONOL</w:t>
            </w:r>
            <w:r w:rsidR="009962D7">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{"citationID":"qGc4oh4Y","properties":{"formattedCitation":"\\super 21\\nosupersub{}","plainCitation":"21","noteIndex":0},"citationItems":[{"id":1408,"uris":["http://zotero.org/users/5534734/items/IVRB3NUH"],"uri":["http://zotero.org/users/5534734/items/IVRB3NUH"],"itemData":{"id":1408,"type":"article-journal","abstract":"As part of an ongoing longitudinal study of coronary heart disease and stroke among Japanese men in Hawaii, 8,006 men of Japanese ancestry living on the island of Oahu and aged 45-68 at entry examination have been followed by reexamination and surveillance. One hundred and eleven were found to have evidence of prior stroke at the time of the initial examination. During a six-year follow up period of the remaining 7,895 men, 94 developed definite thromboembolic stroke, 33 definite intracranial hemorrhage, and 6 developed stroke of unknown type. The principal risk factors for thromboembolic stroke were: elevated blood pressure, glucose intolerance, age, and electrocardiography evidence of left ventricular hypertrophy or strain. Attributes associated with increased risk of intracranial hemorrhage were elevated blood pressure, electrocardiographic evidence of left ventricular hypertrophy or strain, and alcohol intake. Serum cholesterol level was negatively associated with risk of intracranial hemorrhage.","container-title":"Stroke","DOI":"10.1161/01.STR.11.1.14","issue":"1","journalAbbreviation":"Stroke","note":"publisher: American Heart Association","page":"14-21","source":"ahajournals.org (Atypon)","title":"Factors related to stroke incidence in Hawaii Japanese men. The Honolulu Heart Study.","volume":"11","author":[{"literal":"Kagan A"},{"literal":"Popper J S"},{"literal":"Rhoads G G"}],"issued":{"date-parts":[["1980",1,1]]}}}],"schema":"https://github.com/citation-style-language/schema/raw/master/csl-citation.json"} </w:instrText>
            </w:r>
            <w:r w:rsidR="009962D7">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21</w:t>
            </w:r>
            <w:r w:rsidR="009962D7">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0D112331"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USA</w:t>
            </w:r>
          </w:p>
        </w:tc>
        <w:tc>
          <w:tcPr>
            <w:tcW w:w="6467" w:type="dxa"/>
            <w:shd w:val="clear" w:color="auto" w:fill="auto"/>
            <w:tcMar>
              <w:left w:w="28" w:type="dxa"/>
              <w:right w:w="28" w:type="dxa"/>
            </w:tcMar>
            <w:vAlign w:val="center"/>
            <w:hideMark/>
          </w:tcPr>
          <w:p w14:paraId="657FB683" w14:textId="2728BBB1"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Honolulu heart study is a prospective cohort of 8006 Japanese-American men born between 1900 and 1919, living on the island of Oahu, Hawaii in 1965 to determine whether there was a difference in CHD incidence and mortality between Japanese living in Japan and individuals of Japanese ancestry living in Hawaii. Participants were between 45-68 years and a participation rate of 72% was observed. Baseline assessment took place between 1965 and 1968. Additional follow-up assessments occurred in 1968-1970, 1971-1974, and in 1991-1996 a follow-up assessment for dementia assessed 3734 individuals (80% of survivors). Surveillance was conducted in cooperation with Oahu hospitals, which recorded the “diagnosis of any type of heart disease, CVA, or pulmonary embolus” and “abnormal electrocardiograms.” Participants were also periodically mailed questionnaires on illnesses “suggestive of cerebrovascular disease or CHD.” Mortality was measured by daily reviews of death certificates filed at the Hawaii State Health Department and the obituary section of local newspapers. http://www.epi.umn.edu/cvdepi/study-synopsis/honolulu-heart-study/</w:t>
            </w:r>
          </w:p>
        </w:tc>
      </w:tr>
      <w:tr w:rsidR="009851E7" w:rsidRPr="005C4A32" w14:paraId="53D9EC6C" w14:textId="77777777" w:rsidTr="006418E8">
        <w:trPr>
          <w:trHeight w:val="841"/>
        </w:trPr>
        <w:tc>
          <w:tcPr>
            <w:tcW w:w="1710" w:type="dxa"/>
            <w:gridSpan w:val="2"/>
            <w:shd w:val="clear" w:color="auto" w:fill="auto"/>
            <w:tcMar>
              <w:left w:w="28" w:type="dxa"/>
              <w:right w:w="28" w:type="dxa"/>
            </w:tcMar>
            <w:vAlign w:val="center"/>
            <w:hideMark/>
          </w:tcPr>
          <w:p w14:paraId="0E5C90CA" w14:textId="04FF0D6A"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HOORN</w:t>
            </w:r>
            <w:r w:rsidR="00131907" w:rsidRPr="005C4A32">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{"citationID":"0ieS3AQC","properties":{"formattedCitation":"\\super 22\\nosupersub{}","plainCitation":"22","noteIndex":0},"citationItems":[{"id":1140,"uris":["http://zotero.org/users/5534734/items/2NSBVNRA"],"uri":["http://zotero.org/users/5534734/items/2NSBVNRA"],"itemData":{"id":1140,"type":"article-journal","container-title":"International Journal of Epidemiology","DOI":"10.1093/ije/dyx227","ISSN":"0300-5771","issue":"2","journalAbbreviation":"International Journal of Epidemiology","page":"396-396j","source":"Silverchair","title":"Cohort Profile: The Hoorn Studies","title-short":"Cohort Profile","volume":"47","author":[{"family":"Rutters","given":"Femke"},{"family":"Nijpels","given":"Giel"},{"family":"Elders","given":"Petra"},{"family":"Stehouwer","given":"Coen D A"},{"family":"Heijden","given":"Amber A","non-dropping-particle":"van der"},{"family":"Groeneveld","given":"Lenka"},{"family":"‘T Hart","given":"Leen M"},{"family":"Dekker","given":"Jacqueline M"},{"family":"Beulens","given":"Joline W J"}],"issued":{"date-parts":[["2018",4,1]]}}}],"schema":"https://github.com/citation-style-language/schema/raw/master/csl-citation.json"} </w:instrText>
            </w:r>
            <w:r w:rsidR="00131907" w:rsidRPr="005C4A32">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22</w:t>
            </w:r>
            <w:r w:rsidR="00131907"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102B4F28"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Netherlands</w:t>
            </w:r>
          </w:p>
        </w:tc>
        <w:tc>
          <w:tcPr>
            <w:tcW w:w="6467" w:type="dxa"/>
            <w:shd w:val="clear" w:color="auto" w:fill="auto"/>
            <w:tcMar>
              <w:left w:w="28" w:type="dxa"/>
              <w:right w:w="28" w:type="dxa"/>
            </w:tcMar>
            <w:vAlign w:val="center"/>
            <w:hideMark/>
          </w:tcPr>
          <w:p w14:paraId="688866BA" w14:textId="3EA65AB4"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Hoorn study is a population-based cohort study of disturbances of glucose tolerance in a white population aged 50 to 75 years conducted from 1989 to 1992. Between the years 1989 and 1992, a population-based survey of glucose tolerance was carried out in the Dutch city of Hoorn, which at that time was a medium-sized town of about 57 000 residents with a mixed rural and urban population in the West-Friesland region of The Netherlands. As the main goal of the study was to estimate the prevalence of pre-diabetes and diabetes in the general population, the only inclusion criteria consisted of being an inhabitant of Hoorn, aged 50–75 years and able to provide consent. Of the eligible </w:t>
            </w:r>
            <w:r w:rsidRPr="005C4A32">
              <w:rPr>
                <w:rFonts w:ascii="Cambria Math" w:eastAsia="DengXian" w:hAnsi="Cambria Math" w:cs="Cambria Math"/>
                <w:color w:val="000000"/>
                <w:kern w:val="0"/>
                <w:sz w:val="18"/>
                <w:szCs w:val="18"/>
              </w:rPr>
              <w:t>∼</w:t>
            </w:r>
            <w:r w:rsidRPr="005C4A32">
              <w:rPr>
                <w:rFonts w:ascii="Arial" w:eastAsia="DengXian" w:hAnsi="Arial" w:cs="Arial"/>
                <w:color w:val="000000"/>
                <w:kern w:val="0"/>
                <w:sz w:val="18"/>
                <w:szCs w:val="18"/>
              </w:rPr>
              <w:t xml:space="preserve">11 500 </w:t>
            </w:r>
            <w:r w:rsidRPr="005C4A32">
              <w:rPr>
                <w:rFonts w:ascii="Arial" w:eastAsia="DengXian" w:hAnsi="Arial" w:cs="Arial"/>
                <w:color w:val="000000"/>
                <w:kern w:val="0"/>
                <w:sz w:val="18"/>
                <w:szCs w:val="18"/>
              </w:rPr>
              <w:lastRenderedPageBreak/>
              <w:t xml:space="preserve">men and women, 3553 were randomly selected from the municipal registry. Of those 3553 men and women, 71.5% agreed to participate, with the nonparticipants being older (63.1 vs 61.7 years). The nonparticipants did not differ from our study population with respect to sex or self-reported diabetes. In addition to the nonparticipants, 56 non-Western descent participants were excluded, resulting in the Hoorn Study cohort of 2484 participants. Participants from the Hoorn Study have been followed up via several visits to our study </w:t>
            </w:r>
            <w:proofErr w:type="spellStart"/>
            <w:r w:rsidRPr="005C4A32">
              <w:rPr>
                <w:rFonts w:ascii="Arial" w:eastAsia="DengXian" w:hAnsi="Arial" w:cs="Arial"/>
                <w:color w:val="000000"/>
                <w:kern w:val="0"/>
                <w:sz w:val="18"/>
                <w:szCs w:val="18"/>
              </w:rPr>
              <w:t>centre</w:t>
            </w:r>
            <w:proofErr w:type="spellEnd"/>
            <w:r w:rsidRPr="005C4A32">
              <w:rPr>
                <w:rFonts w:ascii="Arial" w:eastAsia="DengXian" w:hAnsi="Arial" w:cs="Arial"/>
                <w:color w:val="000000"/>
                <w:kern w:val="0"/>
                <w:sz w:val="18"/>
                <w:szCs w:val="18"/>
              </w:rPr>
              <w:t xml:space="preserve"> and via examining their medical records. Main follow up between January 1996 and December 1998. Several subgroup follow up examinations in 1990-1991, 2000-2001, 2005-2007 and 2007-2009. Non-fatal events and deaths were obtained via GP and local hospital medical records. </w:t>
            </w:r>
          </w:p>
        </w:tc>
      </w:tr>
      <w:tr w:rsidR="009851E7" w:rsidRPr="005C4A32" w14:paraId="785AF2B4" w14:textId="77777777" w:rsidTr="006418E8">
        <w:trPr>
          <w:trHeight w:val="1545"/>
        </w:trPr>
        <w:tc>
          <w:tcPr>
            <w:tcW w:w="1710" w:type="dxa"/>
            <w:gridSpan w:val="2"/>
            <w:shd w:val="clear" w:color="auto" w:fill="auto"/>
            <w:tcMar>
              <w:left w:w="28" w:type="dxa"/>
              <w:right w:w="28" w:type="dxa"/>
            </w:tcMar>
            <w:vAlign w:val="center"/>
            <w:hideMark/>
          </w:tcPr>
          <w:p w14:paraId="6A4FD8ED" w14:textId="3DDB3124"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lastRenderedPageBreak/>
              <w:t>HUBRO</w:t>
            </w:r>
            <w:r w:rsidR="009962D7">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{"citationID":"0aFhAVJn","properties":{"formattedCitation":"\\super 18,23\\nosupersub{}","plainCitation":"18,23","noteIndex":0},"citationItems":[{"id":1090,"uris":["http://zotero.org/users/5534734/items/HIKIQVUE"],"uri":["http://zotero.org/users/5534734/items/HIKIQVUE"],"itemData":{"id":1090,"type":"article-journal","container-title":"International Journal of Epidemiology","DOI":"10.1093/ije/dym217","ISSN":"1464-3685","issue":"3","journalAbbreviation":"Int J Epidemiol","language":"eng","note":"PMID: 17984119\nPMCID: PMC2409050","page":"481-485","source":"PubMed","title":"Cohort profile: cohort of Norway (CONOR)","title-short":"Cohort profile","volume":"37","author":[{"family":"Naess","given":"Oyvind"},{"family":"Søgaard","given":"Anne Johanne"},{"family":"Arnesen","given":"Egil"},{"family":"Beckstrøm","given":"Anne Cathrine"},{"family":"Bjertness","given":"Espen"},{"family":"Engeland","given":"Anders"},{"family":"Hjort","given":"Peter F."},{"family":"Holmen","given":"Jostein"},{"family":"Magnus","given":"Per"},{"family":"Njølstad","given":"Inger"},{"family":"Tell","given":"Grethe S."},{"family":"Vatten","given":"Lars"},{"family":"Vollset","given":"Stein Emil"},{"family":"Aamodt","given":"Geir"}],"issued":{"date-parts":[["2008",6]]}}},{"id":1411,"uris":["http://zotero.org/users/5534734/items/HC2ZT8NE"],"uri":["http://zotero.org/users/5534734/items/HC2ZT8NE"],"itemData":{"id":1411,"type":"article-journal","abstract":"Research on health equity which mainly utilises population-based surveys, may be hampered by serious selection bias due to a considerable number of invitees declining to participate. Sufficient information from all the non-responders is rarely available to quantify this bias. Predictors of attendance, magnitude and direction of non-response bias in prevalence estimates and association measures, are investigated based on information from all 40 888 invitees to the Oslo Health Study.","container-title":"International Journal for Equity in Health","DOI":"10.1186/1475-9276-3-3","ISSN":"1475-9276","issue":"1","journalAbbreviation":"International Journal for Equity in Health","page":"3","source":"BioMed Central","title":"The Oslo Health Study: The impact of self-selection in a large, population-based survey","title-short":"The Oslo Health Study","volume":"3","author":[{"family":"Søgaard","given":"Anne Johanne"},{"family":"Selmer","given":"Randi"},{"family":"Bjertness","given":"Espen"},{"family":"Thelle","given":"Dag"}],"issued":{"date-parts":[["2004",5,6]]}}}],"schema":"https://github.com/citation-style-language/schema/raw/master/csl-citation.json"} </w:instrText>
            </w:r>
            <w:r w:rsidR="009962D7">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18,23</w:t>
            </w:r>
            <w:r w:rsidR="009962D7">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1441F94E"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Norway</w:t>
            </w:r>
          </w:p>
        </w:tc>
        <w:tc>
          <w:tcPr>
            <w:tcW w:w="6467" w:type="dxa"/>
            <w:shd w:val="clear" w:color="auto" w:fill="auto"/>
            <w:tcMar>
              <w:left w:w="28" w:type="dxa"/>
              <w:right w:w="28" w:type="dxa"/>
            </w:tcMar>
            <w:vAlign w:val="center"/>
            <w:hideMark/>
          </w:tcPr>
          <w:p w14:paraId="3B2E51ED" w14:textId="77777777" w:rsidR="00B30960" w:rsidRPr="00B30960" w:rsidRDefault="00B30960" w:rsidP="00B30960">
            <w:pPr>
              <w:widowControl/>
              <w:rPr>
                <w:rFonts w:ascii="Arial" w:eastAsia="Arial" w:hAnsi="Arial" w:cs="Arial"/>
                <w:sz w:val="18"/>
                <w:szCs w:val="18"/>
              </w:rPr>
            </w:pPr>
            <w:r w:rsidRPr="00B30960">
              <w:rPr>
                <w:rFonts w:ascii="Arial" w:eastAsia="Arial" w:hAnsi="Arial" w:cs="Arial"/>
                <w:color w:val="000000"/>
                <w:sz w:val="18"/>
                <w:szCs w:val="18"/>
              </w:rPr>
              <w:t>The Oslo Health Study (HUBRO) was conducted in the City of Oslo from May 2000 to September 2001</w:t>
            </w:r>
            <w:r w:rsidRPr="00B30960">
              <w:rPr>
                <w:rFonts w:ascii="Arial" w:eastAsia="Arial" w:hAnsi="Arial" w:cs="Arial"/>
                <w:sz w:val="18"/>
                <w:szCs w:val="18"/>
              </w:rPr>
              <w:t xml:space="preserve"> and is included in the Cohort of Norway (CONOR). The CONOR aims to study </w:t>
            </w:r>
            <w:proofErr w:type="spellStart"/>
            <w:r w:rsidRPr="00606A9B">
              <w:rPr>
                <w:rFonts w:ascii="Arial" w:eastAsia="Arial" w:hAnsi="Arial" w:cs="Arial"/>
                <w:sz w:val="18"/>
                <w:szCs w:val="18"/>
              </w:rPr>
              <w:t>aetiological</w:t>
            </w:r>
            <w:proofErr w:type="spellEnd"/>
            <w:r w:rsidRPr="00606A9B">
              <w:rPr>
                <w:rFonts w:ascii="Arial" w:eastAsia="Arial" w:hAnsi="Arial" w:cs="Arial"/>
                <w:sz w:val="18"/>
                <w:szCs w:val="18"/>
              </w:rPr>
              <w:t xml:space="preserve"> factors for a wide range of diseases, enrolling 173,236 individuals from 10 surveys based on the 11-digit personal identifier and addresses from the Population Registry of Norway.</w:t>
            </w:r>
            <w:r w:rsidRPr="00B30960">
              <w:rPr>
                <w:rFonts w:ascii="Arial" w:eastAsia="Arial" w:hAnsi="Arial" w:cs="Arial"/>
                <w:sz w:val="18"/>
                <w:szCs w:val="18"/>
              </w:rPr>
              <w:t xml:space="preserve"> </w:t>
            </w:r>
            <w:r w:rsidRPr="00B30960">
              <w:rPr>
                <w:rFonts w:ascii="Arial" w:eastAsia="Arial" w:hAnsi="Arial" w:cs="Arial"/>
                <w:color w:val="000000"/>
                <w:sz w:val="18"/>
                <w:szCs w:val="18"/>
              </w:rPr>
              <w:t xml:space="preserve">The HUBRO study consisted of an adult part and a youth part including all 15- and 16-year old in Oslo. More than 18,000 individuals participated in the adult part of HUBRO (46 % of all invited). The aim of the study was to gain a comprehensive overview of the health status of Oslo residents and use the material for research. </w:t>
            </w:r>
            <w:r w:rsidRPr="00606A9B">
              <w:rPr>
                <w:rFonts w:ascii="Arial" w:eastAsia="Arial" w:hAnsi="Arial" w:cs="Arial"/>
                <w:sz w:val="18"/>
                <w:szCs w:val="18"/>
              </w:rPr>
              <w:t>Fatal events are extracted from the Norwegian Cause of Death Registry through 2009. The cohort did not have follow-up for non-fatal events.</w:t>
            </w:r>
            <w:r w:rsidRPr="00606A9B">
              <w:rPr>
                <w:rFonts w:ascii="Arial" w:eastAsia="Arial" w:hAnsi="Arial" w:cs="Arial"/>
                <w:i/>
                <w:sz w:val="18"/>
                <w:szCs w:val="18"/>
              </w:rPr>
              <w:t xml:space="preserve"> </w:t>
            </w:r>
          </w:p>
          <w:p w14:paraId="4205ECD1" w14:textId="3B30AD2A" w:rsidR="00FD0E8C" w:rsidRPr="00B30960" w:rsidRDefault="00FD0E8C">
            <w:pPr>
              <w:widowControl/>
              <w:rPr>
                <w:rFonts w:ascii="Arial" w:eastAsia="DengXian" w:hAnsi="Arial" w:cs="Arial"/>
                <w:color w:val="000000"/>
                <w:kern w:val="0"/>
                <w:sz w:val="18"/>
                <w:szCs w:val="18"/>
              </w:rPr>
            </w:pPr>
            <w:r w:rsidRPr="00B30960">
              <w:rPr>
                <w:rFonts w:ascii="Arial" w:eastAsia="DengXian" w:hAnsi="Arial" w:cs="Arial"/>
                <w:color w:val="000000"/>
                <w:kern w:val="0"/>
                <w:sz w:val="18"/>
                <w:szCs w:val="18"/>
              </w:rPr>
              <w:t>https://www.fhi.no/en/more/health-studies/landsomfattende-helseundersokelser-lhu/helseundersokelser/the-oslo-health-study-hubro/</w:t>
            </w:r>
          </w:p>
        </w:tc>
      </w:tr>
      <w:tr w:rsidR="009851E7" w:rsidRPr="005C4A32" w14:paraId="78063595" w14:textId="77777777" w:rsidTr="006418E8">
        <w:trPr>
          <w:trHeight w:val="2684"/>
        </w:trPr>
        <w:tc>
          <w:tcPr>
            <w:tcW w:w="1710" w:type="dxa"/>
            <w:gridSpan w:val="2"/>
            <w:shd w:val="clear" w:color="auto" w:fill="auto"/>
            <w:tcMar>
              <w:left w:w="28" w:type="dxa"/>
              <w:right w:w="28" w:type="dxa"/>
            </w:tcMar>
            <w:vAlign w:val="center"/>
            <w:hideMark/>
          </w:tcPr>
          <w:p w14:paraId="541DC8FE" w14:textId="76084128"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LEADER</w:t>
            </w:r>
            <w:r w:rsidR="00131907" w:rsidRPr="005C4A32">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{"citationID":"5aZRXqwh","properties":{"formattedCitation":"\\super 24\\nosupersub{}","plainCitation":"24","noteIndex":0},"citationItems":[{"id":1143,"uris":["http://zotero.org/users/5534734/items/74PQANVG"],"uri":["http://zotero.org/users/5534734/items/74PQANVG"],"itemData":{"id":1143,"type":"article-journal","abstract":"BACKGROUND: Raised levels of both triglycerides and fibrinogen, each of which are reduced by bezafibrate, may contribute to lower extremity arterial disease (LEAD). This condition is characterized by a particularly high incidence of coronary heart disease (CHD) and stroke, but is little studied thus far in randomised controlled trials. METHOD: Patients were recruited through 85 practices in the British Medical Research Council General Practice Research Framework and through nine hospital vascular clinics. The treatment regimen, which is double-blind and placebo-controlled, is bezafibrate 400 mg/day. The 1568 patients recruited represent 86% of those eligible at screening. RESULTS: None of the anticipated side effects (mainly gastrointestinal) differed between the two groups. Nearly 80% of the total person-years accrued at 3 years were spent on trial treatment. Bezafibrate significantly reduced total cholesterol by approximately 8.0% and low-density lipoprotein (LDL)-cholesterol by approximately 9.0%, and increased high-density lipoprotein (HDL)-cholesterol by approximately 11.0% initially, falling to about 6.0% at 3 years. Triglycerides were significantly reduced by about 23.0% and fibrinogen by about 14.0%. Plasma creatinine rose by approximately 11% in those on active treatment. All of these effects were highly significant (P &lt; 0.0001). Bezafibrate had no effect on the level of C-reactive protein (CRP). CONCLUSION: The trial recruited an unusually high proportion of eligible patients, ensuring the general applicability of its results. The fibrinogen-lowering and lipid-modifying effects of bezafibrate were confirmed. Although bezafibrate lowers fibrinogen, it has no effect on CRP; this suggests that the reduction in fibrinogen is due to an effect on its metabolism rather than suppression of an inflammatory response.","container-title":"Current Controlled Trials in Cardiovascular Medicine","DOI":"10.1186/cvm-2-4-195","ISSN":"1468-6708","issue":"4","journalAbbreviation":"Curr Control Trials Cardiovasc Med","language":"eng","note":"PMID: 11806795\nPMCID: PMC57751","page":"195-204","source":"PubMed","title":"Design and intermediate results of the Lower Extremity Arterial Disease Event Reduction (LEADER)* trial of bezafibrate in men with lower extremity arterial disease [ISRCTN4119421]","volume":"2","author":[{"family":"Meade","given":"Thomas W."},{"literal":"For the British Medical Research Council General Practice Research Framework and participating vascular clinics"}],"issued":{"date-parts":[["2001",7,23]]}}}],"schema":"https://github.com/citation-style-language/schema/raw/master/csl-citation.json"} </w:instrText>
            </w:r>
            <w:r w:rsidR="00131907" w:rsidRPr="005C4A32">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24</w:t>
            </w:r>
            <w:r w:rsidR="00131907"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15B49DCE"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467" w:type="dxa"/>
            <w:shd w:val="clear" w:color="auto" w:fill="auto"/>
            <w:tcMar>
              <w:left w:w="28" w:type="dxa"/>
              <w:right w:w="28" w:type="dxa"/>
            </w:tcMar>
            <w:vAlign w:val="center"/>
            <w:hideMark/>
          </w:tcPr>
          <w:p w14:paraId="4D16A008" w14:textId="4A35428C" w:rsidR="00FD0E8C" w:rsidRPr="005C4A32" w:rsidRDefault="00FD0E8C">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goal of the Lower Extremity Arterial Disease Event Reduction (LEADER) trial was to assess the effect of </w:t>
            </w:r>
            <w:proofErr w:type="spellStart"/>
            <w:r w:rsidRPr="005C4A32">
              <w:rPr>
                <w:rFonts w:ascii="Arial" w:eastAsia="DengXian" w:hAnsi="Arial" w:cs="Arial"/>
                <w:color w:val="000000"/>
                <w:kern w:val="0"/>
                <w:sz w:val="18"/>
                <w:szCs w:val="18"/>
              </w:rPr>
              <w:t>bezafibrate</w:t>
            </w:r>
            <w:proofErr w:type="spellEnd"/>
            <w:r w:rsidRPr="005C4A32">
              <w:rPr>
                <w:rFonts w:ascii="Arial" w:eastAsia="DengXian" w:hAnsi="Arial" w:cs="Arial"/>
                <w:color w:val="000000"/>
                <w:kern w:val="0"/>
                <w:sz w:val="18"/>
                <w:szCs w:val="18"/>
              </w:rPr>
              <w:t xml:space="preserve"> on the risk of coronary heart disease (CHD) and stroke in men with lower extremity arterial disease. 1568 men (86% participation rate, aged 35-92 years) were enrolled between 1992 and 1998. Patients with suspected or definite LEAD were recruited through 85 practices in the British Medical Research Council General Practice Research Framework and through nine hospital vascular clinics. Follow-up </w:t>
            </w:r>
            <w:r w:rsidR="00D6206B" w:rsidRPr="005C4A32">
              <w:rPr>
                <w:rFonts w:ascii="Arial" w:eastAsia="DengXian" w:hAnsi="Arial" w:cs="Arial"/>
                <w:color w:val="000000"/>
                <w:kern w:val="0"/>
                <w:sz w:val="18"/>
                <w:szCs w:val="18"/>
              </w:rPr>
              <w:t>occurred</w:t>
            </w:r>
            <w:r w:rsidRPr="005C4A32">
              <w:rPr>
                <w:rFonts w:ascii="Arial" w:eastAsia="DengXian" w:hAnsi="Arial" w:cs="Arial"/>
                <w:color w:val="000000"/>
                <w:kern w:val="0"/>
                <w:sz w:val="18"/>
                <w:szCs w:val="18"/>
              </w:rPr>
              <w:t xml:space="preserve"> after 1 month and then in 3 monthly intervals </w:t>
            </w:r>
            <w:r w:rsidRPr="00B30960">
              <w:rPr>
                <w:rFonts w:ascii="Arial" w:eastAsia="DengXian" w:hAnsi="Arial" w:cs="Arial"/>
                <w:color w:val="000000"/>
                <w:kern w:val="0"/>
                <w:sz w:val="18"/>
                <w:szCs w:val="18"/>
              </w:rPr>
              <w:t>afterwards using in person questionnaires</w:t>
            </w:r>
            <w:r w:rsidR="00432F74">
              <w:rPr>
                <w:rFonts w:ascii="Arial" w:eastAsia="DengXian" w:hAnsi="Arial" w:cs="Arial"/>
                <w:color w:val="000000"/>
                <w:kern w:val="0"/>
                <w:sz w:val="18"/>
                <w:szCs w:val="18"/>
              </w:rPr>
              <w:t>.</w:t>
            </w:r>
            <w:r w:rsidR="00B30960" w:rsidRPr="00B30960">
              <w:rPr>
                <w:rFonts w:ascii="Arial" w:eastAsia="Arial" w:hAnsi="Arial" w:cs="Arial"/>
                <w:color w:val="000000"/>
                <w:sz w:val="18"/>
                <w:szCs w:val="18"/>
              </w:rPr>
              <w:t xml:space="preserve"> Endpoints </w:t>
            </w:r>
            <w:r w:rsidR="00B30960" w:rsidRPr="00606A9B">
              <w:rPr>
                <w:rFonts w:ascii="Arial" w:eastAsia="Arial" w:hAnsi="Arial" w:cs="Arial"/>
                <w:color w:val="000000"/>
                <w:sz w:val="18"/>
                <w:szCs w:val="18"/>
              </w:rPr>
              <w:t xml:space="preserve">(MI and </w:t>
            </w:r>
            <w:r w:rsidR="00B30960" w:rsidRPr="00606A9B">
              <w:rPr>
                <w:rFonts w:ascii="Arial" w:eastAsia="Arial" w:hAnsi="Arial" w:cs="Arial"/>
                <w:sz w:val="18"/>
                <w:szCs w:val="18"/>
              </w:rPr>
              <w:t>stroke)</w:t>
            </w:r>
            <w:r w:rsidR="00B30960" w:rsidRPr="00B30960">
              <w:rPr>
                <w:rFonts w:ascii="Arial" w:eastAsia="Arial" w:hAnsi="Arial" w:cs="Arial"/>
                <w:color w:val="000000"/>
                <w:sz w:val="18"/>
                <w:szCs w:val="18"/>
              </w:rPr>
              <w:t xml:space="preserve"> were checked annually via hospital records and general practices.</w:t>
            </w:r>
            <w:r w:rsidR="00B30960" w:rsidRPr="00B30960">
              <w:rPr>
                <w:rFonts w:ascii="Arial" w:eastAsia="Arial" w:hAnsi="Arial" w:cs="Arial"/>
                <w:sz w:val="18"/>
                <w:szCs w:val="18"/>
              </w:rPr>
              <w:t xml:space="preserve"> </w:t>
            </w:r>
            <w:r w:rsidR="00B30960" w:rsidRPr="00606A9B">
              <w:rPr>
                <w:rFonts w:ascii="Arial" w:eastAsia="Arial" w:hAnsi="Arial" w:cs="Arial"/>
                <w:sz w:val="18"/>
                <w:szCs w:val="18"/>
              </w:rPr>
              <w:t xml:space="preserve">Fatal events were automatically notified by the National Health Service Central Registry. </w:t>
            </w:r>
            <w:r w:rsidR="005354B1" w:rsidRPr="00B30960">
              <w:rPr>
                <w:rFonts w:ascii="Arial" w:eastAsia="Arial" w:hAnsi="Arial" w:cs="Arial"/>
                <w:color w:val="000000"/>
                <w:sz w:val="18"/>
                <w:szCs w:val="18"/>
              </w:rPr>
              <w:t>Individuals</w:t>
            </w:r>
            <w:r w:rsidR="005354B1">
              <w:rPr>
                <w:rFonts w:ascii="Arial" w:eastAsia="Arial" w:hAnsi="Arial" w:cs="Arial"/>
                <w:color w:val="000000"/>
                <w:sz w:val="18"/>
                <w:szCs w:val="18"/>
              </w:rPr>
              <w:t xml:space="preserve"> </w:t>
            </w:r>
            <w:r w:rsidR="00B30960" w:rsidRPr="00B30960">
              <w:rPr>
                <w:rFonts w:ascii="Arial" w:eastAsia="Arial" w:hAnsi="Arial" w:cs="Arial"/>
                <w:color w:val="000000"/>
                <w:sz w:val="18"/>
                <w:szCs w:val="18"/>
              </w:rPr>
              <w:t>assigned to active arms of the trial</w:t>
            </w:r>
            <w:r w:rsidR="005354B1">
              <w:rPr>
                <w:rFonts w:ascii="Arial" w:eastAsia="Arial" w:hAnsi="Arial" w:cs="Arial"/>
                <w:color w:val="000000"/>
                <w:sz w:val="18"/>
                <w:szCs w:val="18"/>
              </w:rPr>
              <w:t>,</w:t>
            </w:r>
            <w:r w:rsidR="00B30960" w:rsidRPr="00B30960">
              <w:rPr>
                <w:rFonts w:ascii="Arial" w:eastAsia="Arial" w:hAnsi="Arial" w:cs="Arial"/>
                <w:color w:val="000000"/>
                <w:sz w:val="18"/>
                <w:szCs w:val="18"/>
              </w:rPr>
              <w:t xml:space="preserve"> were excluded from SCORE2 model derivation.</w:t>
            </w:r>
          </w:p>
        </w:tc>
      </w:tr>
      <w:tr w:rsidR="009851E7" w:rsidRPr="005C4A32" w14:paraId="06E2F52D" w14:textId="77777777" w:rsidTr="00606A9B">
        <w:trPr>
          <w:trHeight w:val="982"/>
        </w:trPr>
        <w:tc>
          <w:tcPr>
            <w:tcW w:w="1710" w:type="dxa"/>
            <w:gridSpan w:val="2"/>
            <w:shd w:val="clear" w:color="auto" w:fill="auto"/>
            <w:tcMar>
              <w:left w:w="28" w:type="dxa"/>
              <w:right w:w="28" w:type="dxa"/>
            </w:tcMar>
            <w:vAlign w:val="center"/>
            <w:hideMark/>
          </w:tcPr>
          <w:p w14:paraId="21429DCD" w14:textId="66EA4E8E"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MATISS93</w:t>
            </w:r>
            <w:r w:rsidR="0042617A" w:rsidRPr="005C4A32">
              <w:rPr>
                <w:rFonts w:ascii="Arial" w:eastAsia="DengXian" w:hAnsi="Arial" w:cs="Arial"/>
                <w:color w:val="000000"/>
                <w:kern w:val="0"/>
                <w:sz w:val="18"/>
                <w:szCs w:val="18"/>
              </w:rPr>
              <w:fldChar w:fldCharType="begin"/>
            </w:r>
            <w:r w:rsidR="008E3E3B">
              <w:rPr>
                <w:rFonts w:ascii="Arial" w:eastAsia="DengXian" w:hAnsi="Arial" w:cs="Arial"/>
                <w:color w:val="000000"/>
                <w:kern w:val="0"/>
                <w:sz w:val="18"/>
                <w:szCs w:val="18"/>
              </w:rPr>
              <w:instrText xml:space="preserve"> ADDIN ZOTERO_ITEM CSL_CITATION {"citationID":"22RZTBJ9","properties":{"formattedCitation":"\\super 2,14\\nosupersub{}","plainCitation":"2,14","noteIndex":0},"citationItems":[{"id":1036,"uris":["http://zotero.org/users/5534734/items/CI7FHXX8"],"uri":["http://zotero.org/users/5534734/items/CI7FHXX8"],"itemData":{"id":1036,"type":"article-journal","abstract":"BACKGROUND: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w:instrText>
            </w:r>
            <w:r w:rsidR="008E3E3B">
              <w:rPr>
                <w:rFonts w:ascii="Arial" w:eastAsia="DengXian" w:hAnsi="Arial" w:cs="Arial" w:hint="eastAsia"/>
                <w:color w:val="000000"/>
                <w:kern w:val="0"/>
                <w:sz w:val="18"/>
                <w:szCs w:val="18"/>
              </w:rPr>
              <w:instrText xml:space="preserve">or </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5</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7 mmol/L in women and from 12</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8% to 43</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6% in men; p&lt;0</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0001). Multivariable adjusted Cox models with non-HDL cholesterol lower than 2</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6 mmol/L as reference showed an increase in the association between non-HDL cholesterol concentration and cardiovascular disease for both sexes (from hazard ratio 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1, 95% CI 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0-1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3 for non-HDL cholesterol 2</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6 to &lt;3</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7 mmol/L to 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9, 1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6-2</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 xml:space="preserve">2 for </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5</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7 mmol/L in women and from 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1, 1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0-1</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3 to 2</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3, 2</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0-2</w:instrText>
            </w:r>
            <w:r w:rsidR="008E3E3B">
              <w:rPr>
                <w:rFonts w:ascii="Arial" w:eastAsia="DengXian" w:hAnsi="Arial" w:cs="Arial" w:hint="eastAsia"/>
                <w:color w:val="000000"/>
                <w:kern w:val="0"/>
                <w:sz w:val="18"/>
                <w:szCs w:val="18"/>
              </w:rPr>
              <w:instrText>·</w:instrText>
            </w:r>
            <w:r w:rsidR="008E3E3B">
              <w:rPr>
                <w:rFonts w:ascii="Arial" w:eastAsia="DengXian" w:hAnsi="Arial" w:cs="Arial" w:hint="eastAsia"/>
                <w:color w:val="000000"/>
                <w:kern w:val="0"/>
                <w:sz w:val="18"/>
                <w:szCs w:val="18"/>
              </w:rPr>
              <w:instrText>5 in men). The derived tool allowed the estimation of cardiovascular</w:instrText>
            </w:r>
            <w:r w:rsidR="008E3E3B">
              <w:rPr>
                <w:rFonts w:ascii="Arial" w:eastAsia="DengXian" w:hAnsi="Arial" w:cs="Arial"/>
                <w:color w:val="000000"/>
                <w:kern w:val="0"/>
                <w:sz w:val="18"/>
                <w:szCs w:val="18"/>
              </w:rPr>
              <w:instrText xml:space="preserve">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Consortium"}],"issued":{"date-parts":[["2019",12,14]]}}},{"id":1175,"uris":["http://zotero.org/users/5534734/items/8FH5J5S2"],"uri":["http://zotero.org/users/5534734/items/8FH5J5S2"],"itemData":{"id":1175,"type":"article-journal","abstract":"BACKGROUND: The aims of this paper are to derive a 10-year coronary risk predictive equation for adult Italian men, and to assess its accuracy in comparison with the Framingham Heart Study (FHS) and PROCAM study equations.\nMETHODS: The CUORE study is a prospective fixed-cohort study. Eleven cohorts, from the north and the centre-south of Italy, had been investigated at baseline between 1982 and 1996, adopting MONICA methods to measure risk factors. Among this sample of 6865 men, aged 35-69 years and free of coronary heart disease (CHD) at baseline, 312 first fatal and non-fatal major coronary events occurred in 9.1 years median follow-up. Calibration, as the difference between 10-year predicted and actual risk, and discrimination, as the ability of the risk functions to separate high-risk from low-risk subjects, have been assessed to compare accuracy of the FHS, the PROCAM, and the CUORE study equations.\nRESULTS: The best CUORE equation includes age, total cholesterol, systolic blood pressure, cigarette smoking, HDL-cholesterol, diabetes mellitus, hypertension drug treatment, and family history of CHD (area under the ROC curve = 0.75). The uncalibrated estimates of the 10-year risk in this CUORE follow-up data were 0.093 and 0.109 higher (P &lt; 0.05) from the Framingham and PROCAM risk scores, respectively, than the Kaplan-Meier estimate for CUORE, indicating risk overestimates for both equations. Standard recalibration techniques improved accuracy of the FHS equation only. PROCAM overestimates were prominent in the higher risk deciles. With an alternative method for recalibration better risk estimates were obtained, but a cohort study was needed to obtain a properly calibrated risk equation.\nCONCLUSIONS: The CUORE Project predictive equation showed better accuracy of the FHS and PROCAM equations, overcoming frequently reported risk overestimates. The CUORE equation may be adopted to identify men with high coronary risk in Italy.","container-title":"International Journal of Epidemiology","DOI":"10.1093/ije/dyh405","ISSN":"0300-5771","issue":"2","journalAbbreviation":"Int J Epidemiol","language":"eng","note":"PMID: 15659467","page":"413-421","source":"PubMed","title":"Prediction of coronary events in a low incidence population. Assessing accuracy of the CUORE Cohort Study prediction equation","volume":"34","author":[{"family":"Ferrario","given":"Marco"},{"family":"Chiodini","given":"Paolo"},{"family":"Chambless","given":"Lloyd E."},{"family":"Cesana","given":"Giancarlo"},{"family":"Vanuzzo","given":"Diego"},{"family":"Panico","given":"Salvatore"},{"family":"Sega","given":"Roberto"},{"family":"Pilotto","given":"Lorenza"},{"family":"Palmieri","given":"Luigi"},{"family":"Giampaoli","given":"Simona"},{"literal":"CUORE Project Research Group"}],"issued":{"date-parts":[["2005",4]]}}}],"schema":"https://github.com/citation-style-language/schema/raw/master/csl-citation.json"} </w:instrText>
            </w:r>
            <w:r w:rsidR="0042617A" w:rsidRPr="005C4A32">
              <w:rPr>
                <w:rFonts w:ascii="Arial" w:eastAsia="DengXian" w:hAnsi="Arial" w:cs="Arial"/>
                <w:color w:val="000000"/>
                <w:kern w:val="0"/>
                <w:sz w:val="18"/>
                <w:szCs w:val="18"/>
              </w:rPr>
              <w:fldChar w:fldCharType="separate"/>
            </w:r>
            <w:r w:rsidR="008E3E3B" w:rsidRPr="008E3E3B">
              <w:rPr>
                <w:rFonts w:ascii="Arial" w:hAnsi="Arial" w:cs="Arial"/>
                <w:kern w:val="0"/>
                <w:sz w:val="18"/>
                <w:szCs w:val="24"/>
                <w:vertAlign w:val="superscript"/>
              </w:rPr>
              <w:t>2,14</w:t>
            </w:r>
            <w:r w:rsidR="0042617A"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13AC80F1"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Italy</w:t>
            </w:r>
          </w:p>
        </w:tc>
        <w:tc>
          <w:tcPr>
            <w:tcW w:w="6467" w:type="dxa"/>
            <w:shd w:val="clear" w:color="auto" w:fill="auto"/>
            <w:tcMar>
              <w:left w:w="28" w:type="dxa"/>
              <w:right w:w="28" w:type="dxa"/>
            </w:tcMar>
            <w:vAlign w:val="center"/>
            <w:hideMark/>
          </w:tcPr>
          <w:p w14:paraId="5BDB4B41" w14:textId="199078F4" w:rsidR="00FD0E8C" w:rsidRPr="00606A9B" w:rsidRDefault="00FD0E8C" w:rsidP="009841D6">
            <w:pPr>
              <w:widowControl/>
              <w:rPr>
                <w:rFonts w:ascii="Arial" w:eastAsia="Arial" w:hAnsi="Arial" w:cs="Arial"/>
                <w:sz w:val="18"/>
                <w:szCs w:val="18"/>
                <w:highlight w:val="yellow"/>
              </w:rPr>
            </w:pPr>
            <w:r w:rsidRPr="005C4A32">
              <w:rPr>
                <w:rFonts w:ascii="Arial" w:eastAsia="DengXian" w:hAnsi="Arial" w:cs="Arial"/>
                <w:color w:val="000000"/>
                <w:kern w:val="0"/>
                <w:sz w:val="18"/>
                <w:szCs w:val="18"/>
              </w:rPr>
              <w:t>Participants of the MATISS (</w:t>
            </w:r>
            <w:proofErr w:type="spellStart"/>
            <w:r w:rsidRPr="005C4A32">
              <w:rPr>
                <w:rFonts w:ascii="Arial" w:eastAsia="DengXian" w:hAnsi="Arial" w:cs="Arial"/>
                <w:color w:val="000000"/>
                <w:kern w:val="0"/>
                <w:sz w:val="18"/>
                <w:szCs w:val="18"/>
              </w:rPr>
              <w:t>Malattie</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cardiovascolari</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ATerosclerotiche</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Istituto</w:t>
            </w:r>
            <w:proofErr w:type="spellEnd"/>
            <w:r w:rsidRPr="005C4A32">
              <w:rPr>
                <w:rFonts w:ascii="Arial" w:eastAsia="DengXian" w:hAnsi="Arial" w:cs="Arial"/>
                <w:color w:val="000000"/>
                <w:kern w:val="0"/>
                <w:sz w:val="18"/>
                <w:szCs w:val="18"/>
              </w:rPr>
              <w:t xml:space="preserve"> </w:t>
            </w:r>
            <w:proofErr w:type="spellStart"/>
            <w:r w:rsidRPr="005C4A32">
              <w:rPr>
                <w:rFonts w:ascii="Arial" w:eastAsia="DengXian" w:hAnsi="Arial" w:cs="Arial"/>
                <w:color w:val="000000"/>
                <w:kern w:val="0"/>
                <w:sz w:val="18"/>
                <w:szCs w:val="18"/>
              </w:rPr>
              <w:t>Superiore</w:t>
            </w:r>
            <w:proofErr w:type="spellEnd"/>
            <w:r w:rsidRPr="005C4A32">
              <w:rPr>
                <w:rFonts w:ascii="Arial" w:eastAsia="DengXian" w:hAnsi="Arial" w:cs="Arial"/>
                <w:color w:val="000000"/>
                <w:kern w:val="0"/>
                <w:sz w:val="18"/>
                <w:szCs w:val="18"/>
              </w:rPr>
              <w:t xml:space="preserve"> di </w:t>
            </w:r>
            <w:proofErr w:type="spellStart"/>
            <w:r w:rsidRPr="005C4A32">
              <w:rPr>
                <w:rFonts w:ascii="Arial" w:eastAsia="DengXian" w:hAnsi="Arial" w:cs="Arial"/>
                <w:color w:val="000000"/>
                <w:kern w:val="0"/>
                <w:sz w:val="18"/>
                <w:szCs w:val="18"/>
              </w:rPr>
              <w:t>Sanità</w:t>
            </w:r>
            <w:proofErr w:type="spellEnd"/>
            <w:r w:rsidRPr="005C4A32">
              <w:rPr>
                <w:rFonts w:ascii="Arial" w:eastAsia="DengXian" w:hAnsi="Arial" w:cs="Arial"/>
                <w:color w:val="000000"/>
                <w:kern w:val="0"/>
                <w:sz w:val="18"/>
                <w:szCs w:val="18"/>
              </w:rPr>
              <w:t xml:space="preserve"> [Italian]) study were recruited in the district of Latina between 1983 and 1987 (N=8,265) and 1993-1996 (N=1,970). </w:t>
            </w:r>
            <w:r w:rsidR="004C37D8" w:rsidRPr="005C4A32">
              <w:rPr>
                <w:rFonts w:ascii="Arial" w:eastAsia="DengXian" w:hAnsi="Arial" w:cs="Arial"/>
                <w:color w:val="000000"/>
                <w:kern w:val="0"/>
                <w:sz w:val="18"/>
                <w:szCs w:val="18"/>
              </w:rPr>
              <w:t xml:space="preserve">The participation rate was 61%. </w:t>
            </w:r>
            <w:r w:rsidRPr="005C4A32">
              <w:rPr>
                <w:rFonts w:ascii="Arial" w:eastAsia="DengXian" w:hAnsi="Arial" w:cs="Arial"/>
                <w:color w:val="000000"/>
                <w:kern w:val="0"/>
                <w:sz w:val="18"/>
                <w:szCs w:val="18"/>
              </w:rPr>
              <w:t xml:space="preserve">Electoral rolls were used as sampling frames in the single-stage sampling, which was stratified by the municipality, sex and 5-year age group. Individuals were 20 to 69 years old. The baseline examination was partly carried out as part of the WHO MONICA Project, where it was identified with code ITA- LAT. The other examinations were carried out as part of the MATISS Project using the WHO MONICA methods. From the first screening (1983) to the last screening (1996), municipalities were contacted every five years for information about vital status, </w:t>
            </w:r>
            <w:r w:rsidRPr="005C4A32">
              <w:rPr>
                <w:rFonts w:ascii="Arial" w:eastAsia="DengXian" w:hAnsi="Arial" w:cs="Arial"/>
                <w:color w:val="000000"/>
                <w:kern w:val="0"/>
                <w:sz w:val="18"/>
                <w:szCs w:val="18"/>
              </w:rPr>
              <w:lastRenderedPageBreak/>
              <w:t xml:space="preserve">emigration and residency; from 1996 onwards, municipalities were contacted every year. The follow-up procedure covers the Lazio Region. If a person moved out of the Lazio Region, then he/she was lost to follow-up since the date of emigration. </w:t>
            </w:r>
            <w:r w:rsidR="00B30960" w:rsidRPr="00606A9B">
              <w:rPr>
                <w:rFonts w:ascii="Arial" w:eastAsia="Arial" w:hAnsi="Arial" w:cs="Arial"/>
                <w:sz w:val="18"/>
                <w:szCs w:val="18"/>
              </w:rPr>
              <w:t>The follow up of non-fatal events were ascertained using Hospital Discharge Records, re-examinations of survivors, and by a combination of self-report questionnaires and information obtained from general practitioners for non</w:t>
            </w:r>
            <w:r w:rsidR="006C6556">
              <w:rPr>
                <w:rFonts w:ascii="Arial" w:eastAsia="Arial" w:hAnsi="Arial" w:cs="Arial"/>
                <w:sz w:val="18"/>
                <w:szCs w:val="18"/>
              </w:rPr>
              <w:t>-</w:t>
            </w:r>
            <w:r w:rsidR="00B30960" w:rsidRPr="00606A9B">
              <w:rPr>
                <w:rFonts w:ascii="Arial" w:eastAsia="Arial" w:hAnsi="Arial" w:cs="Arial"/>
                <w:sz w:val="18"/>
                <w:szCs w:val="18"/>
              </w:rPr>
              <w:t xml:space="preserve">responders to the re-examination. Fatal events were obtained by death certificates. </w:t>
            </w:r>
            <w:r w:rsidR="00B30960" w:rsidRPr="00B30960">
              <w:rPr>
                <w:rFonts w:ascii="Arial" w:eastAsia="Arial" w:hAnsi="Arial" w:cs="Arial"/>
                <w:color w:val="000000"/>
                <w:sz w:val="18"/>
                <w:szCs w:val="18"/>
              </w:rPr>
              <w:t xml:space="preserve">Follow-up was completed </w:t>
            </w:r>
            <w:r w:rsidR="00B30960" w:rsidRPr="00B30960">
              <w:rPr>
                <w:rFonts w:ascii="Arial" w:eastAsia="Arial" w:hAnsi="Arial" w:cs="Arial"/>
                <w:sz w:val="18"/>
                <w:szCs w:val="18"/>
              </w:rPr>
              <w:t>on 31st</w:t>
            </w:r>
            <w:r w:rsidR="00B30960" w:rsidRPr="00B30960">
              <w:rPr>
                <w:rFonts w:ascii="Arial" w:eastAsia="Arial" w:hAnsi="Arial" w:cs="Arial"/>
                <w:color w:val="000000"/>
                <w:sz w:val="18"/>
                <w:szCs w:val="18"/>
              </w:rPr>
              <w:t xml:space="preserve"> December </w:t>
            </w:r>
            <w:r w:rsidR="00B30960" w:rsidRPr="00606A9B">
              <w:rPr>
                <w:rFonts w:ascii="Arial" w:eastAsia="Arial" w:hAnsi="Arial" w:cs="Arial"/>
                <w:sz w:val="18"/>
                <w:szCs w:val="18"/>
              </w:rPr>
              <w:t>2002</w:t>
            </w:r>
            <w:r w:rsidR="00B30960" w:rsidRPr="00B30960">
              <w:rPr>
                <w:rFonts w:ascii="Arial" w:eastAsia="Arial" w:hAnsi="Arial" w:cs="Arial"/>
                <w:color w:val="000000"/>
                <w:sz w:val="18"/>
                <w:szCs w:val="18"/>
              </w:rPr>
              <w:t xml:space="preserve">. Data from </w:t>
            </w:r>
            <w:r w:rsidR="003C158B">
              <w:rPr>
                <w:rFonts w:ascii="Arial" w:eastAsia="Arial" w:hAnsi="Arial" w:cs="Arial"/>
                <w:color w:val="000000"/>
                <w:sz w:val="18"/>
                <w:szCs w:val="18"/>
              </w:rPr>
              <w:t xml:space="preserve">the </w:t>
            </w:r>
            <w:r w:rsidR="00B30960" w:rsidRPr="00B30960">
              <w:rPr>
                <w:rFonts w:ascii="Arial" w:eastAsia="Arial" w:hAnsi="Arial" w:cs="Arial"/>
                <w:color w:val="000000"/>
                <w:sz w:val="18"/>
                <w:szCs w:val="18"/>
              </w:rPr>
              <w:t>1993 screening were used in SCORE2 derivation</w:t>
            </w:r>
            <w:r w:rsidR="00B30960">
              <w:rPr>
                <w:rFonts w:ascii="Arial" w:eastAsia="Arial" w:hAnsi="Arial" w:cs="Arial"/>
                <w:color w:val="000000"/>
                <w:sz w:val="18"/>
                <w:szCs w:val="18"/>
              </w:rPr>
              <w:t xml:space="preserve">. </w:t>
            </w:r>
          </w:p>
        </w:tc>
      </w:tr>
      <w:tr w:rsidR="009851E7" w:rsidRPr="005C4A32" w14:paraId="09E6FCB1" w14:textId="77777777" w:rsidTr="006418E8">
        <w:trPr>
          <w:trHeight w:val="1407"/>
        </w:trPr>
        <w:tc>
          <w:tcPr>
            <w:tcW w:w="1710" w:type="dxa"/>
            <w:gridSpan w:val="2"/>
            <w:shd w:val="clear" w:color="auto" w:fill="auto"/>
            <w:tcMar>
              <w:left w:w="28" w:type="dxa"/>
              <w:right w:w="28" w:type="dxa"/>
            </w:tcMar>
            <w:vAlign w:val="center"/>
            <w:hideMark/>
          </w:tcPr>
          <w:p w14:paraId="4BE47CCA" w14:textId="62BBC772"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lastRenderedPageBreak/>
              <w:t>MESA</w:t>
            </w:r>
            <w:r w:rsidR="0042617A" w:rsidRPr="005C4A32">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{"citationID":"8i91ODza","properties":{"formattedCitation":"\\super 2,25\\nosupersub{}","plainCitation":"2,25","noteIndex":0},"citationItems":[{"id":1036,"uris":["http://zotero.org/users/5534734/items/CI7FHXX8"],"uri":["http://zotero.org/users/5534734/items/CI7FHXX8"],"itemData":{"id":1036,"type":"article-journal","abstract":"BACKGROUND: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w:instrText>
            </w:r>
            <w:r w:rsidR="000A3668">
              <w:rPr>
                <w:rFonts w:ascii="Arial" w:eastAsia="DengXian" w:hAnsi="Arial" w:cs="Arial" w:hint="eastAsia"/>
                <w:color w:val="000000"/>
                <w:kern w:val="0"/>
                <w:sz w:val="18"/>
                <w:szCs w:val="18"/>
              </w:rPr>
              <w:instrText xml:space="preserve">or </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5</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7 mmol/L in women and from 12</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8% to 43</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6% in men; p&lt;0</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0001). Multivariable adjusted Cox models with non-HDL cholesterol lower than 2</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6 mmol/L as reference showed an increase in the association between non-HDL cholesterol concentration and cardiovascular disease for both sexes (from hazard ratio 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1, 95% CI 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0-1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3 for non-HDL cholesterol 2</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6 to &lt;3</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7 mmol/L to 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9, 1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6-2</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 xml:space="preserve">2 for </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5</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7 mmol/L in women and from 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1, 1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0-1</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3 to 2</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3, 2</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0-2</w:instrText>
            </w:r>
            <w:r w:rsidR="000A3668">
              <w:rPr>
                <w:rFonts w:ascii="Arial" w:eastAsia="DengXian" w:hAnsi="Arial" w:cs="Arial" w:hint="eastAsia"/>
                <w:color w:val="000000"/>
                <w:kern w:val="0"/>
                <w:sz w:val="18"/>
                <w:szCs w:val="18"/>
              </w:rPr>
              <w:instrText>·</w:instrText>
            </w:r>
            <w:r w:rsidR="000A3668">
              <w:rPr>
                <w:rFonts w:ascii="Arial" w:eastAsia="DengXian" w:hAnsi="Arial" w:cs="Arial" w:hint="eastAsia"/>
                <w:color w:val="000000"/>
                <w:kern w:val="0"/>
                <w:sz w:val="18"/>
                <w:szCs w:val="18"/>
              </w:rPr>
              <w:instrText>5 in men). The derived tool allowed the estimation of cardiovascular</w:instrText>
            </w:r>
            <w:r w:rsidR="000A3668">
              <w:rPr>
                <w:rFonts w:ascii="Arial" w:eastAsia="DengXian" w:hAnsi="Arial" w:cs="Arial"/>
                <w:color w:val="000000"/>
                <w:kern w:val="0"/>
                <w:sz w:val="18"/>
                <w:szCs w:val="18"/>
              </w:rPr>
              <w:instrText xml:space="preserve">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Consortium"}],"issued":{"date-parts":[["2019",12,14]]}}},{"id":1414,"uris":["http://zotero.org/users/5534734/items/7U7S4SFH"],"uri":["http://zotero.org/users/5534734/items/7U7S4SFH"],"itemData":{"id":1414,"type":"webpage","title":"Multi-Ethnic Study of Atherosclerosis: objectives and design - PubMed","URL":"https://pubmed.ncbi.nlm.nih.gov/12397006/","accessed":{"date-parts":[["2021",3,8]]}}}],"schema":"https://github.com/citation-style-language/schema/raw/master/csl-citation.json"} </w:instrText>
            </w:r>
            <w:r w:rsidR="0042617A" w:rsidRPr="005C4A32">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2,25</w:t>
            </w:r>
            <w:r w:rsidR="0042617A" w:rsidRPr="005C4A32">
              <w:rPr>
                <w:rFonts w:ascii="Arial" w:eastAsia="DengXian" w:hAnsi="Arial" w:cs="Arial"/>
                <w:color w:val="000000"/>
                <w:kern w:val="0"/>
                <w:sz w:val="18"/>
                <w:szCs w:val="18"/>
              </w:rPr>
              <w:fldChar w:fldCharType="end"/>
            </w:r>
          </w:p>
        </w:tc>
        <w:tc>
          <w:tcPr>
            <w:tcW w:w="1179" w:type="dxa"/>
            <w:gridSpan w:val="2"/>
            <w:shd w:val="clear" w:color="auto" w:fill="auto"/>
            <w:tcMar>
              <w:left w:w="28" w:type="dxa"/>
              <w:right w:w="28" w:type="dxa"/>
            </w:tcMar>
            <w:vAlign w:val="center"/>
            <w:hideMark/>
          </w:tcPr>
          <w:p w14:paraId="17942920" w14:textId="77777777" w:rsidR="00FD0E8C" w:rsidRPr="005C4A32" w:rsidRDefault="00FD0E8C" w:rsidP="009841D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USA</w:t>
            </w:r>
          </w:p>
        </w:tc>
        <w:tc>
          <w:tcPr>
            <w:tcW w:w="6467" w:type="dxa"/>
            <w:shd w:val="clear" w:color="auto" w:fill="auto"/>
            <w:tcMar>
              <w:left w:w="28" w:type="dxa"/>
              <w:right w:w="28" w:type="dxa"/>
            </w:tcMar>
            <w:vAlign w:val="center"/>
            <w:hideMark/>
          </w:tcPr>
          <w:p w14:paraId="747D050F" w14:textId="77777777" w:rsidR="00E86392" w:rsidRDefault="00096D0C" w:rsidP="005F0589">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Multi-Ethnic Study of Atherosclerosis (MESA) (NCT00005487) is a population- based longitudinal study of 6,814 ethnically diverse men and women free of clinical cardiovascular disease at baseline in 2000. </w:t>
            </w:r>
            <w:r w:rsidR="00B86D59" w:rsidRPr="005C4A32">
              <w:rPr>
                <w:rFonts w:ascii="Arial" w:eastAsia="DengXian" w:hAnsi="Arial" w:cs="Arial"/>
                <w:color w:val="000000"/>
                <w:kern w:val="0"/>
                <w:sz w:val="18"/>
                <w:szCs w:val="18"/>
              </w:rPr>
              <w:t xml:space="preserve">The participation rate was 60%. </w:t>
            </w:r>
            <w:r w:rsidRPr="005C4A32">
              <w:rPr>
                <w:rFonts w:ascii="Arial" w:eastAsia="DengXian" w:hAnsi="Arial" w:cs="Arial"/>
                <w:color w:val="000000"/>
                <w:kern w:val="0"/>
                <w:sz w:val="18"/>
                <w:szCs w:val="18"/>
              </w:rPr>
              <w:t xml:space="preserve">MESA is investigating the prevalence, correlates, and progression of subclinical CVD and risk factors that predict progression to clinically overt CVD, and that predict progression of subclinical disease itself, with on-going follow-up of the cohort. Baseline measurements included coronary calcium using computed tomography; ventricular mass and function using cardiac magnetic resonance imaging; flow-mediated brachial artery endothelial vasodilation, carotid intimal-medial wall thickness, and </w:t>
            </w:r>
            <w:proofErr w:type="spellStart"/>
            <w:r w:rsidRPr="005C4A32">
              <w:rPr>
                <w:rFonts w:ascii="Arial" w:eastAsia="DengXian" w:hAnsi="Arial" w:cs="Arial"/>
                <w:color w:val="000000"/>
                <w:kern w:val="0"/>
                <w:sz w:val="18"/>
                <w:szCs w:val="18"/>
              </w:rPr>
              <w:t>distensibility</w:t>
            </w:r>
            <w:proofErr w:type="spellEnd"/>
            <w:r w:rsidRPr="005C4A32">
              <w:rPr>
                <w:rFonts w:ascii="Arial" w:eastAsia="DengXian" w:hAnsi="Arial" w:cs="Arial"/>
                <w:color w:val="000000"/>
                <w:kern w:val="0"/>
                <w:sz w:val="18"/>
                <w:szCs w:val="18"/>
              </w:rPr>
              <w:t xml:space="preserve"> of the carotid arteries using ultrasonography; peripheral vascular disease using ankle and brachial blood pressures; electrocardiography; and assessments of microalbuminuria, standard CVD risk factors, sociodemographic factors, life habits, and psychosocial factors. Participants are followed actively for identification and characterization of incident CVD events, including acute myocardial infarction and other coronary heart disease, stroke, peripheral vascular disease, and congestive heart failure; therapeutic interventions for CVD; and mortality</w:t>
            </w:r>
            <w:r w:rsidR="00E86392">
              <w:rPr>
                <w:rFonts w:ascii="Arial" w:eastAsia="DengXian" w:hAnsi="Arial" w:cs="Arial"/>
                <w:color w:val="000000"/>
                <w:kern w:val="0"/>
                <w:sz w:val="18"/>
                <w:szCs w:val="18"/>
              </w:rPr>
              <w:t>.</w:t>
            </w:r>
          </w:p>
          <w:p w14:paraId="29FA7F00" w14:textId="55E32FC8" w:rsidR="00FD0E8C" w:rsidRPr="005C4A32" w:rsidRDefault="0009287D" w:rsidP="005F0589">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https://biolincc.nhlbi.nih.gov/studies/mesa</w:t>
            </w:r>
          </w:p>
        </w:tc>
      </w:tr>
      <w:tr w:rsidR="009955AF" w:rsidRPr="005C4A32" w14:paraId="02B0E053" w14:textId="77777777" w:rsidTr="003C158B">
        <w:tc>
          <w:tcPr>
            <w:tcW w:w="1560" w:type="dxa"/>
            <w:shd w:val="clear" w:color="auto" w:fill="auto"/>
            <w:tcMar>
              <w:left w:w="28" w:type="dxa"/>
              <w:right w:w="28" w:type="dxa"/>
            </w:tcMar>
            <w:vAlign w:val="center"/>
          </w:tcPr>
          <w:p w14:paraId="0D7CB3B6" w14:textId="07ACEF64" w:rsidR="009955AF" w:rsidRPr="005C4A32" w:rsidRDefault="009955AF" w:rsidP="009955AF">
            <w:pPr>
              <w:rPr>
                <w:rFonts w:ascii="Arial" w:hAnsi="Arial" w:cs="Arial"/>
                <w:color w:val="000000"/>
                <w:sz w:val="18"/>
                <w:szCs w:val="18"/>
                <w:shd w:val="clear" w:color="auto" w:fill="FFFFFF"/>
              </w:rPr>
            </w:pPr>
            <w:r w:rsidRPr="00606A9B">
              <w:rPr>
                <w:rFonts w:ascii="Arial" w:eastAsia="DengXian" w:hAnsi="Arial" w:cs="Arial"/>
                <w:color w:val="000000"/>
                <w:kern w:val="0"/>
                <w:sz w:val="18"/>
                <w:szCs w:val="18"/>
              </w:rPr>
              <w:t>MIDFAM</w:t>
            </w:r>
            <w:r w:rsidR="00727391">
              <w:rPr>
                <w:rFonts w:ascii="Arial" w:eastAsia="DengXian" w:hAnsi="Arial" w:cs="Arial"/>
                <w:color w:val="000000"/>
                <w:kern w:val="0"/>
                <w:sz w:val="18"/>
                <w:szCs w:val="18"/>
              </w:rPr>
              <w:fldChar w:fldCharType="begin"/>
            </w:r>
            <w:r w:rsidR="00727391">
              <w:rPr>
                <w:rFonts w:ascii="Arial" w:eastAsia="DengXian" w:hAnsi="Arial" w:cs="Arial"/>
                <w:color w:val="000000"/>
                <w:kern w:val="0"/>
                <w:sz w:val="18"/>
                <w:szCs w:val="18"/>
              </w:rPr>
              <w:instrText xml:space="preserve"> ADDIN ZOTERO_ITEM CSL_CITATION {"citationID":"z6DULLyT","properties":{"formattedCitation":"\\super 26\\nosupersub{}","plainCitation":"26","noteIndex":0},"citationItems":[{"id":1428,"uris":["http://zotero.org/users/5534734/items/JXFTX4HP"],"uri":["http://zotero.org/users/5534734/items/JXFTX4HP"],"itemData":{"id":1428,"type":"article-journal","container-title":"International Journal of Epidemiology","DOI":"10.1093/ije/dyh348","ISSN":"0300-5771","issue":"1","journalAbbreviation":"International Journal of Epidemiology","page":"28-34","source":"Silverchair","title":"The Midspan studies","volume":"34","author":[{"family":"Hart","given":"Carole L"},{"family":"MacKinnon","given":"Pauline L"},{"family":"Watt","given":"Graham CM"},{"family":"Upton","given":"Mark N"},{"family":"McConnachie","given":"Alex"},{"family":"Hole","given":"David J"},{"family":"Smith","given":"George Davey"},{"family":"Gillis","given":"Charles R"},{"family":"Hawthorne","given":"Victor M"}],"issued":{"date-parts":[["2005",2,1]]}}}],"schema":"https://github.com/citation-style-language/schema/raw/master/csl-citation.json"} </w:instrText>
            </w:r>
            <w:r w:rsidR="00727391">
              <w:rPr>
                <w:rFonts w:ascii="Arial" w:eastAsia="DengXian" w:hAnsi="Arial" w:cs="Arial"/>
                <w:color w:val="000000"/>
                <w:kern w:val="0"/>
                <w:sz w:val="18"/>
                <w:szCs w:val="18"/>
              </w:rPr>
              <w:fldChar w:fldCharType="separate"/>
            </w:r>
            <w:r w:rsidR="00727391" w:rsidRPr="00727391">
              <w:rPr>
                <w:rFonts w:ascii="Arial" w:hAnsi="Arial" w:cs="Arial"/>
                <w:kern w:val="0"/>
                <w:sz w:val="18"/>
                <w:szCs w:val="24"/>
                <w:vertAlign w:val="superscript"/>
              </w:rPr>
              <w:t>26</w:t>
            </w:r>
            <w:r w:rsidR="00727391">
              <w:rPr>
                <w:rFonts w:ascii="Arial" w:eastAsia="DengXian" w:hAnsi="Arial" w:cs="Arial"/>
                <w:color w:val="000000"/>
                <w:kern w:val="0"/>
                <w:sz w:val="18"/>
                <w:szCs w:val="18"/>
              </w:rPr>
              <w:fldChar w:fldCharType="end"/>
            </w:r>
          </w:p>
        </w:tc>
        <w:tc>
          <w:tcPr>
            <w:tcW w:w="1275" w:type="dxa"/>
            <w:gridSpan w:val="2"/>
            <w:shd w:val="clear" w:color="auto" w:fill="auto"/>
            <w:tcMar>
              <w:left w:w="28" w:type="dxa"/>
              <w:right w:w="28" w:type="dxa"/>
            </w:tcMar>
            <w:vAlign w:val="center"/>
          </w:tcPr>
          <w:p w14:paraId="0406F6EE" w14:textId="2CF13EA5" w:rsidR="009955AF" w:rsidRPr="005C4A32" w:rsidRDefault="009955AF" w:rsidP="009955AF">
            <w:pPr>
              <w:widowControl/>
              <w:ind w:left="121"/>
              <w:rPr>
                <w:rFonts w:ascii="Arial" w:eastAsia="DengXian" w:hAnsi="Arial" w:cs="Arial"/>
                <w:color w:val="000000"/>
                <w:kern w:val="0"/>
                <w:sz w:val="18"/>
                <w:szCs w:val="18"/>
              </w:rPr>
            </w:pPr>
            <w:r w:rsidRPr="00606A9B">
              <w:rPr>
                <w:rFonts w:ascii="Arial" w:eastAsia="DengXian" w:hAnsi="Arial" w:cs="Arial"/>
                <w:color w:val="000000"/>
                <w:kern w:val="0"/>
                <w:sz w:val="18"/>
                <w:szCs w:val="18"/>
              </w:rPr>
              <w:t>UK</w:t>
            </w:r>
          </w:p>
        </w:tc>
        <w:tc>
          <w:tcPr>
            <w:tcW w:w="6521" w:type="dxa"/>
            <w:gridSpan w:val="2"/>
            <w:shd w:val="clear" w:color="auto" w:fill="auto"/>
            <w:tcMar>
              <w:left w:w="28" w:type="dxa"/>
              <w:right w:w="28" w:type="dxa"/>
            </w:tcMar>
            <w:vAlign w:val="center"/>
          </w:tcPr>
          <w:p w14:paraId="1A3BC994" w14:textId="3DFD1848" w:rsidR="009955AF" w:rsidRPr="005C4A32" w:rsidRDefault="009955AF" w:rsidP="009955AF">
            <w:pPr>
              <w:widowControl/>
              <w:rPr>
                <w:rFonts w:ascii="Arial" w:eastAsia="DengXian" w:hAnsi="Arial" w:cs="Arial"/>
                <w:color w:val="000000"/>
                <w:kern w:val="0"/>
                <w:sz w:val="18"/>
                <w:szCs w:val="18"/>
              </w:rPr>
            </w:pPr>
            <w:r w:rsidRPr="00606A9B">
              <w:rPr>
                <w:rFonts w:ascii="Arial" w:eastAsia="DengXian" w:hAnsi="Arial" w:cs="Arial"/>
                <w:color w:val="000000"/>
                <w:kern w:val="0"/>
                <w:sz w:val="18"/>
                <w:szCs w:val="18"/>
              </w:rPr>
              <w:t xml:space="preserve">The MIDSPAN Family Study took place between March and December 1996. The study recruited adult sons and daughters of couples who had participated in the original Renfrew/Paisley prospective cohort study. 1040 male and 1298 female </w:t>
            </w:r>
            <w:proofErr w:type="spellStart"/>
            <w:r w:rsidRPr="00606A9B">
              <w:rPr>
                <w:rFonts w:ascii="Arial" w:eastAsia="DengXian" w:hAnsi="Arial" w:cs="Arial"/>
                <w:color w:val="000000"/>
                <w:kern w:val="0"/>
                <w:sz w:val="18"/>
                <w:szCs w:val="18"/>
              </w:rPr>
              <w:t>offsprings</w:t>
            </w:r>
            <w:proofErr w:type="spellEnd"/>
            <w:r w:rsidRPr="00606A9B">
              <w:rPr>
                <w:rFonts w:ascii="Arial" w:eastAsia="DengXian" w:hAnsi="Arial" w:cs="Arial"/>
                <w:color w:val="000000"/>
                <w:kern w:val="0"/>
                <w:sz w:val="18"/>
                <w:szCs w:val="18"/>
              </w:rPr>
              <w:t xml:space="preserve"> from 1477 families aged between 30 and 59 years took part, and all participants were white. The participation rate was 73%. Endpoints were identified by periodic review of the cohort using a national database: the Information Services Division National Health Service record linkage for Scotland. Death certificates were obtained from the National Health Service Central Register where the participants were flagged.</w:t>
            </w:r>
          </w:p>
        </w:tc>
      </w:tr>
      <w:tr w:rsidR="009851E7" w:rsidRPr="005C4A32" w14:paraId="227389DC" w14:textId="77777777" w:rsidTr="003C158B">
        <w:tc>
          <w:tcPr>
            <w:tcW w:w="1560" w:type="dxa"/>
            <w:shd w:val="clear" w:color="auto" w:fill="auto"/>
            <w:tcMar>
              <w:left w:w="28" w:type="dxa"/>
              <w:right w:w="28" w:type="dxa"/>
            </w:tcMar>
            <w:vAlign w:val="center"/>
            <w:hideMark/>
          </w:tcPr>
          <w:p w14:paraId="05D6E28A" w14:textId="13131A29" w:rsidR="009851E7" w:rsidRPr="005C4A32" w:rsidRDefault="009851E7" w:rsidP="009851E7">
            <w:pPr>
              <w:rPr>
                <w:rFonts w:ascii="Arial" w:hAnsi="Arial" w:cs="Arial"/>
                <w:color w:val="000000"/>
                <w:sz w:val="18"/>
                <w:szCs w:val="18"/>
                <w:shd w:val="clear" w:color="auto" w:fill="FFFFFF"/>
              </w:rPr>
            </w:pPr>
            <w:r w:rsidRPr="005C4A32">
              <w:rPr>
                <w:rFonts w:ascii="Arial" w:hAnsi="Arial" w:cs="Arial"/>
                <w:color w:val="000000"/>
                <w:sz w:val="18"/>
                <w:szCs w:val="18"/>
                <w:shd w:val="clear" w:color="auto" w:fill="FFFFFF"/>
              </w:rPr>
              <w:t>MONFRI94</w:t>
            </w:r>
            <w:r w:rsidR="008F5BCB">
              <w:rPr>
                <w:rFonts w:ascii="Arial" w:hAnsi="Arial" w:cs="Arial"/>
                <w:color w:val="000000"/>
                <w:sz w:val="18"/>
                <w:szCs w:val="18"/>
                <w:shd w:val="clear" w:color="auto" w:fill="FFFFFF"/>
              </w:rPr>
              <w:fldChar w:fldCharType="begin"/>
            </w:r>
            <w:r w:rsidR="008F5BCB">
              <w:rPr>
                <w:rFonts w:ascii="Arial" w:hAnsi="Arial" w:cs="Arial"/>
                <w:color w:val="000000"/>
                <w:sz w:val="18"/>
                <w:szCs w:val="18"/>
                <w:shd w:val="clear" w:color="auto" w:fill="FFFFFF"/>
              </w:rPr>
              <w:instrText xml:space="preserve"> ADDIN ZOTERO_ITEM CSL_CITATION {"citationID":"N8Z5E6gX","properties":{"formattedCitation":"\\super 4,14\\nosupersub{}","plainCitation":"4,14","noteIndex":0},"citationItems":[{"id":1098,"uris":["http://zotero.org/users/5534734/items/DJM9YRRU"],"uri":["http://zotero.org/users/5534734/items/DJM9YRRU"],"itemData":{"id":1098,"type":"article-journal","abstract":"Recently, the focus of research on cardiovascular risk factors has broadened because of new data demonstrating benefits of low risk (i.e., favorable) levels of all major modifiable risk factors. Most data on low risk relate to coronary heart disease, not stroke. This population-based, 12-sample, Italian study (Progetto CUORE, 1983–2002), with 10-year follow-up, assessed the relation of low risk to stroke and implications for prevention. At baseline, women and men were 35–69 years of age. Only 3% were low risk; 80% were high risk. Overall, stroke incidence rates were 20.7 for men and 9.6 for women per 10,000 person-years. No strokes occurred in low risk participants, and stroke incidence was low with borderline elevation of only one risk factor. Four modifiable risk factors—elevated blood pressure, smoking, diabetes, and high total cholesterol/high density lipoprotein cholesterol ratio—related independently to stroke risk. For those at low risk or who had only one unfavorable (but not high) risk factor, the stroke rate was 76% lower than for high risk participants; for all persons not at high risk, the stroke rate was 57% lower than for those at high risk. Results show that favorable risk factor levels assure minimal stroke risk. Population-wide prevention is needed, especially improved lifestyles, to increase the prevalence of low risk.","container-title":"American Journal of Epidemiology","DOI":"10.1093/aje/kwj110","ISSN":"0002-9262","issue":"10","journalAbbreviation":"American Journal of Epidemiology","page":"893-902","source":"Silverchair","title":"Favorable Cardiovascular Risk Profile (Low Risk) and 10-Year Stroke Incidence in Women and Men: Findings from 12 Italian Population Samples","title-short":"Favorable Cardiovascular Risk Profile (Low Risk) and 10-Year Stroke Incidence in Women and Men","volume":"163","author":[{"family":"Giampaoli","given":"Simona"},{"family":"Palmieri","given":"Luigi"},{"family":"Panico","given":"Salvatore"},{"family":"Vanuzzo","given":"Diego"},{"family":"Ferrario","given":"Marco"},{"family":"Chiodini","given":"Paolo"},{"family":"Pilotto","given":"Lorenza"},{"family":"Donfrancesco","given":"Chiara"},{"family":"Cesana","given":"Giancarlo"},{"family":"Sega","given":"Roberto"},{"family":"Stamler","given":"Jeremiah"}],"issued":{"date-parts":[["2006",5,15]]}}},{"id":1175,"uris":["http://zotero.org/users/5534734/items/8FH5J5S2"],"uri":["http://zotero.org/users/5534734/items/8FH5J5S2"],"itemData":{"id":1175,"type":"article-journal","abstract":"BACKGROUND: The aims of this paper are to derive a 10-year coronary risk predictive equation for adult Italian men, and to assess its accuracy in comparison with the Framingham Heart Study (FHS) and PROCAM study equations.\nMETHODS: The CUORE study is a prospective fixed-cohort study. Eleven cohorts, from the north and the centre-south of Italy, had been investigated at baseline between 1982 and 1996, adopting MONICA methods to measure risk factors. Among this sample of 6865 men, aged 35-69 years and free of coronary heart disease (CHD) at baseline, 312 first fatal and non-fatal major coronary events occurred in 9.1 years median follow-up. Calibration, as the difference between 10-year predicted and actual risk, and discrimination, as the ability of the risk functions to separate high-risk from low-risk subjects, have been assessed to compare accuracy of the FHS, the PROCAM, and the CUORE study equations.\nRESULTS: The best CUORE equation includes age, total cholesterol, systolic blood pressure, cigarette smoking, HDL-cholesterol, diabetes mellitus, hypertension drug treatment, and family history of CHD (area under the ROC curve = 0.75). The uncalibrated estimates of the 10-year risk in this CUORE follow-up data were 0.093 and 0.109 higher (P &lt; 0.05) from the Framingham and PROCAM risk scores, respectively, than the Kaplan-Meier estimate for CUORE, indicating risk overestimates for both equations. Standard recalibration techniques improved accuracy of the FHS equation only. PROCAM overestimates were prominent in the higher risk deciles. With an alternative method for recalibration better risk estimates were obtained, but a cohort study was needed to obtain a properly calibrated risk equation.\nCONCLUSIONS: The CUORE Project predictive equation showed better accuracy of the FHS and PROCAM equations, overcoming frequently reported risk overestimates. The CUORE equation may be adopted to identify men with high coronary risk in Italy.","container-title":"International Journal of Epidemiology","DOI":"10.1093/ije/dyh405","ISSN":"0300-5771","issue":"2","journalAbbreviation":"Int J Epidemiol","language":"eng","note":"PMID: 15659467","page":"413-421","source":"PubMed","title":"Prediction of coronary events in a low incidence population. Assessing accuracy of the CUORE Cohort Study prediction equation","volume":"34","author":[{"family":"Ferrario","given":"Marco"},{"family":"Chiodini","given":"Paolo"},{"family":"Chambless","given":"Lloyd E."},{"family":"Cesana","given":"Giancarlo"},{"family":"Vanuzzo","given":"Diego"},{"family":"Panico","given":"Salvatore"},{"family":"Sega","given":"Roberto"},{"family":"Pilotto","given":"Lorenza"},{"family":"Palmieri","given":"Luigi"},{"family":"Giampaoli","given":"Simona"},{"literal":"CUORE Project Research Group"}],"issued":{"date-parts":[["2005",4]]}}}],"schema":"https://github.com/citation-style-language/schema/raw/master/csl-citation.json"} </w:instrText>
            </w:r>
            <w:r w:rsidR="008F5BCB">
              <w:rPr>
                <w:rFonts w:ascii="Arial" w:hAnsi="Arial" w:cs="Arial"/>
                <w:color w:val="000000"/>
                <w:sz w:val="18"/>
                <w:szCs w:val="18"/>
                <w:shd w:val="clear" w:color="auto" w:fill="FFFFFF"/>
              </w:rPr>
              <w:fldChar w:fldCharType="separate"/>
            </w:r>
            <w:r w:rsidR="008F5BCB" w:rsidRPr="008F5BCB">
              <w:rPr>
                <w:rFonts w:ascii="Arial" w:hAnsi="Arial" w:cs="Arial"/>
                <w:kern w:val="0"/>
                <w:sz w:val="18"/>
                <w:szCs w:val="24"/>
                <w:vertAlign w:val="superscript"/>
              </w:rPr>
              <w:t>4,14</w:t>
            </w:r>
            <w:r w:rsidR="008F5BCB">
              <w:rPr>
                <w:rFonts w:ascii="Arial" w:hAnsi="Arial" w:cs="Arial"/>
                <w:color w:val="000000"/>
                <w:sz w:val="18"/>
                <w:szCs w:val="18"/>
                <w:shd w:val="clear" w:color="auto" w:fill="FFFFFF"/>
              </w:rPr>
              <w:fldChar w:fldCharType="end"/>
            </w:r>
          </w:p>
        </w:tc>
        <w:tc>
          <w:tcPr>
            <w:tcW w:w="1275" w:type="dxa"/>
            <w:gridSpan w:val="2"/>
            <w:shd w:val="clear" w:color="auto" w:fill="auto"/>
            <w:tcMar>
              <w:left w:w="28" w:type="dxa"/>
              <w:right w:w="28" w:type="dxa"/>
            </w:tcMar>
            <w:vAlign w:val="center"/>
            <w:hideMark/>
          </w:tcPr>
          <w:p w14:paraId="1FBD7937" w14:textId="77777777" w:rsidR="009851E7" w:rsidRPr="005C4A32" w:rsidRDefault="009851E7" w:rsidP="005C4A32">
            <w:pPr>
              <w:widowControl/>
              <w:ind w:left="121"/>
              <w:rPr>
                <w:rFonts w:ascii="Arial" w:eastAsia="DengXian" w:hAnsi="Arial" w:cs="Arial"/>
                <w:color w:val="000000"/>
                <w:kern w:val="0"/>
                <w:sz w:val="18"/>
                <w:szCs w:val="18"/>
              </w:rPr>
            </w:pPr>
            <w:r w:rsidRPr="005C4A32">
              <w:rPr>
                <w:rFonts w:ascii="Arial" w:eastAsia="DengXian" w:hAnsi="Arial" w:cs="Arial"/>
                <w:color w:val="000000"/>
                <w:kern w:val="0"/>
                <w:sz w:val="18"/>
                <w:szCs w:val="18"/>
              </w:rPr>
              <w:t>Italy</w:t>
            </w:r>
          </w:p>
        </w:tc>
        <w:tc>
          <w:tcPr>
            <w:tcW w:w="6521" w:type="dxa"/>
            <w:gridSpan w:val="2"/>
            <w:shd w:val="clear" w:color="auto" w:fill="auto"/>
            <w:tcMar>
              <w:left w:w="28" w:type="dxa"/>
              <w:right w:w="28" w:type="dxa"/>
            </w:tcMar>
            <w:vAlign w:val="center"/>
            <w:hideMark/>
          </w:tcPr>
          <w:p w14:paraId="42DFE57B" w14:textId="44DB8DCB"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Friuli population cohorts (1986, 1989, and 1994) were collected in north-east Italy as part of the WHO MONICA surveys. Random sampling was based on population lists obtained from municipal electoral registers or the factory employee roll, stratified by age and gender. The samples were recruited by letter; the process was repeated once as needed. Deaths were identified from vital statistics. Death certificates and nonfatal events were ascertained through linkage with hospital discharge records (including tomography data if available), MONICA registers, sample reexamination, and contacts with physicians, patients, and families—were validated per MONICA diagnostic criteria. The current study used the cohort </w:t>
            </w:r>
            <w:r w:rsidRPr="005C4A32">
              <w:rPr>
                <w:rFonts w:ascii="Arial" w:eastAsia="DengXian" w:hAnsi="Arial" w:cs="Arial"/>
                <w:color w:val="000000"/>
                <w:kern w:val="0"/>
                <w:sz w:val="18"/>
                <w:szCs w:val="18"/>
              </w:rPr>
              <w:lastRenderedPageBreak/>
              <w:t>collected in 1994 (</w:t>
            </w:r>
            <w:r w:rsidR="00B53C07" w:rsidRPr="005C4A32">
              <w:rPr>
                <w:rFonts w:ascii="Arial" w:eastAsia="DengXian" w:hAnsi="Arial" w:cs="Arial"/>
                <w:color w:val="000000"/>
                <w:kern w:val="0"/>
                <w:sz w:val="18"/>
                <w:szCs w:val="18"/>
              </w:rPr>
              <w:t>participation</w:t>
            </w:r>
            <w:r w:rsidRPr="005C4A32">
              <w:rPr>
                <w:rFonts w:ascii="Arial" w:eastAsia="DengXian" w:hAnsi="Arial" w:cs="Arial"/>
                <w:color w:val="000000"/>
                <w:kern w:val="0"/>
                <w:sz w:val="18"/>
                <w:szCs w:val="18"/>
              </w:rPr>
              <w:t xml:space="preserve"> rate 71%) with male and female aged 35-64 followed through 2002.</w:t>
            </w:r>
          </w:p>
        </w:tc>
      </w:tr>
      <w:tr w:rsidR="009851E7" w:rsidRPr="005C4A32" w14:paraId="5F36D589" w14:textId="77777777" w:rsidTr="006418E8">
        <w:trPr>
          <w:trHeight w:val="2870"/>
        </w:trPr>
        <w:tc>
          <w:tcPr>
            <w:tcW w:w="1560" w:type="dxa"/>
            <w:shd w:val="clear" w:color="auto" w:fill="auto"/>
            <w:tcMar>
              <w:left w:w="28" w:type="dxa"/>
              <w:right w:w="28" w:type="dxa"/>
            </w:tcMar>
            <w:vAlign w:val="center"/>
            <w:hideMark/>
          </w:tcPr>
          <w:p w14:paraId="457C7F29" w14:textId="106353E0" w:rsidR="009851E7" w:rsidRPr="005C4A32" w:rsidRDefault="009851E7" w:rsidP="009851E7">
            <w:pPr>
              <w:autoSpaceDE w:val="0"/>
              <w:autoSpaceDN w:val="0"/>
              <w:adjustRightInd w:val="0"/>
              <w:jc w:val="left"/>
              <w:rPr>
                <w:rFonts w:ascii="Arial" w:hAnsi="Arial" w:cs="Arial"/>
                <w:sz w:val="18"/>
                <w:szCs w:val="18"/>
              </w:rPr>
            </w:pPr>
            <w:r w:rsidRPr="005C4A32">
              <w:rPr>
                <w:rFonts w:ascii="Arial" w:hAnsi="Arial" w:cs="Arial"/>
                <w:sz w:val="18"/>
                <w:szCs w:val="18"/>
              </w:rPr>
              <w:lastRenderedPageBreak/>
              <w:t>MORGEN</w:t>
            </w:r>
            <w:r w:rsidRPr="005C4A32">
              <w:rPr>
                <w:rFonts w:ascii="Arial" w:hAnsi="Arial" w:cs="Arial"/>
                <w:sz w:val="18"/>
                <w:szCs w:val="18"/>
              </w:rPr>
              <w:fldChar w:fldCharType="begin"/>
            </w:r>
            <w:r w:rsidR="000A3668">
              <w:rPr>
                <w:rFonts w:ascii="Arial" w:hAnsi="Arial" w:cs="Arial"/>
                <w:sz w:val="18"/>
                <w:szCs w:val="18"/>
              </w:rPr>
              <w:instrText xml:space="preserve"> ADDIN ZOTERO_ITEM CSL_CITATION {"citationID":"w0dCdvk1","properties":{"formattedCitation":"\\super 27\\nosupersub{}","plainCitation":"27","noteIndex":0},"citationItems":[{"id":1064,"uris":["http://zotero.org/users/5534734/items/8W44Z7X9"],"uri":["http://zotero.org/users/5534734/items/8W44Z7X9"],"itemData":{"id":1064,"type":"article-journal","abstract":"Quantifying the impact of different modifiable behavioral and biological risk factors on socioeconomic disparities in coronary heart disease (CHD) may help inform targeted, population-specific strategies to reduce the unequal distribution of the disease. Previous studies have used analytic approaches that limit our ability to disentangle the relative contributions of these risk factors to CHD disparities. The goal of this study was to assess mediation of the effect of low education on incident CHD by multiple risk factors simultaneously. Analyses are based on 15,067 participants of the Dutch Monitoring Project on Risk Factors for Chronic Diseases aged 20–65 years examined 1994–1997 and followed for events until January 1, 2008. Path analysis was used to quantify and test mediation of the low education-CHD association by behavioral (current cigarette smoking, heavy alcohol use, poor diet, and physical inactivity) and biological (obesity, hypertension, diabetes, and hypercholesterolemia) risk factors. Behavioral and biological risk factors accounted for 56.6 % (95 % CI 42.6–70.8 %) of the low education-incident CHD association. Smoking was the strongest mediator, accounting for 27.3 % (95 % CI 17.7–37.4 %) of the association, followed by obesity (10.2 %; 95 % CI 4.5–16.1 %), physical inactivity (6.3 %; 95 % CI 2.7–10.0 %), and hypertension (5.3 %; 95 % CI: 2.8–8.0 %). In summary, in a Dutch cohort, the majority of the relationship between low education and incident CHD was mediated by traditional behavioral and biological risk factors. Addressing barriers to smoking cessation, blood pressure and weight management, and physical activity may be the most effective approaches to eliminating socioeconomic inequalities in CHD.","container-title":"European Journal of Epidemiology","DOI":"10.1007/s10654-013-9847-2","ISSN":"1573-7284","issue":"10","journalAbbreviation":"Eur J Epidemiol","language":"en","page":"807-814","source":"Springer Link","title":"Quantifying the contributions of behavioral and biological risk factors to socioeconomic disparities in coronary heart disease incidence: the MORGEN study","title-short":"Quantifying the contributions of behavioral and biological risk factors to socioeconomic disparities in coronary heart disease incidence","volume":"28","author":[{"family":"Kershaw","given":"Kiarri N."},{"family":"Droomers","given":"Mariël"},{"family":"Robinson","given":"Whitney R."},{"family":"Carnethon","given":"Mercedes R."},{"family":"Daviglus","given":"Martha L."},{"family":"Monique Verschuren","given":"W. M."}],"issued":{"date-parts":[["2013",10,1]]}}}],"schema":"https://github.com/citation-style-language/schema/raw/master/csl-citation.json"} </w:instrText>
            </w:r>
            <w:r w:rsidRPr="005C4A32">
              <w:rPr>
                <w:rFonts w:ascii="Arial" w:hAnsi="Arial" w:cs="Arial"/>
                <w:sz w:val="18"/>
                <w:szCs w:val="18"/>
              </w:rPr>
              <w:fldChar w:fldCharType="separate"/>
            </w:r>
            <w:r w:rsidR="000A3668" w:rsidRPr="000A3668">
              <w:rPr>
                <w:rFonts w:ascii="Arial" w:hAnsi="Arial" w:cs="Arial"/>
                <w:kern w:val="0"/>
                <w:sz w:val="18"/>
                <w:szCs w:val="24"/>
                <w:vertAlign w:val="superscript"/>
              </w:rPr>
              <w:t>27</w:t>
            </w:r>
            <w:r w:rsidRPr="005C4A32">
              <w:rPr>
                <w:rFonts w:ascii="Arial" w:hAnsi="Arial" w:cs="Arial"/>
                <w:sz w:val="18"/>
                <w:szCs w:val="18"/>
              </w:rPr>
              <w:fldChar w:fldCharType="end"/>
            </w:r>
          </w:p>
        </w:tc>
        <w:tc>
          <w:tcPr>
            <w:tcW w:w="1275" w:type="dxa"/>
            <w:gridSpan w:val="2"/>
            <w:shd w:val="clear" w:color="auto" w:fill="auto"/>
            <w:tcMar>
              <w:left w:w="28" w:type="dxa"/>
              <w:right w:w="28" w:type="dxa"/>
            </w:tcMar>
            <w:vAlign w:val="center"/>
            <w:hideMark/>
          </w:tcPr>
          <w:p w14:paraId="54271140"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Netherlands</w:t>
            </w:r>
          </w:p>
        </w:tc>
        <w:tc>
          <w:tcPr>
            <w:tcW w:w="6521" w:type="dxa"/>
            <w:gridSpan w:val="2"/>
            <w:shd w:val="clear" w:color="auto" w:fill="auto"/>
            <w:tcMar>
              <w:left w:w="28" w:type="dxa"/>
              <w:right w:w="28" w:type="dxa"/>
            </w:tcMar>
            <w:vAlign w:val="center"/>
            <w:hideMark/>
          </w:tcPr>
          <w:p w14:paraId="79CD976B" w14:textId="3BAC7D51"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Monitoring Project on Risk Factors for Chronic Diseases (MORGEN) is a sex- and age-stratified random sample of 22654 individuals (45% male) aged 20–65 years from three towns in the Netherlands (</w:t>
            </w:r>
            <w:proofErr w:type="spellStart"/>
            <w:r w:rsidRPr="005C4A32">
              <w:rPr>
                <w:rFonts w:ascii="Arial" w:eastAsia="DengXian" w:hAnsi="Arial" w:cs="Arial"/>
                <w:color w:val="000000"/>
                <w:kern w:val="0"/>
                <w:sz w:val="18"/>
                <w:szCs w:val="18"/>
              </w:rPr>
              <w:t>Doetinchem</w:t>
            </w:r>
            <w:proofErr w:type="spellEnd"/>
            <w:r w:rsidRPr="005C4A32">
              <w:rPr>
                <w:rFonts w:ascii="Arial" w:eastAsia="DengXian" w:hAnsi="Arial" w:cs="Arial"/>
                <w:color w:val="000000"/>
                <w:kern w:val="0"/>
                <w:sz w:val="18"/>
                <w:szCs w:val="18"/>
              </w:rPr>
              <w:t xml:space="preserve">, Maastricht, and Amsterdam), which was established to monitor risk factors for chronic diseases in the Netherlands. From 1993 to 1997 each year a new random sample, consisting of </w:t>
            </w:r>
            <w:r w:rsidRPr="005C4A32">
              <w:rPr>
                <w:rFonts w:ascii="Cambria Math" w:eastAsia="DengXian" w:hAnsi="Cambria Math" w:cs="Cambria Math"/>
                <w:color w:val="000000"/>
                <w:kern w:val="0"/>
                <w:sz w:val="18"/>
                <w:szCs w:val="18"/>
              </w:rPr>
              <w:t>∼</w:t>
            </w:r>
            <w:r w:rsidRPr="005C4A32">
              <w:rPr>
                <w:rFonts w:ascii="Arial" w:eastAsia="DengXian" w:hAnsi="Arial" w:cs="Arial"/>
                <w:color w:val="000000"/>
                <w:kern w:val="0"/>
                <w:sz w:val="18"/>
                <w:szCs w:val="18"/>
              </w:rPr>
              <w:t>5000 subjects, was examined. The average response rate was 45%. Participants have been followed for disease occurrence through annual linkage to registries and for changes in lifestyle and occurrence of diseases through questionnaires sent in 3- to 5-year intervals. The current study covers follow-up through 2007.</w:t>
            </w:r>
            <w:r w:rsidR="00437E1D">
              <w:rPr>
                <w:rFonts w:ascii="Arial" w:eastAsia="DengXian" w:hAnsi="Arial" w:cs="Arial"/>
                <w:color w:val="000000"/>
                <w:kern w:val="0"/>
                <w:sz w:val="18"/>
                <w:szCs w:val="18"/>
              </w:rPr>
              <w:t xml:space="preserve"> Only fatal events were available for derivation of SCORE2.</w:t>
            </w:r>
          </w:p>
        </w:tc>
      </w:tr>
      <w:tr w:rsidR="009851E7" w:rsidRPr="005C4A32" w14:paraId="433141D4" w14:textId="77777777" w:rsidTr="006418E8">
        <w:trPr>
          <w:trHeight w:val="841"/>
        </w:trPr>
        <w:tc>
          <w:tcPr>
            <w:tcW w:w="1560" w:type="dxa"/>
            <w:shd w:val="clear" w:color="auto" w:fill="auto"/>
            <w:tcMar>
              <w:left w:w="28" w:type="dxa"/>
              <w:right w:w="28" w:type="dxa"/>
            </w:tcMar>
            <w:vAlign w:val="center"/>
            <w:hideMark/>
          </w:tcPr>
          <w:p w14:paraId="55AAD7BD" w14:textId="3B5978FC"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MOSWEGOT</w:t>
            </w:r>
            <w:r w:rsidR="006C68BD">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{"citationID":"o7ccbpjW","properties":{"formattedCitation":"\\super 28\\nosupersub{}","plainCitation":"28","noteIndex":0},"citationItems":[{"id":1419,"uris":["http://zotero.org/users/5534734/items/QNHB33WS"],"uri":["http://zotero.org/users/5534734/items/QNHB33WS"],"itemData":{"id":1419,"type":"article-journal","abstract":"AIMS: To report levels of cardiovascular risk factors in 1985, 1990 and 1995 in three population samples in Göteborg, Sweden, and to compare with previous population risk factor levels.\nPOPULATION: The study was performed within the framework of the WHO MONICA Project which compares risk factor levels as well as the incidence of coronary heart disease and stroke in 38 populations.\nMETHODS: Three random samples of men and women aged 25-34, 35-44, 45-54 and 55-64 comprising 152-218 subjects in each age group who responded to the invitation for screening procedures which included questionnaires, physical and laboratory investigations in 1985, 1990 and 1995.\nRESULTS: More men than women had smoked, except for those aged 35-44 where there was no difference between men and women. The proportion of men who had smoked decreased strongly between the first and third investigations (P &lt; 0.0001), particularly amongst the younger age-groups, with a similar tendency amongst women. In the 25-44-years age group there was a tendency towards more women than men to be smokers in 1995. Snuff was used by 27% and 19% of men aged 25-34 and 35-44 years, respectively, in 1995. Up to 5% of women used snuff; higher in the younger age groups. More young men than women reported regular physical activity during leisure time with a tendency towards an increase from 1985 to 1995. The proportion of men reporting psychological stress varied little over the study period, but women aged 25-34 reported increased stress from 1985 to 1995. Body weight increased whereas height remained stable and consequently body mass index increased in men and women (P = 0.0001). Similarly, waist:hip ratio (measured in 1990 and 1995 only) also increased (P = 0.0001). Mean systolic and diastolic blood pressure increased with age and there was also a small increase between 1985 and 1995. Systolic blood pressure increased by a mean of 1.24 mmHg per 5-year period independent of sex and age (P = 0.0001). Antihypertensive treatment increased with age, but was stable between 1985 and 1995. Serum total and LDL cholesterol concentrations increased with age, and there was a nonsignificant tendency also to higher HDL cholesterol concentrations at older ages. Serum total cholesterol concentration declined between 1985 and 1995, and HDL cholesterol declined significantly between 1985 and 1995 in all age groups for men and women only when all age groups were analysed together. Similar to total cholesterol, levels of LDL cholesterol declined between 1985 and 1995 for all ages. Serum triglyceride levels increased for men and women between 1985 and 1995.","container-title":"Journal of Internal Medicine","DOI":"10.1046/j.1365-2796.1997.00163.x","ISSN":"0954-6820","issue":"3","journalAbbreviation":"J Intern Med","language":"eng","note":"PMID: 9350164","page":"199-211","source":"PubMed","title":"Risk factors for cardiovascular disease during the period 1985-1995 in Göteborg, Sweden. The GOT-MONICA Project","volume":"242","author":[{"family":"Wilhelmsen","given":"L."},{"family":"Johansson","given":"S."},{"family":"Rosengren","given":"A."},{"family":"Wallin","given":"I."},{"family":"Dotevall","given":"A."},{"family":"Lappas","given":"G."}],"issued":{"date-parts":[["1997",9]]}}}],"schema":"https://github.com/citation-style-language/schema/raw/master/csl-citation.json"} </w:instrText>
            </w:r>
            <w:r w:rsidR="006C68BD">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28</w:t>
            </w:r>
            <w:r w:rsidR="006C68BD">
              <w:rPr>
                <w:rFonts w:ascii="Arial" w:eastAsia="DengXian" w:hAnsi="Arial" w:cs="Arial"/>
                <w:color w:val="000000"/>
                <w:kern w:val="0"/>
                <w:sz w:val="18"/>
                <w:szCs w:val="18"/>
              </w:rPr>
              <w:fldChar w:fldCharType="end"/>
            </w:r>
          </w:p>
        </w:tc>
        <w:tc>
          <w:tcPr>
            <w:tcW w:w="1275" w:type="dxa"/>
            <w:gridSpan w:val="2"/>
            <w:shd w:val="clear" w:color="auto" w:fill="auto"/>
            <w:tcMar>
              <w:left w:w="28" w:type="dxa"/>
              <w:right w:w="28" w:type="dxa"/>
            </w:tcMar>
            <w:vAlign w:val="center"/>
            <w:hideMark/>
          </w:tcPr>
          <w:p w14:paraId="162347E0"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Sweden</w:t>
            </w:r>
          </w:p>
        </w:tc>
        <w:tc>
          <w:tcPr>
            <w:tcW w:w="6521" w:type="dxa"/>
            <w:gridSpan w:val="2"/>
            <w:shd w:val="clear" w:color="auto" w:fill="auto"/>
            <w:tcMar>
              <w:left w:w="28" w:type="dxa"/>
              <w:right w:w="28" w:type="dxa"/>
            </w:tcMar>
            <w:vAlign w:val="center"/>
            <w:hideMark/>
          </w:tcPr>
          <w:p w14:paraId="57371304" w14:textId="5D77CA12" w:rsidR="00B30960" w:rsidRDefault="009851E7" w:rsidP="00B30960">
            <w:pPr>
              <w:widowControl/>
              <w:rPr>
                <w:rFonts w:ascii="Arial" w:eastAsia="Arial" w:hAnsi="Arial" w:cs="Arial"/>
                <w:color w:val="000000"/>
                <w:sz w:val="18"/>
                <w:szCs w:val="18"/>
              </w:rPr>
            </w:pPr>
            <w:bookmarkStart w:id="1" w:name="OLE_LINK2"/>
            <w:bookmarkStart w:id="2" w:name="OLE_LINK3"/>
            <w:r w:rsidRPr="005C4A32">
              <w:rPr>
                <w:rFonts w:ascii="Arial" w:eastAsia="DengXian" w:hAnsi="Arial" w:cs="Arial"/>
                <w:color w:val="000000"/>
                <w:kern w:val="0"/>
                <w:sz w:val="18"/>
                <w:szCs w:val="18"/>
              </w:rPr>
              <w:t xml:space="preserve">MONICA </w:t>
            </w:r>
            <w:proofErr w:type="spellStart"/>
            <w:r w:rsidRPr="005C4A32">
              <w:rPr>
                <w:rFonts w:ascii="Arial" w:eastAsia="DengXian" w:hAnsi="Arial" w:cs="Arial"/>
                <w:color w:val="000000"/>
                <w:kern w:val="0"/>
                <w:sz w:val="18"/>
                <w:szCs w:val="18"/>
              </w:rPr>
              <w:t>Göteborg</w:t>
            </w:r>
            <w:proofErr w:type="spellEnd"/>
            <w:r w:rsidRPr="005C4A32">
              <w:rPr>
                <w:rFonts w:ascii="Arial" w:eastAsia="DengXian" w:hAnsi="Arial" w:cs="Arial"/>
                <w:color w:val="000000"/>
                <w:kern w:val="0"/>
                <w:sz w:val="18"/>
                <w:szCs w:val="18"/>
              </w:rPr>
              <w:t xml:space="preserve"> Study</w:t>
            </w:r>
            <w:bookmarkEnd w:id="1"/>
            <w:bookmarkEnd w:id="2"/>
            <w:r w:rsidRPr="005C4A32">
              <w:rPr>
                <w:rFonts w:ascii="Arial" w:eastAsia="DengXian" w:hAnsi="Arial" w:cs="Arial"/>
                <w:color w:val="000000"/>
                <w:kern w:val="0"/>
                <w:sz w:val="18"/>
                <w:szCs w:val="18"/>
              </w:rPr>
              <w:t xml:space="preserve"> (MOSWEGOT) a survey in MONICA study. The MONICA study is a WHO supported international multicenter study of risk factors for cardiovascular disease (Multinational </w:t>
            </w:r>
            <w:proofErr w:type="spellStart"/>
            <w:r w:rsidRPr="005C4A32">
              <w:rPr>
                <w:rFonts w:ascii="Arial" w:eastAsia="DengXian" w:hAnsi="Arial" w:cs="Arial"/>
                <w:color w:val="000000"/>
                <w:kern w:val="0"/>
                <w:sz w:val="18"/>
                <w:szCs w:val="18"/>
              </w:rPr>
              <w:t>MONItoring</w:t>
            </w:r>
            <w:proofErr w:type="spellEnd"/>
            <w:r w:rsidRPr="005C4A32">
              <w:rPr>
                <w:rFonts w:ascii="Arial" w:eastAsia="DengXian" w:hAnsi="Arial" w:cs="Arial"/>
                <w:color w:val="000000"/>
                <w:kern w:val="0"/>
                <w:sz w:val="18"/>
                <w:szCs w:val="18"/>
              </w:rPr>
              <w:t xml:space="preserve"> of trends and determinants in </w:t>
            </w:r>
            <w:proofErr w:type="spellStart"/>
            <w:r w:rsidRPr="005C4A32">
              <w:rPr>
                <w:rFonts w:ascii="Arial" w:eastAsia="DengXian" w:hAnsi="Arial" w:cs="Arial"/>
                <w:color w:val="000000"/>
                <w:kern w:val="0"/>
                <w:sz w:val="18"/>
                <w:szCs w:val="18"/>
              </w:rPr>
              <w:t>CArdiovascular</w:t>
            </w:r>
            <w:proofErr w:type="spellEnd"/>
            <w:r w:rsidRPr="005C4A32">
              <w:rPr>
                <w:rFonts w:ascii="Arial" w:eastAsia="DengXian" w:hAnsi="Arial" w:cs="Arial"/>
                <w:color w:val="000000"/>
                <w:kern w:val="0"/>
                <w:sz w:val="18"/>
                <w:szCs w:val="18"/>
              </w:rPr>
              <w:t xml:space="preserve"> disease), involving 38 populations in 21 different countries on four continents. The study started in the beginning of the 1980s. The purpose is to measure the trends in cardiovascular mortality and coronary heart disease and stroke morbidity and to assess the extent to which these trends are related to changes in known risk factors, daily living habits, health care, or major socioeconomic features measured at the same time in defined communities in different countries. In Gothenburg, </w:t>
            </w:r>
            <w:proofErr w:type="gramStart"/>
            <w:r w:rsidRPr="005C4A32">
              <w:rPr>
                <w:rFonts w:ascii="Arial" w:eastAsia="DengXian" w:hAnsi="Arial" w:cs="Arial"/>
                <w:color w:val="000000"/>
                <w:kern w:val="0"/>
                <w:sz w:val="18"/>
                <w:szCs w:val="18"/>
              </w:rPr>
              <w:t>a</w:t>
            </w:r>
            <w:proofErr w:type="gramEnd"/>
            <w:r w:rsidRPr="005C4A32">
              <w:rPr>
                <w:rFonts w:ascii="Arial" w:eastAsia="DengXian" w:hAnsi="Arial" w:cs="Arial"/>
                <w:color w:val="000000"/>
                <w:kern w:val="0"/>
                <w:sz w:val="18"/>
                <w:szCs w:val="18"/>
              </w:rPr>
              <w:t xml:space="preserve"> age stratified probability sample of 2209 men and 2377 women were examined in the ages 25-65 in 1985, 1990 and 1995 with total participant rate 67%. </w:t>
            </w:r>
            <w:r w:rsidR="0015329F" w:rsidRPr="005354B1">
              <w:rPr>
                <w:rFonts w:ascii="Arial" w:eastAsia="Arial" w:hAnsi="Arial" w:cs="Arial"/>
                <w:color w:val="000000"/>
                <w:sz w:val="18"/>
                <w:szCs w:val="18"/>
              </w:rPr>
              <w:t>F</w:t>
            </w:r>
            <w:r w:rsidR="0015329F" w:rsidRPr="00606A9B">
              <w:rPr>
                <w:rFonts w:ascii="Arial" w:hAnsi="Arial" w:cs="Arial"/>
                <w:color w:val="000000"/>
                <w:sz w:val="18"/>
                <w:szCs w:val="18"/>
              </w:rPr>
              <w:t>atal</w:t>
            </w:r>
            <w:r w:rsidR="0015329F" w:rsidRPr="005354B1">
              <w:rPr>
                <w:rFonts w:ascii="Arial" w:eastAsia="Arial" w:hAnsi="Arial" w:cs="Arial"/>
                <w:color w:val="000000"/>
                <w:sz w:val="18"/>
                <w:szCs w:val="18"/>
              </w:rPr>
              <w:t xml:space="preserve"> a</w:t>
            </w:r>
            <w:r w:rsidR="0015329F">
              <w:rPr>
                <w:rFonts w:ascii="Arial" w:eastAsia="Arial" w:hAnsi="Arial" w:cs="Arial"/>
                <w:color w:val="000000"/>
                <w:sz w:val="18"/>
                <w:szCs w:val="18"/>
              </w:rPr>
              <w:t xml:space="preserve">nd nonfatal events were followed up through </w:t>
            </w:r>
            <w:r w:rsidR="00556EFB">
              <w:rPr>
                <w:rFonts w:ascii="Arial" w:eastAsia="Arial" w:hAnsi="Arial" w:cs="Arial"/>
                <w:color w:val="000000"/>
                <w:sz w:val="18"/>
                <w:szCs w:val="18"/>
              </w:rPr>
              <w:t>linkage</w:t>
            </w:r>
            <w:r w:rsidR="0015329F">
              <w:rPr>
                <w:rFonts w:ascii="Arial" w:eastAsia="Arial" w:hAnsi="Arial" w:cs="Arial"/>
                <w:color w:val="000000"/>
                <w:sz w:val="18"/>
                <w:szCs w:val="18"/>
              </w:rPr>
              <w:t xml:space="preserve"> </w:t>
            </w:r>
            <w:r w:rsidR="0015329F" w:rsidRPr="00606A9B">
              <w:rPr>
                <w:rFonts w:ascii="Arial" w:hAnsi="Arial" w:cs="Arial"/>
                <w:color w:val="000000"/>
                <w:sz w:val="18"/>
                <w:szCs w:val="18"/>
              </w:rPr>
              <w:t>wit</w:t>
            </w:r>
            <w:r w:rsidR="0015329F" w:rsidRPr="005354B1">
              <w:rPr>
                <w:rFonts w:ascii="Arial" w:eastAsia="Arial" w:hAnsi="Arial" w:cs="Arial"/>
                <w:color w:val="000000"/>
                <w:sz w:val="18"/>
                <w:szCs w:val="18"/>
              </w:rPr>
              <w:t>h</w:t>
            </w:r>
            <w:r w:rsidR="0015329F">
              <w:rPr>
                <w:rFonts w:ascii="Arial" w:eastAsia="Arial" w:hAnsi="Arial" w:cs="Arial"/>
                <w:color w:val="000000"/>
                <w:sz w:val="18"/>
                <w:szCs w:val="18"/>
              </w:rPr>
              <w:t xml:space="preserve"> </w:t>
            </w:r>
            <w:r w:rsidR="0015329F" w:rsidRPr="0015329F">
              <w:rPr>
                <w:rFonts w:ascii="Arial" w:eastAsia="Arial" w:hAnsi="Arial" w:cs="Arial"/>
                <w:color w:val="000000"/>
                <w:sz w:val="18"/>
                <w:szCs w:val="18"/>
              </w:rPr>
              <w:t xml:space="preserve">the </w:t>
            </w:r>
            <w:r w:rsidR="00932D1D" w:rsidRPr="00932D1D">
              <w:rPr>
                <w:rFonts w:ascii="Arial" w:eastAsia="Arial" w:hAnsi="Arial" w:cs="Arial"/>
                <w:color w:val="000000"/>
                <w:sz w:val="18"/>
                <w:szCs w:val="18"/>
              </w:rPr>
              <w:t xml:space="preserve">Swedish national hospital discharge register </w:t>
            </w:r>
            <w:r w:rsidR="00932D1D">
              <w:rPr>
                <w:rFonts w:ascii="Arial" w:eastAsia="Arial" w:hAnsi="Arial" w:cs="Arial"/>
                <w:color w:val="000000"/>
                <w:sz w:val="18"/>
                <w:szCs w:val="18"/>
              </w:rPr>
              <w:t xml:space="preserve">and </w:t>
            </w:r>
            <w:r w:rsidR="0015329F" w:rsidRPr="0015329F">
              <w:rPr>
                <w:rFonts w:ascii="Arial" w:eastAsia="Arial" w:hAnsi="Arial" w:cs="Arial"/>
                <w:color w:val="000000"/>
                <w:sz w:val="18"/>
                <w:szCs w:val="18"/>
              </w:rPr>
              <w:t xml:space="preserve">Swedish national register on cause of death </w:t>
            </w:r>
            <w:r w:rsidR="00556EFB">
              <w:rPr>
                <w:rFonts w:ascii="Arial" w:eastAsia="Arial" w:hAnsi="Arial" w:cs="Arial"/>
                <w:color w:val="000000"/>
                <w:sz w:val="18"/>
                <w:szCs w:val="18"/>
              </w:rPr>
              <w:t>to 2004.</w:t>
            </w:r>
          </w:p>
          <w:p w14:paraId="62892A86" w14:textId="4B5C2702"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https://snd.gu.se/en/catalogue/study/snd0013#overview</w:t>
            </w:r>
          </w:p>
        </w:tc>
      </w:tr>
      <w:tr w:rsidR="009851E7" w:rsidRPr="003E77AE" w14:paraId="0C44C485" w14:textId="77777777" w:rsidTr="00606A9B">
        <w:trPr>
          <w:trHeight w:val="841"/>
        </w:trPr>
        <w:tc>
          <w:tcPr>
            <w:tcW w:w="1560" w:type="dxa"/>
            <w:shd w:val="clear" w:color="auto" w:fill="auto"/>
            <w:tcMar>
              <w:left w:w="28" w:type="dxa"/>
              <w:right w:w="28" w:type="dxa"/>
            </w:tcMar>
            <w:vAlign w:val="center"/>
            <w:hideMark/>
          </w:tcPr>
          <w:p w14:paraId="53B7321D" w14:textId="79DBE54E"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NHANESIII</w:t>
            </w:r>
            <w:r w:rsidR="00D96479">
              <w:rPr>
                <w:rFonts w:ascii="Arial" w:eastAsia="DengXian" w:hAnsi="Arial" w:cs="Arial"/>
                <w:color w:val="000000"/>
                <w:kern w:val="0"/>
                <w:sz w:val="18"/>
                <w:szCs w:val="18"/>
              </w:rPr>
              <w:fldChar w:fldCharType="begin"/>
            </w:r>
            <w:r w:rsidR="000A3668">
              <w:rPr>
                <w:rFonts w:ascii="Arial" w:eastAsia="DengXian" w:hAnsi="Arial" w:cs="Arial"/>
                <w:color w:val="000000"/>
                <w:kern w:val="0"/>
                <w:sz w:val="18"/>
                <w:szCs w:val="18"/>
              </w:rPr>
              <w:instrText xml:space="preserve"> ADDIN ZOTERO_ITEM CSL_CITATION {"citationID":"i8QjkuJB","properties":{"formattedCitation":"\\super 29\\nosupersub{}","plainCitation":"29","noteIndex":0},"citationItems":[{"id":1425,"uris":["http://zotero.org/users/5534734/items/YDKC83ZF"],"uri":["http://zotero.org/users/5534734/items/YDKC83ZF"],"itemData":{"id":1425,"type":"article-journal","abstract":"The third National Health and Nutrition Examination Survey (NHANES III, 1988-94) is the most recent in a series of national examination studies conducted by the National Center for Health Statistics, Centers for Disease Control and Prevention. Prior to NHANES III the upper age limit was 74; the upper age limit was removed for NHANES III. Persons 60 years and older in the black and Mexican American populations, and those 60-69, 70-79, and 80 years and older in the white population were oversampled. The NHANES III component for older persons provides a multidimensional overview of physical health status and aspects of functional health status. The key components for older persons are: Osteoporosis, arthritis, nutrition, cardiovascular disease, pulmonary disease, and physical, cognitive, and social function.","container-title":"The Gerontologist","DOI":"10.1093/geront/34.4.486","ISSN":"0016-9013","issue":"4","journalAbbreviation":"Gerontologist","language":"eng","note":"PMID: 7959106","page":"486-490","source":"PubMed","title":"The third National Health and Nutrition Examination Survey: contributing data on aging and health","title-short":"The third National Health and Nutrition Examination Survey","volume":"34","author":[{"family":"Burt","given":"V. L."},{"family":"Harris","given":"T."}],"issued":{"date-parts":[["1994",8]]}}}],"schema":"https://github.com/citation-style-language/schema/raw/master/csl-citation.json"} </w:instrText>
            </w:r>
            <w:r w:rsidR="00D96479">
              <w:rPr>
                <w:rFonts w:ascii="Arial" w:eastAsia="DengXian" w:hAnsi="Arial" w:cs="Arial"/>
                <w:color w:val="000000"/>
                <w:kern w:val="0"/>
                <w:sz w:val="18"/>
                <w:szCs w:val="18"/>
              </w:rPr>
              <w:fldChar w:fldCharType="separate"/>
            </w:r>
            <w:r w:rsidR="000A3668" w:rsidRPr="000A3668">
              <w:rPr>
                <w:rFonts w:ascii="Arial" w:hAnsi="Arial" w:cs="Arial"/>
                <w:kern w:val="0"/>
                <w:sz w:val="18"/>
                <w:szCs w:val="24"/>
                <w:vertAlign w:val="superscript"/>
              </w:rPr>
              <w:t>29</w:t>
            </w:r>
            <w:r w:rsidR="00D96479">
              <w:rPr>
                <w:rFonts w:ascii="Arial" w:eastAsia="DengXian" w:hAnsi="Arial" w:cs="Arial"/>
                <w:color w:val="000000"/>
                <w:kern w:val="0"/>
                <w:sz w:val="18"/>
                <w:szCs w:val="18"/>
              </w:rPr>
              <w:fldChar w:fldCharType="end"/>
            </w:r>
          </w:p>
        </w:tc>
        <w:tc>
          <w:tcPr>
            <w:tcW w:w="1275" w:type="dxa"/>
            <w:gridSpan w:val="2"/>
            <w:shd w:val="clear" w:color="auto" w:fill="auto"/>
            <w:tcMar>
              <w:left w:w="28" w:type="dxa"/>
              <w:right w:w="28" w:type="dxa"/>
            </w:tcMar>
            <w:vAlign w:val="center"/>
            <w:hideMark/>
          </w:tcPr>
          <w:p w14:paraId="360A630B"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USA</w:t>
            </w:r>
          </w:p>
        </w:tc>
        <w:tc>
          <w:tcPr>
            <w:tcW w:w="6521" w:type="dxa"/>
            <w:gridSpan w:val="2"/>
            <w:shd w:val="clear" w:color="auto" w:fill="auto"/>
            <w:tcMar>
              <w:left w:w="28" w:type="dxa"/>
              <w:right w:w="28" w:type="dxa"/>
            </w:tcMar>
            <w:vAlign w:val="center"/>
            <w:hideMark/>
          </w:tcPr>
          <w:p w14:paraId="47867509" w14:textId="01179CD0" w:rsidR="009851E7" w:rsidRPr="003E77AE" w:rsidRDefault="009851E7" w:rsidP="009851E7">
            <w:pPr>
              <w:widowControl/>
              <w:rPr>
                <w:rFonts w:ascii="Arial" w:eastAsia="DengXian" w:hAnsi="Arial" w:cs="Arial"/>
                <w:color w:val="000000"/>
                <w:kern w:val="0"/>
                <w:sz w:val="18"/>
                <w:szCs w:val="18"/>
              </w:rPr>
            </w:pPr>
            <w:r w:rsidRPr="003E77AE">
              <w:rPr>
                <w:rFonts w:ascii="Arial" w:eastAsia="DengXian" w:hAnsi="Arial" w:cs="Arial"/>
                <w:color w:val="000000"/>
                <w:kern w:val="0"/>
                <w:sz w:val="18"/>
                <w:szCs w:val="18"/>
              </w:rPr>
              <w:t xml:space="preserve">The Third National Health and Nutrition Examination Survey (NHANES III), was a nationwide probability sample of 39,695 persons aged 2 months and older. It was conducted from 1988-1994 in two phases. Phase 1 (1988-1991) and Phase 2 (1991-1994) were each nationally representative samples as well as the combined six years. In the six-year sample, 33,994 sample persons were interviewed (participation rate 86%) and 30,818 people were examined (participation rate 78%). Children ages two months to five years, persons 60 years and older, Mexican-American persons, and non-Hispanic black persons were sampled at rates substantially higher than their proportions in the general population. Mortality data are probabilistically matched to the National Death Index records through 2013. </w:t>
            </w:r>
            <w:r w:rsidR="003E77AE" w:rsidRPr="00606A9B">
              <w:rPr>
                <w:rFonts w:ascii="Arial" w:eastAsia="Arial" w:hAnsi="Arial" w:cs="Arial"/>
                <w:sz w:val="18"/>
                <w:szCs w:val="18"/>
              </w:rPr>
              <w:t>The cohort did not have follow-up for non-fatal events.</w:t>
            </w:r>
            <w:r w:rsidR="003E77AE" w:rsidRPr="003E77AE">
              <w:rPr>
                <w:rFonts w:ascii="Arial" w:eastAsia="Arial" w:hAnsi="Arial" w:cs="Arial"/>
                <w:color w:val="000000"/>
                <w:sz w:val="18"/>
                <w:szCs w:val="18"/>
              </w:rPr>
              <w:t xml:space="preserve"> </w:t>
            </w:r>
            <w:r w:rsidRPr="003E77AE">
              <w:rPr>
                <w:rFonts w:ascii="Arial" w:eastAsia="DengXian" w:hAnsi="Arial" w:cs="Arial"/>
                <w:color w:val="000000"/>
                <w:kern w:val="0"/>
                <w:sz w:val="18"/>
                <w:szCs w:val="18"/>
              </w:rPr>
              <w:t>https://wwwn.cdc.gov/nchs/nhanes/nhanes3/default.aspx</w:t>
            </w:r>
          </w:p>
        </w:tc>
      </w:tr>
      <w:tr w:rsidR="009851E7" w:rsidRPr="005C4A32" w14:paraId="25FADB72" w14:textId="77777777" w:rsidTr="006418E8">
        <w:trPr>
          <w:trHeight w:val="3525"/>
        </w:trPr>
        <w:tc>
          <w:tcPr>
            <w:tcW w:w="1560" w:type="dxa"/>
            <w:shd w:val="clear" w:color="auto" w:fill="auto"/>
            <w:tcMar>
              <w:left w:w="28" w:type="dxa"/>
              <w:right w:w="28" w:type="dxa"/>
            </w:tcMar>
            <w:vAlign w:val="center"/>
            <w:hideMark/>
          </w:tcPr>
          <w:p w14:paraId="4533EB85" w14:textId="1FBAD1E3" w:rsidR="009851E7" w:rsidRPr="005C4A32" w:rsidRDefault="009851E7" w:rsidP="009851E7">
            <w:pPr>
              <w:autoSpaceDE w:val="0"/>
              <w:autoSpaceDN w:val="0"/>
              <w:adjustRightInd w:val="0"/>
              <w:jc w:val="left"/>
              <w:rPr>
                <w:rFonts w:ascii="Arial" w:hAnsi="Arial" w:cs="Arial"/>
                <w:kern w:val="0"/>
                <w:sz w:val="18"/>
                <w:szCs w:val="18"/>
              </w:rPr>
            </w:pPr>
            <w:r w:rsidRPr="005C4A32">
              <w:rPr>
                <w:rFonts w:ascii="Arial" w:hAnsi="Arial" w:cs="Arial"/>
                <w:kern w:val="0"/>
                <w:sz w:val="18"/>
                <w:szCs w:val="18"/>
              </w:rPr>
              <w:lastRenderedPageBreak/>
              <w:t>NSHS</w:t>
            </w:r>
            <w:r w:rsidRPr="005C4A32">
              <w:rPr>
                <w:rFonts w:ascii="Arial" w:hAnsi="Arial" w:cs="Arial"/>
                <w:kern w:val="0"/>
                <w:sz w:val="18"/>
                <w:szCs w:val="18"/>
              </w:rPr>
              <w:fldChar w:fldCharType="begin"/>
            </w:r>
            <w:r w:rsidR="000A3668">
              <w:rPr>
                <w:rFonts w:ascii="Arial" w:hAnsi="Arial" w:cs="Arial"/>
                <w:kern w:val="0"/>
                <w:sz w:val="18"/>
                <w:szCs w:val="18"/>
              </w:rPr>
              <w:instrText xml:space="preserve"> ADDIN ZOTERO_ITEM CSL_CITATION {"citationID":"3aMSmWFm","properties":{"formattedCitation":"\\super 30\\nosupersub{}","plainCitation":"30","noteIndex":0},"citationItems":[{"id":1061,"uris":["http://zotero.org/users/5534734/items/IVSFA6RG"],"uri":["http://zotero.org/users/5534734/items/IVSFA6RG"],"itemData":{"id":1061,"type":"article-journal","abstract":"Numerous studies have found that depression was a strong independent risk factor for incident coronary heart disease (CHD), with increasing risk in those with higher levels of depressive symptoms. The association between measures of inflammation (C-reactive protein, interleukin-6, and soluble intracellular adhesion molecule-1), depressive symptoms, and CHD incidence was examined in 1,794 subjects of the population-based Canadian Nova Scotia Health Survey. There were 152 incident CHD events (8.5%; 141 nonfatal, 11 fatal) during the 15,514 person-years of observation (incidence rate 9.8 events/1,000 person-years). Depression and inflammation were correlated at baseline and each significantly predicted CHD in separate models. When both risk factors were in the same model, each remained significant. The association between depressed group by the Center for Epidemiological Studies-Depression scale (score &gt; or =10 vs 0 to 9) and CHD incidence (hazard rate 1.60, 95% confidence interval 1.12 to 2.27) was not reduced by the addition of inflammatory markers to the model (hazard rate 1.59, 95% confidence interval 1.12 to 2.26). Findings were similar after adjustment for aspirin, lipid-lowering medication, or antidepressant use, and the association did not vary by gender, smoking status, age, obesity, cardiovascular medication use, or antidepressant use. In conclusion, increased inflammation explained only a very small proportion of the association between depression and incident CHD.","container-title":"The American Journal of Cardiology","DOI":"10.1016/j.amjcard.2008.11.035","ISSN":"1879-1913","issue":"6","journalAbbreviation":"Am J Cardiol","language":"eng","note":"PMID: 19268727\nPMCID: PMC2905847","page":"755-761","source":"PubMed","title":"Relation of inflammation to depression and incident coronary heart disease (from the Canadian Nova Scotia Health Survey [NSHS95] Prospective Population Study)","volume":"103","author":[{"family":"Davidson","given":"Karina W."},{"family":"Schwartz","given":"Joseph E."},{"family":"Kirkland","given":"Susan A."},{"family":"Mostofsky","given":"Elizabeth"},{"family":"Fink","given":"Daniel"},{"family":"Guernsey","given":"Duane"},{"family":"Shimbo","given":"Daichi"}],"issued":{"date-parts":[["2009",3,15]]}}}],"schema":"https://github.com/citation-style-language/schema/raw/master/csl-citation.json"} </w:instrText>
            </w:r>
            <w:r w:rsidRPr="005C4A32">
              <w:rPr>
                <w:rFonts w:ascii="Arial" w:hAnsi="Arial" w:cs="Arial"/>
                <w:kern w:val="0"/>
                <w:sz w:val="18"/>
                <w:szCs w:val="18"/>
              </w:rPr>
              <w:fldChar w:fldCharType="separate"/>
            </w:r>
            <w:r w:rsidR="000A3668" w:rsidRPr="000A3668">
              <w:rPr>
                <w:rFonts w:ascii="Arial" w:hAnsi="Arial" w:cs="Arial"/>
                <w:kern w:val="0"/>
                <w:sz w:val="18"/>
                <w:szCs w:val="24"/>
                <w:vertAlign w:val="superscript"/>
              </w:rPr>
              <w:t>30</w:t>
            </w:r>
            <w:r w:rsidRPr="005C4A32">
              <w:rPr>
                <w:rFonts w:ascii="Arial" w:hAnsi="Arial" w:cs="Arial"/>
                <w:kern w:val="0"/>
                <w:sz w:val="18"/>
                <w:szCs w:val="18"/>
              </w:rPr>
              <w:fldChar w:fldCharType="end"/>
            </w:r>
          </w:p>
        </w:tc>
        <w:tc>
          <w:tcPr>
            <w:tcW w:w="1275" w:type="dxa"/>
            <w:gridSpan w:val="2"/>
            <w:shd w:val="clear" w:color="auto" w:fill="auto"/>
            <w:tcMar>
              <w:left w:w="28" w:type="dxa"/>
              <w:right w:w="28" w:type="dxa"/>
            </w:tcMar>
            <w:vAlign w:val="center"/>
            <w:hideMark/>
          </w:tcPr>
          <w:p w14:paraId="73DF38E9"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Canada</w:t>
            </w:r>
          </w:p>
        </w:tc>
        <w:tc>
          <w:tcPr>
            <w:tcW w:w="6521" w:type="dxa"/>
            <w:gridSpan w:val="2"/>
            <w:shd w:val="clear" w:color="auto" w:fill="auto"/>
            <w:tcMar>
              <w:left w:w="28" w:type="dxa"/>
              <w:right w:w="28" w:type="dxa"/>
            </w:tcMar>
            <w:vAlign w:val="center"/>
            <w:hideMark/>
          </w:tcPr>
          <w:p w14:paraId="36B879A8" w14:textId="77777777" w:rsidR="00E86392" w:rsidRDefault="009851E7" w:rsidP="00E86392">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Nova Scotia Health Survey (NSHS) was a population-based survey implemented to estimate the distributions of selected health indicators and preventive practices of Nova </w:t>
            </w:r>
            <w:proofErr w:type="spellStart"/>
            <w:r w:rsidRPr="005C4A32">
              <w:rPr>
                <w:rFonts w:ascii="Arial" w:eastAsia="DengXian" w:hAnsi="Arial" w:cs="Arial"/>
                <w:color w:val="000000"/>
                <w:kern w:val="0"/>
                <w:sz w:val="18"/>
                <w:szCs w:val="18"/>
              </w:rPr>
              <w:t>Scotians</w:t>
            </w:r>
            <w:proofErr w:type="spellEnd"/>
            <w:r w:rsidRPr="005C4A32">
              <w:rPr>
                <w:rFonts w:ascii="Arial" w:eastAsia="DengXian" w:hAnsi="Arial" w:cs="Arial"/>
                <w:color w:val="000000"/>
                <w:kern w:val="0"/>
                <w:sz w:val="18"/>
                <w:szCs w:val="18"/>
              </w:rPr>
              <w:t xml:space="preserve">, Canada in 1995. The sample (n = 3,227, 1608 male and 1619 female) was drawn based on a probability sample designed to be representative of the Nova Scotian population by age, gender, and geographic location in 1995. The targeted population consisted of all noninstitutionalized Nova </w:t>
            </w:r>
            <w:proofErr w:type="spellStart"/>
            <w:r w:rsidRPr="005C4A32">
              <w:rPr>
                <w:rFonts w:ascii="Arial" w:eastAsia="DengXian" w:hAnsi="Arial" w:cs="Arial"/>
                <w:color w:val="000000"/>
                <w:kern w:val="0"/>
                <w:sz w:val="18"/>
                <w:szCs w:val="18"/>
              </w:rPr>
              <w:t>Scotians</w:t>
            </w:r>
            <w:proofErr w:type="spellEnd"/>
            <w:r w:rsidRPr="005C4A32">
              <w:rPr>
                <w:rFonts w:ascii="Arial" w:eastAsia="DengXian" w:hAnsi="Arial" w:cs="Arial"/>
                <w:color w:val="000000"/>
                <w:kern w:val="0"/>
                <w:sz w:val="18"/>
                <w:szCs w:val="18"/>
              </w:rPr>
              <w:t xml:space="preserve"> 18 years or older whose names were listed in the Medical Service Insurance register. The overall recruitment percentage was 72%. Pregnant women were excluded from the survey because their CHD risk factor levels were not considered stable. Non-fatal events hospitalizations were gathered from the provincial health care database through March 31, 2005, the 10-year period after the initial enrolment of subjects. Death status and cause of death were extracted from the national vital statistics database for the same 10-year period</w:t>
            </w:r>
            <w:r w:rsidR="00E86392">
              <w:rPr>
                <w:rFonts w:ascii="Arial" w:eastAsia="DengXian" w:hAnsi="Arial" w:cs="Arial"/>
                <w:color w:val="000000"/>
                <w:kern w:val="0"/>
                <w:sz w:val="18"/>
                <w:szCs w:val="18"/>
              </w:rPr>
              <w:t>.</w:t>
            </w:r>
          </w:p>
          <w:p w14:paraId="55973C8D" w14:textId="2951589C" w:rsidR="009851E7" w:rsidRPr="005C4A32" w:rsidRDefault="009851E7" w:rsidP="00606A9B">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http://www.chebucto.ns.ca/Health/Heart_Health/Survey/contents.html</w:t>
            </w:r>
          </w:p>
        </w:tc>
      </w:tr>
      <w:tr w:rsidR="009851E7" w:rsidRPr="005C4A32" w14:paraId="7D0D1720" w14:textId="77777777" w:rsidTr="006418E8">
        <w:trPr>
          <w:trHeight w:val="2645"/>
        </w:trPr>
        <w:tc>
          <w:tcPr>
            <w:tcW w:w="1560" w:type="dxa"/>
            <w:shd w:val="clear" w:color="auto" w:fill="auto"/>
            <w:tcMar>
              <w:left w:w="28" w:type="dxa"/>
              <w:right w:w="28" w:type="dxa"/>
            </w:tcMar>
            <w:vAlign w:val="center"/>
            <w:hideMark/>
          </w:tcPr>
          <w:p w14:paraId="23C15F4F" w14:textId="0C417FB6" w:rsidR="009851E7" w:rsidRPr="005C4A32" w:rsidRDefault="009851E7" w:rsidP="009851E7">
            <w:pPr>
              <w:rPr>
                <w:rFonts w:ascii="Arial" w:hAnsi="Arial" w:cs="Arial"/>
                <w:sz w:val="18"/>
                <w:szCs w:val="18"/>
                <w:lang w:val="en-GB"/>
              </w:rPr>
            </w:pPr>
            <w:r w:rsidRPr="005C4A32">
              <w:rPr>
                <w:rFonts w:ascii="Arial" w:hAnsi="Arial" w:cs="Arial"/>
                <w:sz w:val="18"/>
                <w:szCs w:val="18"/>
                <w:lang w:val="en-GB"/>
              </w:rPr>
              <w:t>OPPHED</w:t>
            </w:r>
            <w:r w:rsidRPr="005C4A32">
              <w:rPr>
                <w:rFonts w:ascii="Arial" w:hAnsi="Arial" w:cs="Arial"/>
                <w:sz w:val="18"/>
                <w:szCs w:val="18"/>
                <w:lang w:val="en-GB"/>
              </w:rPr>
              <w:fldChar w:fldCharType="begin"/>
            </w:r>
            <w:r w:rsidR="00D37932">
              <w:rPr>
                <w:rFonts w:ascii="Arial" w:hAnsi="Arial" w:cs="Arial"/>
                <w:sz w:val="18"/>
                <w:szCs w:val="18"/>
                <w:lang w:val="en-GB"/>
              </w:rPr>
              <w:instrText xml:space="preserve"> ADDIN ZOTERO_ITEM CSL_CITATION {"citationID":"XGq46ve5","properties":{"formattedCitation":"\\super 18\\nosupersub{}","plainCitation":"18","noteIndex":0},"citationItems":[{"id":1090,"uris":["http://zotero.org/users/5534734/items/HIKIQVUE"],"uri":["http://zotero.org/users/5534734/items/HIKIQVUE"],"itemData":{"id":1090,"type":"article-journal","container-title":"International Journal of Epidemiology","DOI":"10.1093/ije/dym217","ISSN":"1464-3685","issue":"3","journalAbbreviation":"Int J Epidemiol","language":"eng","note":"PMID: 17984119\nPMCID: PMC2409050","page":"481-485","source":"PubMed","title":"Cohort profile: cohort of Norway (CONOR)","title-short":"Cohort profile","volume":"37","author":[{"family":"Naess","given":"Oyvind"},{"family":"Søgaard","given":"Anne Johanne"},{"family":"Arnesen","given":"Egil"},{"family":"Beckstrøm","given":"Anne Cathrine"},{"family":"Bjertness","given":"Espen"},{"family":"Engeland","given":"Anders"},{"family":"Hjort","given":"Peter F."},{"family":"Holmen","given":"Jostein"},{"family":"Magnus","given":"Per"},{"family":"Njølstad","given":"Inger"},{"family":"Tell","given":"Grethe S."},{"family":"Vatten","given":"Lars"},{"family":"Vollset","given":"Stein Emil"},{"family":"Aamodt","given":"Geir"}],"issued":{"date-parts":[["2008",6]]}}}],"schema":"https://github.com/citation-style-language/schema/raw/master/csl-citation.json"} </w:instrText>
            </w:r>
            <w:r w:rsidRPr="005C4A32">
              <w:rPr>
                <w:rFonts w:ascii="Arial" w:hAnsi="Arial" w:cs="Arial"/>
                <w:sz w:val="18"/>
                <w:szCs w:val="18"/>
                <w:lang w:val="en-GB"/>
              </w:rPr>
              <w:fldChar w:fldCharType="separate"/>
            </w:r>
            <w:r w:rsidR="00D37932" w:rsidRPr="00D37932">
              <w:rPr>
                <w:rFonts w:ascii="Arial" w:hAnsi="Arial" w:cs="Arial"/>
                <w:kern w:val="0"/>
                <w:sz w:val="18"/>
                <w:szCs w:val="24"/>
                <w:vertAlign w:val="superscript"/>
              </w:rPr>
              <w:t>18</w:t>
            </w:r>
            <w:r w:rsidRPr="005C4A32">
              <w:rPr>
                <w:rFonts w:ascii="Arial" w:hAnsi="Arial" w:cs="Arial"/>
                <w:sz w:val="18"/>
                <w:szCs w:val="18"/>
                <w:lang w:val="en-GB"/>
              </w:rPr>
              <w:fldChar w:fldCharType="end"/>
            </w:r>
          </w:p>
        </w:tc>
        <w:tc>
          <w:tcPr>
            <w:tcW w:w="1275" w:type="dxa"/>
            <w:gridSpan w:val="2"/>
            <w:shd w:val="clear" w:color="auto" w:fill="auto"/>
            <w:tcMar>
              <w:left w:w="28" w:type="dxa"/>
              <w:right w:w="28" w:type="dxa"/>
            </w:tcMar>
            <w:vAlign w:val="center"/>
            <w:hideMark/>
          </w:tcPr>
          <w:p w14:paraId="4C722AB2"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Norway</w:t>
            </w:r>
          </w:p>
        </w:tc>
        <w:tc>
          <w:tcPr>
            <w:tcW w:w="6521" w:type="dxa"/>
            <w:gridSpan w:val="2"/>
            <w:shd w:val="clear" w:color="auto" w:fill="auto"/>
            <w:tcMar>
              <w:left w:w="28" w:type="dxa"/>
              <w:right w:w="28" w:type="dxa"/>
            </w:tcMar>
            <w:vAlign w:val="center"/>
            <w:hideMark/>
          </w:tcPr>
          <w:p w14:paraId="52DCD610" w14:textId="2804F061"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Oppland and </w:t>
            </w:r>
            <w:proofErr w:type="spellStart"/>
            <w:r w:rsidRPr="005C4A32">
              <w:rPr>
                <w:rFonts w:ascii="Arial" w:eastAsia="DengXian" w:hAnsi="Arial" w:cs="Arial"/>
                <w:color w:val="000000"/>
                <w:kern w:val="0"/>
                <w:sz w:val="18"/>
                <w:szCs w:val="18"/>
              </w:rPr>
              <w:t>Hedmark</w:t>
            </w:r>
            <w:proofErr w:type="spellEnd"/>
            <w:r w:rsidRPr="005C4A32">
              <w:rPr>
                <w:rFonts w:ascii="Arial" w:eastAsia="DengXian" w:hAnsi="Arial" w:cs="Arial"/>
                <w:color w:val="000000"/>
                <w:kern w:val="0"/>
                <w:sz w:val="18"/>
                <w:szCs w:val="18"/>
              </w:rPr>
              <w:t xml:space="preserve"> Health Study (OPPHED) is one cohort of the Cohort of Norway (CONOR). The CONOR aims to study </w:t>
            </w:r>
            <w:proofErr w:type="spellStart"/>
            <w:r w:rsidRPr="005C4A32">
              <w:rPr>
                <w:rFonts w:ascii="Arial" w:eastAsia="DengXian" w:hAnsi="Arial" w:cs="Arial"/>
                <w:color w:val="000000"/>
                <w:kern w:val="0"/>
                <w:sz w:val="18"/>
                <w:szCs w:val="18"/>
              </w:rPr>
              <w:t>aetiological</w:t>
            </w:r>
            <w:proofErr w:type="spellEnd"/>
            <w:r w:rsidRPr="005C4A32">
              <w:rPr>
                <w:rFonts w:ascii="Arial" w:eastAsia="DengXian" w:hAnsi="Arial" w:cs="Arial"/>
                <w:color w:val="000000"/>
                <w:kern w:val="0"/>
                <w:sz w:val="18"/>
                <w:szCs w:val="18"/>
              </w:rPr>
              <w:t xml:space="preserve"> factors for a wide range of diseases, enrolling 173,236 individuals from 10 surveys based on the 11-digit personal identifier and addresses from the Population Registry of Norway. The OPPHED is established in 2000-01 in the two neighboring counties of </w:t>
            </w:r>
            <w:proofErr w:type="spellStart"/>
            <w:r w:rsidRPr="005C4A32">
              <w:rPr>
                <w:rFonts w:ascii="Arial" w:eastAsia="DengXian" w:hAnsi="Arial" w:cs="Arial"/>
                <w:color w:val="000000"/>
                <w:kern w:val="0"/>
                <w:sz w:val="18"/>
                <w:szCs w:val="18"/>
              </w:rPr>
              <w:t>Hedmark</w:t>
            </w:r>
            <w:proofErr w:type="spellEnd"/>
            <w:r w:rsidRPr="005C4A32">
              <w:rPr>
                <w:rFonts w:ascii="Arial" w:eastAsia="DengXian" w:hAnsi="Arial" w:cs="Arial"/>
                <w:color w:val="000000"/>
                <w:kern w:val="0"/>
                <w:sz w:val="18"/>
                <w:szCs w:val="18"/>
              </w:rPr>
              <w:t xml:space="preserve"> and Oppland in Norway. 22,327 Individuals aged 30, 40, 45, 60, and 75 years of age were invited by mail, and a total of 12,263 (5602 male and 6661 female) of these individuals attended the screening (attendance rate 55%). Fatal events are extracted from the Norwegian Cause of Death Registry through 2009.</w:t>
            </w:r>
            <w:r w:rsidR="003E77AE">
              <w:rPr>
                <w:rFonts w:ascii="Arial" w:eastAsia="DengXian" w:hAnsi="Arial" w:cs="Arial"/>
                <w:color w:val="000000"/>
                <w:kern w:val="0"/>
                <w:sz w:val="18"/>
                <w:szCs w:val="18"/>
              </w:rPr>
              <w:t xml:space="preserve"> </w:t>
            </w:r>
            <w:r w:rsidR="003E77AE" w:rsidRPr="00606A9B">
              <w:rPr>
                <w:rFonts w:ascii="Arial" w:eastAsia="Arial" w:hAnsi="Arial" w:cs="Arial"/>
                <w:sz w:val="18"/>
                <w:szCs w:val="18"/>
              </w:rPr>
              <w:t>The cohort did not have follow-up for non-fatal events.</w:t>
            </w:r>
            <w:r w:rsidR="003E77AE">
              <w:rPr>
                <w:rFonts w:ascii="Arial" w:eastAsia="Arial" w:hAnsi="Arial" w:cs="Arial"/>
                <w:color w:val="000000"/>
                <w:sz w:val="18"/>
                <w:szCs w:val="18"/>
              </w:rPr>
              <w:t xml:space="preserve"> </w:t>
            </w:r>
            <w:r w:rsidRPr="005C4A32">
              <w:rPr>
                <w:rFonts w:ascii="Arial" w:eastAsia="DengXian" w:hAnsi="Arial" w:cs="Arial"/>
                <w:i/>
                <w:iCs/>
                <w:color w:val="000000"/>
                <w:kern w:val="0"/>
                <w:sz w:val="18"/>
                <w:szCs w:val="18"/>
              </w:rPr>
              <w:t xml:space="preserve"> </w:t>
            </w:r>
          </w:p>
        </w:tc>
      </w:tr>
      <w:tr w:rsidR="009851E7" w:rsidRPr="005C4A32" w14:paraId="4C8B5226" w14:textId="77777777" w:rsidTr="006418E8">
        <w:trPr>
          <w:trHeight w:val="3305"/>
        </w:trPr>
        <w:tc>
          <w:tcPr>
            <w:tcW w:w="1560" w:type="dxa"/>
            <w:shd w:val="clear" w:color="auto" w:fill="auto"/>
            <w:tcMar>
              <w:left w:w="28" w:type="dxa"/>
              <w:right w:w="28" w:type="dxa"/>
            </w:tcMar>
            <w:vAlign w:val="center"/>
            <w:hideMark/>
          </w:tcPr>
          <w:p w14:paraId="7A3D155E" w14:textId="4BD7F6F0" w:rsidR="009851E7" w:rsidRPr="005C4A32" w:rsidRDefault="009851E7" w:rsidP="009851E7">
            <w:pPr>
              <w:widowControl/>
              <w:jc w:val="left"/>
              <w:rPr>
                <w:rFonts w:ascii="Arial" w:hAnsi="Arial" w:cs="Arial"/>
                <w:sz w:val="18"/>
                <w:szCs w:val="18"/>
                <w:lang w:val="en-GB"/>
              </w:rPr>
            </w:pPr>
            <w:r w:rsidRPr="005C4A32">
              <w:rPr>
                <w:rFonts w:ascii="Arial" w:hAnsi="Arial" w:cs="Arial"/>
                <w:sz w:val="18"/>
                <w:szCs w:val="18"/>
                <w:lang w:val="en-GB"/>
              </w:rPr>
              <w:t>OSLO2</w:t>
            </w:r>
            <w:r w:rsidRPr="005C4A32">
              <w:rPr>
                <w:rFonts w:ascii="Arial" w:hAnsi="Arial" w:cs="Arial"/>
                <w:sz w:val="18"/>
                <w:szCs w:val="18"/>
                <w:lang w:val="en-GB"/>
              </w:rPr>
              <w:fldChar w:fldCharType="begin"/>
            </w:r>
            <w:r w:rsidR="000A3668">
              <w:rPr>
                <w:rFonts w:ascii="Arial" w:hAnsi="Arial" w:cs="Arial"/>
                <w:sz w:val="18"/>
                <w:szCs w:val="18"/>
                <w:lang w:val="en-GB"/>
              </w:rPr>
              <w:instrText xml:space="preserve"> ADDIN ZOTERO_ITEM CSL_CITATION {"citationID":"9izvfYSV","properties":{"formattedCitation":"\\super 18,31\\nosupersub{}","plainCitation":"18,31","noteIndex":0},"citationItems":[{"id":1079,"uris":["http://zotero.org/users/5534734/items/ZCB2LXVG"],"uri":["http://zotero.org/users/5534734/items/ZCB2LXVG"],"itemData":{"id":1079,"type":"article-journal","abstract":"OBJECTIVES: To explore changes in the incidence of fatal and nonfatal myocardial infarction (MI) and stroke in the same male population over two decades.\nDESIGN: Men aged 40-49 born in the years 1923-1932 (N= 16,209) resident in Oslo participated in a cardiovascular screening programme in 1972-1973. Nonfatal cases of MI and stroke were obtained from hospital records and causes of death were ascertained by linkage to Statistics Norway. The closing date was December 31, 1993.\nRESULTS: The cohort had a lower mortality rate than the general Norwegian population. First nonfatal and fatal MIs declined in each age and birth cohort during the entire follow-up. The incidence of nonfatal and fatal stroke decreased about 10 years after the initial screening. The risk of men with Rose questionnaire-based symptoms of angina or claudication was between that of healthy men and men with established cardiovascular disease or diabetes.\nCONCLUSIONS: There has been a reduction in both nonfatal and fatal incident cases of MI and stroke 10 years later indicating a pronounced change in all age groups and a lasting change throughout the period of follow-up. The Rose questionnaire predicted both future stroke and MI.","container-title":"Scandinavian cardiovascular journal: SCJ","DOI":"10.1080/14017430410014910","ISSN":"1401-7431","issue":"4","journalAbbreviation":"Scand Cardiovasc J","language":"eng","note":"PMID: 15553932","page":"216-221","source":"PubMed","title":"Trends in the incidence of acute myocardial infarction and stroke: a 21-year follow-up of the Oslo study","title-short":"Trends in the incidence of acute myocardial infarction and stroke","volume":"38","author":[{"family":"Håheim","given":"Lise Lund"},{"family":"Holme","given":"Ingar"},{"family":"Hjermann","given":"Ingvar"},{"family":"Leren","given":"Paul"},{"family":"Tonstad","given":"Serena"}],"issued":{"date-parts":[["2004",8]]}}},{"id":1090,"uris":["http://zotero.org/users/5534734/items/HIKIQVUE"],"uri":["http://zotero.org/users/5534734/items/HIKIQVUE"],"itemData":{"id":1090,"type":"article-journal","container-title":"International Journal of Epidemiology","DOI":"10.1093/ije/dym217","ISSN":"1464-3685","issue":"3","journalAbbreviation":"Int J Epidemiol","language":"eng","note":"PMID: 17984119\nPMCID: PMC2409050","page":"481-485","source":"PubMed","title":"Cohort profile: cohort of Norway (CONOR)","title-short":"Cohort profile","volume":"37","author":[{"family":"Naess","given":"Oyvind"},{"family":"Søgaard","given":"Anne Johanne"},{"family":"Arnesen","given":"Egil"},{"family":"Beckstrøm","given":"Anne Cathrine"},{"family":"Bjertness","given":"Espen"},{"family":"Engeland","given":"Anders"},{"family":"Hjort","given":"Peter F."},{"family":"Holmen","given":"Jostein"},{"family":"Magnus","given":"Per"},{"family":"Njølstad","given":"Inger"},{"family":"Tell","given":"Grethe S."},{"family":"Vatten","given":"Lars"},{"family":"Vollset","given":"Stein Emil"},{"family":"Aamodt","given":"Geir"}],"issued":{"date-parts":[["2008",6]]}}}],"schema":"https://github.com/citation-style-language/schema/raw/master/csl-citation.json"} </w:instrText>
            </w:r>
            <w:r w:rsidRPr="005C4A32">
              <w:rPr>
                <w:rFonts w:ascii="Arial" w:hAnsi="Arial" w:cs="Arial"/>
                <w:sz w:val="18"/>
                <w:szCs w:val="18"/>
                <w:lang w:val="en-GB"/>
              </w:rPr>
              <w:fldChar w:fldCharType="separate"/>
            </w:r>
            <w:r w:rsidR="000A3668" w:rsidRPr="000A3668">
              <w:rPr>
                <w:rFonts w:ascii="Arial" w:hAnsi="Arial" w:cs="Arial"/>
                <w:kern w:val="0"/>
                <w:sz w:val="18"/>
                <w:szCs w:val="24"/>
                <w:vertAlign w:val="superscript"/>
              </w:rPr>
              <w:t>18,31</w:t>
            </w:r>
            <w:r w:rsidRPr="005C4A32">
              <w:rPr>
                <w:rFonts w:ascii="Arial" w:hAnsi="Arial" w:cs="Arial"/>
                <w:sz w:val="18"/>
                <w:szCs w:val="18"/>
                <w:lang w:val="en-GB"/>
              </w:rPr>
              <w:fldChar w:fldCharType="end"/>
            </w:r>
          </w:p>
        </w:tc>
        <w:tc>
          <w:tcPr>
            <w:tcW w:w="1275" w:type="dxa"/>
            <w:gridSpan w:val="2"/>
            <w:shd w:val="clear" w:color="auto" w:fill="auto"/>
            <w:tcMar>
              <w:left w:w="28" w:type="dxa"/>
              <w:right w:w="28" w:type="dxa"/>
            </w:tcMar>
            <w:vAlign w:val="center"/>
            <w:hideMark/>
          </w:tcPr>
          <w:p w14:paraId="1469A2F9"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Norway</w:t>
            </w:r>
          </w:p>
        </w:tc>
        <w:tc>
          <w:tcPr>
            <w:tcW w:w="6521" w:type="dxa"/>
            <w:gridSpan w:val="2"/>
            <w:shd w:val="clear" w:color="auto" w:fill="auto"/>
            <w:tcMar>
              <w:left w:w="28" w:type="dxa"/>
              <w:right w:w="28" w:type="dxa"/>
            </w:tcMar>
            <w:vAlign w:val="center"/>
            <w:hideMark/>
          </w:tcPr>
          <w:p w14:paraId="339DEC9F" w14:textId="0E60BF18"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OSLO2 is one cohort of the Cohort of Norway (CONOR). The CONOR aims to study </w:t>
            </w:r>
            <w:proofErr w:type="spellStart"/>
            <w:r w:rsidRPr="005C4A32">
              <w:rPr>
                <w:rFonts w:ascii="Arial" w:eastAsia="DengXian" w:hAnsi="Arial" w:cs="Arial"/>
                <w:color w:val="000000"/>
                <w:kern w:val="0"/>
                <w:sz w:val="18"/>
                <w:szCs w:val="18"/>
              </w:rPr>
              <w:t>aetiological</w:t>
            </w:r>
            <w:proofErr w:type="spellEnd"/>
            <w:r w:rsidRPr="005C4A32">
              <w:rPr>
                <w:rFonts w:ascii="Arial" w:eastAsia="DengXian" w:hAnsi="Arial" w:cs="Arial"/>
                <w:color w:val="000000"/>
                <w:kern w:val="0"/>
                <w:sz w:val="18"/>
                <w:szCs w:val="18"/>
              </w:rPr>
              <w:t xml:space="preserve"> factors for a wide range of diseases, enrolling 173,236 individuals from 10 surveys based on the 11-digit personal identifier and addresses from the Population Registry of Norway. Men aged 40–49 born in the years 1923–1932 (N=16 209) resident in Oslo participated in the cardiovascular screening </w:t>
            </w:r>
            <w:proofErr w:type="spellStart"/>
            <w:r w:rsidRPr="005C4A32">
              <w:rPr>
                <w:rFonts w:ascii="Arial" w:eastAsia="DengXian" w:hAnsi="Arial" w:cs="Arial"/>
                <w:color w:val="000000"/>
                <w:kern w:val="0"/>
                <w:sz w:val="18"/>
                <w:szCs w:val="18"/>
              </w:rPr>
              <w:t>programme</w:t>
            </w:r>
            <w:proofErr w:type="spellEnd"/>
            <w:r w:rsidRPr="005C4A32">
              <w:rPr>
                <w:rFonts w:ascii="Arial" w:eastAsia="DengXian" w:hAnsi="Arial" w:cs="Arial"/>
                <w:color w:val="000000"/>
                <w:kern w:val="0"/>
                <w:sz w:val="18"/>
                <w:szCs w:val="18"/>
              </w:rPr>
              <w:t xml:space="preserve"> OSLO1 in 1972–1973 (participating rate 63%). In year 2000, the surviving Oslo I study men (n=14,209) were invited to the Oslo2 screening examination and 6919 attending participants (49%). Fatal events are extracted from the Norwegian Cause of Death Registry through 2009.</w:t>
            </w:r>
            <w:r w:rsidR="003E77AE">
              <w:rPr>
                <w:rFonts w:ascii="Arial" w:eastAsia="DengXian" w:hAnsi="Arial" w:cs="Arial"/>
                <w:color w:val="000000"/>
                <w:kern w:val="0"/>
                <w:sz w:val="18"/>
                <w:szCs w:val="18"/>
              </w:rPr>
              <w:t xml:space="preserve"> </w:t>
            </w:r>
            <w:r w:rsidR="003E77AE" w:rsidRPr="00391E7A">
              <w:rPr>
                <w:rFonts w:ascii="Arial" w:eastAsia="Arial" w:hAnsi="Arial" w:cs="Arial"/>
                <w:sz w:val="18"/>
                <w:szCs w:val="18"/>
              </w:rPr>
              <w:t>The cohort did not have follow-up for non-fatal events.</w:t>
            </w:r>
            <w:r w:rsidR="003E77AE">
              <w:rPr>
                <w:rFonts w:ascii="Arial" w:eastAsia="Arial" w:hAnsi="Arial" w:cs="Arial"/>
                <w:color w:val="000000"/>
                <w:sz w:val="18"/>
                <w:szCs w:val="18"/>
              </w:rPr>
              <w:t xml:space="preserve"> </w:t>
            </w:r>
            <w:r w:rsidR="003E77AE" w:rsidRPr="005C4A32">
              <w:rPr>
                <w:rFonts w:ascii="Arial" w:eastAsia="DengXian" w:hAnsi="Arial" w:cs="Arial"/>
                <w:i/>
                <w:iCs/>
                <w:color w:val="000000"/>
                <w:kern w:val="0"/>
                <w:sz w:val="18"/>
                <w:szCs w:val="18"/>
              </w:rPr>
              <w:t xml:space="preserve"> </w:t>
            </w:r>
          </w:p>
        </w:tc>
      </w:tr>
      <w:tr w:rsidR="009851E7" w:rsidRPr="005C4A32" w14:paraId="0B3B28EF" w14:textId="77777777" w:rsidTr="006418E8">
        <w:trPr>
          <w:trHeight w:val="2205"/>
        </w:trPr>
        <w:tc>
          <w:tcPr>
            <w:tcW w:w="1560" w:type="dxa"/>
            <w:shd w:val="clear" w:color="auto" w:fill="auto"/>
            <w:tcMar>
              <w:left w:w="28" w:type="dxa"/>
              <w:right w:w="28" w:type="dxa"/>
            </w:tcMar>
            <w:vAlign w:val="center"/>
            <w:hideMark/>
          </w:tcPr>
          <w:p w14:paraId="17DB5319" w14:textId="54046D51"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PREVEND</w:t>
            </w:r>
            <w:r w:rsidRPr="005C4A32">
              <w:rPr>
                <w:rFonts w:ascii="Arial" w:eastAsia="DengXian" w:hAnsi="Arial" w:cs="Arial"/>
                <w:color w:val="000000"/>
                <w:kern w:val="0"/>
                <w:sz w:val="18"/>
                <w:szCs w:val="18"/>
              </w:rPr>
              <w:fldChar w:fldCharType="begin"/>
            </w:r>
            <w:r w:rsidR="00D96479">
              <w:rPr>
                <w:rFonts w:ascii="Arial" w:eastAsia="DengXian" w:hAnsi="Arial" w:cs="Arial"/>
                <w:color w:val="000000"/>
                <w:kern w:val="0"/>
                <w:sz w:val="18"/>
                <w:szCs w:val="18"/>
              </w:rPr>
              <w:instrText xml:space="preserve"> ADDIN ZOTERO_ITEM CSL_CITATION {"citationID":"MWWv3rXA","properties":{"formattedCitation":"\\super 2,32\\nosupersub{}","plainCitation":"2,32","noteIndex":0},"citationItems":[{"id":1036,"uris":["http://zotero.org/users/5534734/items/CI7FHXX8"],"uri":["http://zotero.org/users/5534734/items/CI7FHXX8"],"itemData":{"id":1036,"type":"article-journal","abstract":"BACKGROUND: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w:instrText>
            </w:r>
            <w:r w:rsidR="00D96479">
              <w:rPr>
                <w:rFonts w:ascii="Arial" w:eastAsia="DengXian" w:hAnsi="Arial" w:cs="Arial" w:hint="eastAsia"/>
                <w:color w:val="000000"/>
                <w:kern w:val="0"/>
                <w:sz w:val="18"/>
                <w:szCs w:val="18"/>
              </w:rPr>
              <w:instrText xml:space="preserve">or </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5</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7 mmol/L in women and from 12</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8% to 43</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6% in men; p&lt;0</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0001). Multivariable adjusted Cox models with non-HDL cholesterol lower than 2</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6 mmol/L as reference showed an increase in the association between non-HDL cholesterol concentration and cardiovascular disease for both sexes (from hazard ratio 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1, 95% CI 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0-1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3 for non-HDL cholesterol 2</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6 to &lt;3</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7 mmol/L to 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9, 1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6-2</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 xml:space="preserve">2 for </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5</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7 mmol/L in women and from 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1, 1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0-1</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3 to 2</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3, 2</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0-2</w:instrText>
            </w:r>
            <w:r w:rsidR="00D96479">
              <w:rPr>
                <w:rFonts w:ascii="Arial" w:eastAsia="DengXian" w:hAnsi="Arial" w:cs="Arial" w:hint="eastAsia"/>
                <w:color w:val="000000"/>
                <w:kern w:val="0"/>
                <w:sz w:val="18"/>
                <w:szCs w:val="18"/>
              </w:rPr>
              <w:instrText>·</w:instrText>
            </w:r>
            <w:r w:rsidR="00D96479">
              <w:rPr>
                <w:rFonts w:ascii="Arial" w:eastAsia="DengXian" w:hAnsi="Arial" w:cs="Arial" w:hint="eastAsia"/>
                <w:color w:val="000000"/>
                <w:kern w:val="0"/>
                <w:sz w:val="18"/>
                <w:szCs w:val="18"/>
              </w:rPr>
              <w:instrText>5 in men). The derived tool allowed the estimation of cardiovascular</w:instrText>
            </w:r>
            <w:r w:rsidR="00D96479">
              <w:rPr>
                <w:rFonts w:ascii="Arial" w:eastAsia="DengXian" w:hAnsi="Arial" w:cs="Arial"/>
                <w:color w:val="000000"/>
                <w:kern w:val="0"/>
                <w:sz w:val="18"/>
                <w:szCs w:val="18"/>
              </w:rPr>
              <w:instrText xml:space="preserve">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Consortium"}],"issued":{"date-parts":[["2019",12,14]]}}},{"id":1421,"uris":["http://zotero.org/users/5534734/items/AMGCR8T6"],"uri":["http://zotero.org/users/5534734/items/AMGCR8T6"],"itemData":{"id":1421,"type":"article-journal","abstract":"Abstract. Microalbuminuria (MA) is an important early sign of diabetic nephropathy. Hyperfiltration and impaired filtration in relation to albuminuria has been well investigated in diabetic subjects. This study tested the hypothesis that an increased urinary albumin excretion (UAE) is associated with renal functional abnormalities also in nondiabetic subjects. The relation between UAE and creatinine clearances (Ccr) in 7728 nondiabetic subjects was studied. Subjects were divided in four groups according to UAE (mg/24 h): 0 to 15 (control), 15 to 30 (high-normal albuminuria [HNA]), 30 to 300 (MA), &gt;300 (macroalbuminuria). An elevated filtration and a diminished filtration were defined as a Ccr exceeding or below 2× the SD of the control group corrected for age and gender. Ccr followed a parabolic trend, with a higher Ccr in the HNA as compared with control and a lower Ccr in the MA and macroalbuminuria group as compared with HNA. With each increasing UAE level, male sex, age, body mass index, minimal waist circumference, systolic and diastolic BP, plasma glucose, and a positive family history for diabetes all followed a significant linear increasing trend (P &lt; 0.001). After adjustment for age, gender, body mass index, plasma glucose, a positive family history for diabetes, systolic and diastolic BP, antihypertensive medication, and smoking in a multivariate analysis, HNA and MA were independently associated with an elevated filtration (RR 1.8 [95% confidence interval, 1.30 to 2.51] and 1.7 [1.17 to 2.45]). Macroalbuminuria was independently associated with a diminished filtration (4.3 [range, 1.97 to 9.36]). In conclusion, an elevated UAE might be an important and early sign for progressive renal function loss in a nondiabetic population.","container-title":"Journal of the American Society of Nephrology","ISSN":"1046-6673, 1533-3450","issue":"10","journalAbbreviation":"JASN","language":"en","note":"publisher: American Society of Nephrology\nsection: Clinical Nephrology\nPMID: 11004219","page":"1882-1888","source":"jasn.asnjournals.org","title":"Urinary Albumin Excretion Is Associated with Renal Functional Abnormalities in a Nondiabetic Population","volume":"11","author":[{"family":"Pinto-Sietsma","given":"Sara-Joan"},{"family":"Janssen","given":"Wilbert M. T."},{"family":"Hillege","given":"Hans L."},{"family":"Navis","given":"Gerjan"},{"family":"Zeeuw","given":"Dick De"},{"family":"Jong","given":"Paul E. De"}],"issued":{"date-parts":[["2000",10,1]]}}}],"schema":"https://github.com/citation-style-language/schema/raw/master/csl-citation.json"} </w:instrText>
            </w:r>
            <w:r w:rsidRPr="005C4A32">
              <w:rPr>
                <w:rFonts w:ascii="Arial" w:eastAsia="DengXian" w:hAnsi="Arial" w:cs="Arial"/>
                <w:color w:val="000000"/>
                <w:kern w:val="0"/>
                <w:sz w:val="18"/>
                <w:szCs w:val="18"/>
              </w:rPr>
              <w:fldChar w:fldCharType="separate"/>
            </w:r>
            <w:r w:rsidR="00D96479" w:rsidRPr="00D96479">
              <w:rPr>
                <w:rFonts w:ascii="Arial" w:hAnsi="Arial" w:cs="Arial"/>
                <w:kern w:val="0"/>
                <w:sz w:val="18"/>
                <w:szCs w:val="24"/>
                <w:vertAlign w:val="superscript"/>
              </w:rPr>
              <w:t>2,32</w:t>
            </w:r>
            <w:r w:rsidRPr="005C4A32">
              <w:rPr>
                <w:rFonts w:ascii="Arial" w:eastAsia="DengXian" w:hAnsi="Arial" w:cs="Arial"/>
                <w:color w:val="000000"/>
                <w:kern w:val="0"/>
                <w:sz w:val="18"/>
                <w:szCs w:val="18"/>
              </w:rPr>
              <w:fldChar w:fldCharType="end"/>
            </w:r>
          </w:p>
        </w:tc>
        <w:tc>
          <w:tcPr>
            <w:tcW w:w="1275" w:type="dxa"/>
            <w:gridSpan w:val="2"/>
            <w:shd w:val="clear" w:color="auto" w:fill="auto"/>
            <w:tcMar>
              <w:left w:w="28" w:type="dxa"/>
              <w:right w:w="28" w:type="dxa"/>
            </w:tcMar>
            <w:vAlign w:val="center"/>
            <w:hideMark/>
          </w:tcPr>
          <w:p w14:paraId="540FB102"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Netherlands</w:t>
            </w:r>
          </w:p>
        </w:tc>
        <w:tc>
          <w:tcPr>
            <w:tcW w:w="6521" w:type="dxa"/>
            <w:gridSpan w:val="2"/>
            <w:shd w:val="clear" w:color="auto" w:fill="auto"/>
            <w:tcMar>
              <w:left w:w="28" w:type="dxa"/>
              <w:right w:w="28" w:type="dxa"/>
            </w:tcMar>
            <w:vAlign w:val="center"/>
            <w:hideMark/>
          </w:tcPr>
          <w:p w14:paraId="79068C24" w14:textId="69134FB0" w:rsidR="009851E7" w:rsidRPr="005C4A32" w:rsidRDefault="009851E7" w:rsidP="00606A9B">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Prevention of </w:t>
            </w:r>
            <w:proofErr w:type="spellStart"/>
            <w:r w:rsidRPr="005C4A32">
              <w:rPr>
                <w:rFonts w:ascii="Arial" w:eastAsia="DengXian" w:hAnsi="Arial" w:cs="Arial"/>
                <w:color w:val="000000"/>
                <w:kern w:val="0"/>
                <w:sz w:val="18"/>
                <w:szCs w:val="18"/>
              </w:rPr>
              <w:t>REnal</w:t>
            </w:r>
            <w:proofErr w:type="spellEnd"/>
            <w:r w:rsidRPr="005C4A32">
              <w:rPr>
                <w:rFonts w:ascii="Arial" w:eastAsia="DengXian" w:hAnsi="Arial" w:cs="Arial"/>
                <w:color w:val="000000"/>
                <w:kern w:val="0"/>
                <w:sz w:val="18"/>
                <w:szCs w:val="18"/>
              </w:rPr>
              <w:t xml:space="preserve"> and Vascular </w:t>
            </w:r>
            <w:proofErr w:type="spellStart"/>
            <w:r w:rsidRPr="005C4A32">
              <w:rPr>
                <w:rFonts w:ascii="Arial" w:eastAsia="DengXian" w:hAnsi="Arial" w:cs="Arial"/>
                <w:color w:val="000000"/>
                <w:kern w:val="0"/>
                <w:sz w:val="18"/>
                <w:szCs w:val="18"/>
              </w:rPr>
              <w:t>ENd</w:t>
            </w:r>
            <w:proofErr w:type="spellEnd"/>
            <w:r w:rsidRPr="005C4A32">
              <w:rPr>
                <w:rFonts w:ascii="Arial" w:eastAsia="DengXian" w:hAnsi="Arial" w:cs="Arial"/>
                <w:color w:val="000000"/>
                <w:kern w:val="0"/>
                <w:sz w:val="18"/>
                <w:szCs w:val="18"/>
              </w:rPr>
              <w:t xml:space="preserve"> stage Disease study (PREVEND) is a general population-based prospective cohort study that was started in 1997 in the city of Groningen, The Netherlands. For this study all the inhabitants of the city of Groningen were asked, in 1997, to complete a brief questionnaire and provide morning urine. Of the 41,000 respondents, 8,600 persons (participation rate 21%) were immediately invited for further examination. Information on cardiovascular morbidity was obtained from PRISMANT, the Dutch national registry of hospital discharge diagnoses. Data on mortality were received from the municipal register, and cause of death was obtained by linking the number of the death certiﬁcate to the primary cause of death as coded by the Dutch Central Bureau of Statistics. </w:t>
            </w:r>
            <w:r w:rsidRPr="005C4A32">
              <w:rPr>
                <w:rFonts w:ascii="Arial" w:eastAsia="DengXian" w:hAnsi="Arial" w:cs="Arial"/>
                <w:color w:val="000000"/>
                <w:kern w:val="0"/>
                <w:sz w:val="18"/>
                <w:szCs w:val="18"/>
              </w:rPr>
              <w:lastRenderedPageBreak/>
              <w:t>The PREVEND study was approved by the Medical Ethics Committee of the University of Groningen. Informed written consent was obtained from all participants. The study adhered to the ethical principles set by the Declaration of Helsinki.</w:t>
            </w:r>
            <w:r w:rsidRPr="005C4A32">
              <w:rPr>
                <w:rFonts w:ascii="Arial" w:eastAsia="DengXian" w:hAnsi="Arial" w:cs="Arial"/>
                <w:color w:val="000000"/>
                <w:kern w:val="0"/>
                <w:sz w:val="18"/>
                <w:szCs w:val="18"/>
              </w:rPr>
              <w:fldChar w:fldCharType="begin"/>
            </w:r>
            <w:r w:rsidR="00D96479">
              <w:rPr>
                <w:rFonts w:ascii="Arial" w:eastAsia="DengXian" w:hAnsi="Arial" w:cs="Arial"/>
                <w:color w:val="000000"/>
                <w:kern w:val="0"/>
                <w:sz w:val="18"/>
                <w:szCs w:val="18"/>
              </w:rPr>
              <w:instrText xml:space="preserve"> ADDIN ZOTERO_ITEM CSL_CITATION {"citationID":"Ap2hy4Jx","properties":{"formattedCitation":"\\super 33\\nosupersub{}","plainCitation":"33","noteIndex":0},"citationItems":[{"id":1150,"uris":["http://zotero.org/users/5534734/items/SP3CAHKU"],"uri":["http://zotero.org/users/5534734/items/SP3CAHKU"],"itemData":{"id":1150,"type":"article-journal","abstract":"Whether urinary albumin excretion relates to higher levels of atherogenic apolipoprotein B fractions in the nondiabetic population is uncertain. Such a relationship could explain, in part, the association of elevated urinary albumin excretion with cardiovascular disease risk. We assessed the relationship of urinary albumin excretion with apolipoprotein B fractions and determined whether the association of elevated urinary albumin excretion with incident cardiovascular events is modified by high apolipoprotein B fraction levels. We performed a prospective study on 8286 nondiabetic participants (580 participants with cardiovascular disease; 4.9 years median follow-up time) with fasting lipids, apolipoprotein B, and urinary albumin excretion determined at baseline. With adjustment for sex and age, micro- and macroalbuminuria were associated with increased apolipoprotein B fractions (non-HDL cholesterol, LDL cholesterol, triglycerides, and apolipoprotein B). All four apolipoprotein B fractions modified associations of urinary albumin excretion with incident cardiovascular disease (hazard ratios for interaction terms ranged from 0.89 to 0.94 with 95% confidence intervals ranging from 0.84 to 0.99 and P values ranging from 0.001 to 0.02 by Cox proportional hazards modeling). These interactions remained present after additional adjustment for conventional risk factors, eGFR, cardiovascular history, and lipid-lowering and antihypertensive drug treatments. Such modification was also observed when urinary albumin excretion was stratified into normo-, micro-, and macroalbuminuria. We conclude that there is an association between elevated urinary albumin excretion and apolipoprotein B fraction levels and a negative interaction between these variables in their associations with incident cardiovascular events. Elevated urinary albumin excretion may share common causal pathways with high apolipoprotein B fractions in the pathogenesis of cardiovascular disease.","container-title":"Journal of the American Society of Nephrology","DOI":"10.1681/ASN.2013121256","ISSN":"1046-6673, 1533-3450","issue":"12","journalAbbreviation":"JASN","language":"en","note":"publisher: American Society of Nephrology\nsection: Clinical Research\nPMID: 24854276","page":"2906-2915","source":"jasn.asnjournals.org","title":"Apolipoprotein B Attenuates Albuminuria-Associated Cardiovascular Disease in Prevention of Renal and Vascular Endstage Disease (PREVEND) Participants","volume":"25","author":[{"family":"Corsetti","given":"James P."},{"family":"Gansevoort","given":"Ron T."},{"family":"Bakker","given":"Stephan J. L."},{"family":"Sparks","given":"Charles E."},{"family":"Vart","given":"Priya"},{"family":"Dullaart","given":"Robin P. F."}],"issued":{"date-parts":[["2014",12,1]]}}}],"schema":"https://github.com/citation-style-language/schema/raw/master/csl-citation.json"} </w:instrText>
            </w:r>
            <w:r w:rsidRPr="005C4A32">
              <w:rPr>
                <w:rFonts w:ascii="Arial" w:eastAsia="DengXian" w:hAnsi="Arial" w:cs="Arial"/>
                <w:color w:val="000000"/>
                <w:kern w:val="0"/>
                <w:sz w:val="18"/>
                <w:szCs w:val="18"/>
              </w:rPr>
              <w:fldChar w:fldCharType="separate"/>
            </w:r>
            <w:r w:rsidR="00D96479" w:rsidRPr="00D96479">
              <w:rPr>
                <w:rFonts w:ascii="Arial" w:hAnsi="Arial" w:cs="Arial"/>
                <w:kern w:val="0"/>
                <w:sz w:val="18"/>
                <w:szCs w:val="24"/>
                <w:vertAlign w:val="superscript"/>
              </w:rPr>
              <w:t>33</w:t>
            </w:r>
            <w:r w:rsidRPr="005C4A32">
              <w:rPr>
                <w:rFonts w:ascii="Arial" w:eastAsia="DengXian" w:hAnsi="Arial" w:cs="Arial"/>
                <w:color w:val="000000"/>
                <w:kern w:val="0"/>
                <w:sz w:val="18"/>
                <w:szCs w:val="18"/>
              </w:rPr>
              <w:fldChar w:fldCharType="end"/>
            </w:r>
            <w:r w:rsidRPr="005C4A32">
              <w:rPr>
                <w:rFonts w:ascii="Arial" w:eastAsia="DengXian" w:hAnsi="Arial" w:cs="Arial"/>
                <w:color w:val="000000"/>
                <w:kern w:val="0"/>
                <w:sz w:val="18"/>
                <w:szCs w:val="18"/>
              </w:rPr>
              <w:t xml:space="preserve"> https://www.umcg.nl/EN/Research/Researchers/Facilities/biobanks/biobanks/prevend/Paginas/default.aspx#</w:t>
            </w:r>
          </w:p>
        </w:tc>
      </w:tr>
      <w:tr w:rsidR="009851E7" w:rsidRPr="005C4A32" w14:paraId="2067B613" w14:textId="77777777" w:rsidTr="006418E8">
        <w:trPr>
          <w:trHeight w:val="3663"/>
        </w:trPr>
        <w:tc>
          <w:tcPr>
            <w:tcW w:w="1560" w:type="dxa"/>
            <w:shd w:val="clear" w:color="auto" w:fill="auto"/>
            <w:tcMar>
              <w:left w:w="28" w:type="dxa"/>
              <w:right w:w="28" w:type="dxa"/>
            </w:tcMar>
            <w:vAlign w:val="center"/>
            <w:hideMark/>
          </w:tcPr>
          <w:p w14:paraId="779E0301" w14:textId="0CBFEB73" w:rsidR="009851E7" w:rsidRPr="005C4A32" w:rsidRDefault="009851E7" w:rsidP="009851E7">
            <w:pPr>
              <w:widowControl/>
              <w:rPr>
                <w:rFonts w:ascii="Arial" w:eastAsia="DengXian" w:hAnsi="Arial" w:cs="Arial"/>
                <w:color w:val="000000"/>
                <w:kern w:val="0"/>
                <w:sz w:val="18"/>
                <w:szCs w:val="18"/>
              </w:rPr>
            </w:pPr>
            <w:r w:rsidRPr="005C4A32">
              <w:rPr>
                <w:rFonts w:ascii="Arial" w:hAnsi="Arial" w:cs="Arial"/>
                <w:color w:val="000000"/>
                <w:sz w:val="18"/>
                <w:szCs w:val="18"/>
                <w:shd w:val="clear" w:color="auto" w:fill="FFFFFF"/>
              </w:rPr>
              <w:lastRenderedPageBreak/>
              <w:t>PRIME</w:t>
            </w:r>
            <w:r w:rsidRPr="005C4A32">
              <w:rPr>
                <w:rFonts w:ascii="Arial" w:hAnsi="Arial" w:cs="Arial"/>
                <w:color w:val="000000"/>
                <w:sz w:val="18"/>
                <w:szCs w:val="18"/>
                <w:shd w:val="clear" w:color="auto" w:fill="FFFFFF"/>
              </w:rPr>
              <w:fldChar w:fldCharType="begin"/>
            </w:r>
            <w:r w:rsidR="00D96479">
              <w:rPr>
                <w:rFonts w:ascii="Arial" w:hAnsi="Arial" w:cs="Arial"/>
                <w:color w:val="000000"/>
                <w:sz w:val="18"/>
                <w:szCs w:val="18"/>
                <w:shd w:val="clear" w:color="auto" w:fill="FFFFFF"/>
              </w:rPr>
              <w:instrText xml:space="preserve"> ADDIN ZOTERO_ITEM CSL_CITATION {"citationID":"f8FnePoq","properties":{"formattedCitation":"\\super 2,34\\nosupersub{}","plainCitation":"2,34","noteIndex":0},"citationItems":[{"id":1036,"uris":["http://zotero.org/users/5534734/items/CI7FHXX8"],"uri":["http://zotero.org/users/5534734/items/CI7FHXX8"],"itemData":{"id":1036,"type":"article-journal","abstract":"BACKGROUND: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w:instrText>
            </w:r>
            <w:r w:rsidR="00D96479">
              <w:rPr>
                <w:rFonts w:ascii="Arial" w:hAnsi="Arial" w:cs="Arial" w:hint="eastAsia"/>
                <w:color w:val="000000"/>
                <w:sz w:val="18"/>
                <w:szCs w:val="18"/>
                <w:shd w:val="clear" w:color="auto" w:fill="FFFFFF"/>
              </w:rPr>
              <w:instrText xml:space="preserve">or </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5</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7 mmol/L in women and from 12</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8% to 43</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6% in men; p&lt;0</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0001). Multivariable adjusted Cox models with non-HDL cholesterol lower than 2</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6 mmol/L as reference showed an increase in the association between non-HDL cholesterol concentration and cardiovascular disease for both sexes (from hazard ratio 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1, 95% CI 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0-1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3 for non-HDL cholesterol 2</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6 to &lt;3</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7 mmol/L to 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9, 1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6-2</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 xml:space="preserve">2 for </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5</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7 mmol/L in women and from 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1, 1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0-1</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3 to 2</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3, 2</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0-2</w:instrText>
            </w:r>
            <w:r w:rsidR="00D96479">
              <w:rPr>
                <w:rFonts w:ascii="Arial" w:hAnsi="Arial" w:cs="Arial" w:hint="eastAsia"/>
                <w:color w:val="000000"/>
                <w:sz w:val="18"/>
                <w:szCs w:val="18"/>
                <w:shd w:val="clear" w:color="auto" w:fill="FFFFFF"/>
              </w:rPr>
              <w:instrText>·</w:instrText>
            </w:r>
            <w:r w:rsidR="00D96479">
              <w:rPr>
                <w:rFonts w:ascii="Arial" w:hAnsi="Arial" w:cs="Arial" w:hint="eastAsia"/>
                <w:color w:val="000000"/>
                <w:sz w:val="18"/>
                <w:szCs w:val="18"/>
                <w:shd w:val="clear" w:color="auto" w:fill="FFFFFF"/>
              </w:rPr>
              <w:instrText>5 in men). The derived tool allowed the estimation of cardiovascular</w:instrText>
            </w:r>
            <w:r w:rsidR="00D96479">
              <w:rPr>
                <w:rFonts w:ascii="Arial" w:hAnsi="Arial" w:cs="Arial"/>
                <w:color w:val="000000"/>
                <w:sz w:val="18"/>
                <w:szCs w:val="18"/>
                <w:shd w:val="clear" w:color="auto" w:fill="FFFFFF"/>
              </w:rPr>
              <w:instrText xml:space="preserve">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Consortium"}],"issued":{"date-parts":[["2019",12,14]]}}},{"id":1115,"uris":["http://zotero.org/users/5534734/items/6MA8RE8Q"],"uri":["http://zotero.org/users/5534734/items/6MA8RE8Q"],"itemData":{"id":1115,"type":"article-journal","abstract":"We are studying the contribution of risk and genetic factors, and their interaction, to the development of ischaemic heart disease (IHD) and other cardiovascular endpoints. The study is prospective, based in three centres in the south, east and north of France and in Northern Ireland. A total of 10,592 men aged 50-59 years were recruited from 1991 to 1993, and examined for evidence of IHD at baseline. Subjects are followed annually by questionnaire. Clinical information is validated from hospital and GP records. Demographic characteristics were similar in all four centres. Body mass index was highest in Strasbourg (mean 27.4 kg/m2 vs. 26.3 kg/m2 in Toulouse and Belfast), but total cholesterol, triglyceride and fibrinogen were highest in Belfast. In Belfast, 6.1% reported having had a coronary angiogram, compared to 3.0% in Toulouse. Conversely, 13.8% in Toulouse reported taking lipid-lowering drugs vs. 1.6% in Belfast. As predicted, a history of myocardial infarction (MI) was highest in Belfast (6.1%) and lowest in Toulouse (1.2%). Some 7.1% of Belfast men reported a medical diagnosis of angina vs. 1.5% in Toulouse. Subjects showing evidence of pre-existing IHD will be studied prospectively but treated in the analysis as an additional variable. These results provide a measure of reassurance that these cohorts are representative of the communities from which they are drawn and provide a reliable baseline for prospective evaluation and cross-sectional comparisons. The levels of the classical risk factors found in this study, particularly when examined in combination, as multiple logistic functions based on previous British studies, are very similar between centres and cannot explain the large differences in the incidence of IHD which exist. Additional risk factors may help explain, at least in part, the major differences in incidence of IHD between these study centres.","container-title":"QJM: monthly journal of the Association of Physicians","DOI":"10.1093/qjmed/91.10.667","ISSN":"1460-2725","issue":"10","journalAbbreviation":"QJM","language":"eng","note":"PMID: 10024924","page":"667-676","source":"PubMed","title":"The PRIME study: classical risk factors do not explain the severalfold differences in risk of coronary heart disease between France and Northern Ireland. Prospective Epidemiological Study of Myocardial Infarction","title-short":"The PRIME study","volume":"91","author":[{"family":"Yarnell","given":"J. W."}],"issued":{"date-parts":[["1998",10]]}}}],"schema":"https://github.com/citation-style-language/schema/raw/master/csl-citation.json"} </w:instrText>
            </w:r>
            <w:r w:rsidRPr="005C4A32">
              <w:rPr>
                <w:rFonts w:ascii="Arial" w:hAnsi="Arial" w:cs="Arial"/>
                <w:color w:val="000000"/>
                <w:sz w:val="18"/>
                <w:szCs w:val="18"/>
                <w:shd w:val="clear" w:color="auto" w:fill="FFFFFF"/>
              </w:rPr>
              <w:fldChar w:fldCharType="separate"/>
            </w:r>
            <w:r w:rsidR="00D96479" w:rsidRPr="00D96479">
              <w:rPr>
                <w:rFonts w:ascii="Arial" w:hAnsi="Arial" w:cs="Arial"/>
                <w:kern w:val="0"/>
                <w:sz w:val="18"/>
                <w:szCs w:val="24"/>
                <w:vertAlign w:val="superscript"/>
              </w:rPr>
              <w:t>2,34</w:t>
            </w:r>
            <w:r w:rsidRPr="005C4A32">
              <w:rPr>
                <w:rFonts w:ascii="Arial" w:hAnsi="Arial" w:cs="Arial"/>
                <w:color w:val="000000"/>
                <w:sz w:val="18"/>
                <w:szCs w:val="18"/>
                <w:shd w:val="clear" w:color="auto" w:fill="FFFFFF"/>
              </w:rPr>
              <w:fldChar w:fldCharType="end"/>
            </w:r>
          </w:p>
        </w:tc>
        <w:tc>
          <w:tcPr>
            <w:tcW w:w="1275" w:type="dxa"/>
            <w:gridSpan w:val="2"/>
            <w:shd w:val="clear" w:color="auto" w:fill="auto"/>
            <w:tcMar>
              <w:left w:w="28" w:type="dxa"/>
              <w:right w:w="28" w:type="dxa"/>
            </w:tcMar>
            <w:vAlign w:val="center"/>
            <w:hideMark/>
          </w:tcPr>
          <w:p w14:paraId="03E647AF"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France / NI</w:t>
            </w:r>
          </w:p>
        </w:tc>
        <w:tc>
          <w:tcPr>
            <w:tcW w:w="6521" w:type="dxa"/>
            <w:gridSpan w:val="2"/>
            <w:shd w:val="clear" w:color="auto" w:fill="auto"/>
            <w:tcMar>
              <w:left w:w="28" w:type="dxa"/>
              <w:right w:w="28" w:type="dxa"/>
            </w:tcMar>
            <w:vAlign w:val="center"/>
            <w:hideMark/>
          </w:tcPr>
          <w:p w14:paraId="3458C40A"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Prospective Epidemiological Study of Myocardial Infarction (PRIME) study examined the classic and putative cardiovascular risk factors to explain the large difference in heart disease incidence between Ireland and France. The study includes four cohorts of men aged 50-59; from Belfast, Northern Ireland (N=2,745, participation rate 52%) and Lille (N=2,633), Toulouse (N=2,610, participation rate 68%) and Strasbourg (N=2,612, participation rate 80%) in France. Baseline examinations took place in 1990-1993 and targeted cohorts which had broadly similar social class structures to the background population, initially sampling from industries and various employment groups, employment groups with more than 10% of their workforce of foreign origin were excluded. Follow-up through 2018 was achieved through annual follow up questionnaires with verification against national death registers, medical records, </w:t>
            </w:r>
            <w:proofErr w:type="gramStart"/>
            <w:r w:rsidRPr="005C4A32">
              <w:rPr>
                <w:rFonts w:ascii="Arial" w:eastAsia="DengXian" w:hAnsi="Arial" w:cs="Arial"/>
                <w:color w:val="000000"/>
                <w:kern w:val="0"/>
                <w:sz w:val="18"/>
                <w:szCs w:val="18"/>
              </w:rPr>
              <w:t>hospital</w:t>
            </w:r>
            <w:proofErr w:type="gramEnd"/>
            <w:r w:rsidRPr="005C4A32">
              <w:rPr>
                <w:rFonts w:ascii="Arial" w:eastAsia="DengXian" w:hAnsi="Arial" w:cs="Arial"/>
                <w:color w:val="000000"/>
                <w:kern w:val="0"/>
                <w:sz w:val="18"/>
                <w:szCs w:val="18"/>
              </w:rPr>
              <w:t xml:space="preserve"> discharge diagnoses. Endpoints were validated by expert medical committee.</w:t>
            </w:r>
          </w:p>
          <w:p w14:paraId="4C6587B4"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http://www.thl.fi/publications/morgam/cohorts/full/uk/unk-bela.htm</w:t>
            </w:r>
          </w:p>
          <w:p w14:paraId="6E13D696"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http://www.thl.fi/publications/morgam/cohorts/full/france/fra-lila.htm</w:t>
            </w:r>
          </w:p>
          <w:p w14:paraId="0A1C1C4D"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http://www.thl.fi/publications/morgam/cohorts/full/france/fra-stra.htm</w:t>
            </w:r>
          </w:p>
          <w:p w14:paraId="73766759"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http://www.thl.fi/publications/morgam/cohorts/full/france/fra-toua.htm</w:t>
            </w:r>
          </w:p>
        </w:tc>
      </w:tr>
      <w:tr w:rsidR="009851E7" w:rsidRPr="005C4A32" w14:paraId="2BCC6EE4" w14:textId="77777777" w:rsidTr="006418E8">
        <w:trPr>
          <w:trHeight w:val="4185"/>
        </w:trPr>
        <w:tc>
          <w:tcPr>
            <w:tcW w:w="1560" w:type="dxa"/>
            <w:shd w:val="clear" w:color="auto" w:fill="auto"/>
            <w:tcMar>
              <w:left w:w="28" w:type="dxa"/>
              <w:right w:w="28" w:type="dxa"/>
            </w:tcMar>
            <w:vAlign w:val="center"/>
            <w:hideMark/>
          </w:tcPr>
          <w:p w14:paraId="45C0AA61" w14:textId="0EA0A0E6" w:rsidR="009851E7" w:rsidRPr="005C4A32" w:rsidRDefault="009851E7" w:rsidP="009851E7">
            <w:pPr>
              <w:rPr>
                <w:rFonts w:ascii="Arial" w:hAnsi="Arial" w:cs="Arial"/>
                <w:sz w:val="18"/>
                <w:szCs w:val="18"/>
                <w:lang w:val="en-GB"/>
              </w:rPr>
            </w:pPr>
            <w:proofErr w:type="spellStart"/>
            <w:r w:rsidRPr="005C4A32">
              <w:rPr>
                <w:rFonts w:ascii="Arial" w:hAnsi="Arial" w:cs="Arial"/>
                <w:sz w:val="18"/>
                <w:szCs w:val="18"/>
                <w:lang w:val="en-GB"/>
              </w:rPr>
              <w:t>ProspectEPIC</w:t>
            </w:r>
            <w:proofErr w:type="spellEnd"/>
            <w:r w:rsidRPr="005C4A32">
              <w:rPr>
                <w:rFonts w:ascii="Arial" w:hAnsi="Arial" w:cs="Arial"/>
                <w:sz w:val="18"/>
                <w:szCs w:val="18"/>
                <w:lang w:val="en-GB"/>
              </w:rPr>
              <w:fldChar w:fldCharType="begin"/>
            </w:r>
            <w:r w:rsidR="00D96479">
              <w:rPr>
                <w:rFonts w:ascii="Arial" w:hAnsi="Arial" w:cs="Arial"/>
                <w:sz w:val="18"/>
                <w:szCs w:val="18"/>
                <w:lang w:val="en-GB"/>
              </w:rPr>
              <w:instrText xml:space="preserve"> ADDIN ZOTERO_ITEM CSL_CITATION {"citationID":"NR3d25LC","properties":{"formattedCitation":"\\super 35\\nosupersub{}","plainCitation":"35","noteIndex":0},"citationItems":[{"id":1085,"uris":["http://zotero.org/users/5534734/items/TZVRPRRY"],"uri":["http://zotero.org/users/5534734/items/TZVRPRRY"],"itemData":{"id":1085,"type":"article-journal","abstract":"The European Prospective Investigation into Cancer and Nutrition (EPIC), which has been established in order to investigate the relations between nutrition and cancer, was initiated in 1990 and involves 10 European countries with heterogeneous dietary patterns and differing cancer incidence rates. This manuscript presents the design, recruitment and baseline characteristics of the Prospect-EPIC cohort co-ordinated in Utrecht, The Netherlands. The cohort is based on volunteers recruited among women participating in a regional breast cancer screening program. It comprises of 17,357 subjects aged 50-69 years at enrolment from Utrecht and vicinity, who have consented to participate in the study and its follow-up. Each participant filled out a general questionnaire and a food frequency questionnaire. Participants were also physically examined and have donated a blood sample. Participation rate was 34.5%. Blood samples were donated by most participants (97.5%) and detailed informed consents were obtained from 87.4% of participants. Mean age at enrolment was 57 years. Anthropometric, lifestyle and morbidity characteristics of the cohort population did not differ largely from those of similar study populations in The Netherlands. Based on the Prospect-EPIC population, we intend to conduct prospective total cohort, nested case-control or case-cohort studies, in order to investigate relations between consumption of certain food groups or nutrients and chronic diseases, including hormone dependant cancers such as breast, colon, endometrial and ovary cancers.","container-title":"European Journal of Epidemiology","DOI":"10.1023/a:1020009325797","ISSN":"0393-2990","issue":"11","journalAbbreviation":"Eur J Epidemiol","language":"eng","note":"PMID: 12380720","page":"1047-1053","source":"PubMed","title":"Prospect-EPIC Utrecht: study design and characteristics of the cohort population. European Prospective Investigation into Cancer and Nutrition","title-short":"Prospect-EPIC Utrecht","volume":"17","author":[{"family":"Boker","given":"L. K."},{"family":"Noord","given":"P. A.","non-dropping-particle":"van"},{"family":"Schouw","given":"Y. T.","non-dropping-particle":"van der"},{"family":"Koot","given":"N. V."},{"family":"Bueno de Mesquita","given":"H. B."},{"family":"Riboli","given":"E."},{"family":"Grobbee","given":"D. E."},{"family":"Peeters","given":"P. H."}],"issued":{"date-parts":[["2001"]]}}}],"schema":"https://github.com/citation-style-language/schema/raw/master/csl-citation.json"} </w:instrText>
            </w:r>
            <w:r w:rsidRPr="005C4A32">
              <w:rPr>
                <w:rFonts w:ascii="Arial" w:hAnsi="Arial" w:cs="Arial"/>
                <w:sz w:val="18"/>
                <w:szCs w:val="18"/>
                <w:lang w:val="en-GB"/>
              </w:rPr>
              <w:fldChar w:fldCharType="separate"/>
            </w:r>
            <w:r w:rsidR="00D96479" w:rsidRPr="00D96479">
              <w:rPr>
                <w:rFonts w:ascii="Arial" w:hAnsi="Arial" w:cs="Arial"/>
                <w:kern w:val="0"/>
                <w:sz w:val="18"/>
                <w:szCs w:val="24"/>
                <w:vertAlign w:val="superscript"/>
              </w:rPr>
              <w:t>35</w:t>
            </w:r>
            <w:r w:rsidRPr="005C4A32">
              <w:rPr>
                <w:rFonts w:ascii="Arial" w:hAnsi="Arial" w:cs="Arial"/>
                <w:sz w:val="18"/>
                <w:szCs w:val="18"/>
                <w:lang w:val="en-GB"/>
              </w:rPr>
              <w:fldChar w:fldCharType="end"/>
            </w:r>
          </w:p>
          <w:p w14:paraId="0B551CEA" w14:textId="77777777" w:rsidR="009851E7" w:rsidRPr="005C4A32" w:rsidRDefault="009851E7" w:rsidP="009851E7">
            <w:pPr>
              <w:widowControl/>
              <w:rPr>
                <w:rFonts w:ascii="Arial" w:eastAsia="DengXian" w:hAnsi="Arial" w:cs="Arial"/>
                <w:color w:val="000000"/>
                <w:kern w:val="0"/>
                <w:sz w:val="18"/>
                <w:szCs w:val="18"/>
              </w:rPr>
            </w:pPr>
          </w:p>
        </w:tc>
        <w:tc>
          <w:tcPr>
            <w:tcW w:w="1275" w:type="dxa"/>
            <w:gridSpan w:val="2"/>
            <w:shd w:val="clear" w:color="auto" w:fill="auto"/>
            <w:tcMar>
              <w:left w:w="28" w:type="dxa"/>
              <w:right w:w="28" w:type="dxa"/>
            </w:tcMar>
            <w:vAlign w:val="center"/>
            <w:hideMark/>
          </w:tcPr>
          <w:p w14:paraId="5B42F008"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Netherlands</w:t>
            </w:r>
          </w:p>
        </w:tc>
        <w:tc>
          <w:tcPr>
            <w:tcW w:w="6521" w:type="dxa"/>
            <w:gridSpan w:val="2"/>
            <w:shd w:val="clear" w:color="auto" w:fill="auto"/>
            <w:tcMar>
              <w:left w:w="28" w:type="dxa"/>
              <w:right w:w="28" w:type="dxa"/>
            </w:tcMar>
            <w:vAlign w:val="center"/>
            <w:hideMark/>
          </w:tcPr>
          <w:p w14:paraId="7E0FFB65" w14:textId="153851EA" w:rsidR="009851E7" w:rsidRDefault="009851E7" w:rsidP="00FE2E49">
            <w:pPr>
              <w:rPr>
                <w:rFonts w:ascii="Arial" w:eastAsia="DengXian" w:hAnsi="Arial" w:cs="Arial"/>
                <w:i/>
                <w:iCs/>
                <w:color w:val="000000"/>
                <w:kern w:val="0"/>
                <w:sz w:val="18"/>
                <w:szCs w:val="18"/>
              </w:rPr>
            </w:pPr>
            <w:r w:rsidRPr="005C4A32">
              <w:rPr>
                <w:rFonts w:ascii="Arial" w:eastAsia="DengXian" w:hAnsi="Arial" w:cs="Arial"/>
                <w:color w:val="000000"/>
                <w:kern w:val="0"/>
                <w:sz w:val="18"/>
                <w:szCs w:val="18"/>
              </w:rPr>
              <w:t xml:space="preserve">The </w:t>
            </w:r>
            <w:proofErr w:type="spellStart"/>
            <w:r w:rsidRPr="005C4A32">
              <w:rPr>
                <w:rFonts w:ascii="Arial" w:eastAsia="DengXian" w:hAnsi="Arial" w:cs="Arial"/>
                <w:color w:val="000000"/>
                <w:kern w:val="0"/>
                <w:sz w:val="18"/>
                <w:szCs w:val="18"/>
              </w:rPr>
              <w:t>ProspectEPIC</w:t>
            </w:r>
            <w:proofErr w:type="spellEnd"/>
            <w:r w:rsidRPr="005C4A32">
              <w:rPr>
                <w:rFonts w:ascii="Arial" w:eastAsia="DengXian" w:hAnsi="Arial" w:cs="Arial"/>
                <w:color w:val="000000"/>
                <w:kern w:val="0"/>
                <w:sz w:val="18"/>
                <w:szCs w:val="18"/>
              </w:rPr>
              <w:t xml:space="preserve"> cohort in Utrecht is part of the European Prospective Investigation into Cancer and Nutrition (EPIC), which has been established in order to investigate the relations between nutrition and cancer, initiated in 1990 and involves 10 European countries with heterogeneous dietary patterns and differing cancer incidence rates. The cohort is based on volunteers recruited among women participating in a regional breast cancer screening program. It comprises of 17,357 subjects (participation rate 34.5%) aged 50–69 years at enrolment from Utrecht and vicinity from 1993-97. Mean age at enrolment was 57 years. Participants are followed </w:t>
            </w:r>
            <w:r w:rsidR="00FE2E49" w:rsidRPr="00FE2E49">
              <w:rPr>
                <w:rFonts w:ascii="Arial" w:eastAsia="DengXian" w:hAnsi="Arial" w:cs="Arial"/>
                <w:color w:val="000000"/>
                <w:kern w:val="0"/>
                <w:sz w:val="18"/>
                <w:szCs w:val="18"/>
              </w:rPr>
              <w:t xml:space="preserve">for the occurrence of diseases by linkage with several registries. These include the Municipality registry for vital status, the Dutch National Cancer registry for occurrence of cancer, the Central Bureau of Statistics registry for causes of death and a National Hospital Discharge Diagnosis registry for occurrence of cardiovascular diseases or type 2 diabetes. </w:t>
            </w:r>
            <w:r w:rsidRPr="005C4A32">
              <w:rPr>
                <w:rFonts w:ascii="Arial" w:eastAsia="DengXian" w:hAnsi="Arial" w:cs="Arial"/>
                <w:color w:val="000000"/>
                <w:kern w:val="0"/>
                <w:sz w:val="18"/>
                <w:szCs w:val="18"/>
              </w:rPr>
              <w:t>Current study covers follow-up through 2012.</w:t>
            </w:r>
            <w:r w:rsidRPr="005C4A32">
              <w:rPr>
                <w:rFonts w:ascii="Arial" w:eastAsia="DengXian" w:hAnsi="Arial" w:cs="Arial"/>
                <w:i/>
                <w:iCs/>
                <w:color w:val="000000"/>
                <w:kern w:val="0"/>
                <w:sz w:val="18"/>
                <w:szCs w:val="18"/>
              </w:rPr>
              <w:t xml:space="preserve"> </w:t>
            </w:r>
          </w:p>
          <w:p w14:paraId="31FF577F" w14:textId="3A28A3E2" w:rsidR="00FE2E49" w:rsidRPr="00FE2E49" w:rsidRDefault="00FE2E49" w:rsidP="00606A9B">
            <w:pPr>
              <w:rPr>
                <w:rFonts w:ascii="Arial" w:eastAsia="DengXian" w:hAnsi="Arial" w:cs="Arial"/>
                <w:color w:val="000000"/>
                <w:kern w:val="0"/>
                <w:sz w:val="18"/>
                <w:szCs w:val="18"/>
              </w:rPr>
            </w:pPr>
            <w:r w:rsidRPr="00FE2E49">
              <w:rPr>
                <w:rFonts w:ascii="Arial" w:eastAsia="DengXian" w:hAnsi="Arial" w:cs="Arial"/>
                <w:color w:val="000000"/>
                <w:kern w:val="0"/>
                <w:sz w:val="18"/>
                <w:szCs w:val="18"/>
              </w:rPr>
              <w:t>https://www.epicnl.eu/Home/Prospect</w:t>
            </w:r>
          </w:p>
        </w:tc>
      </w:tr>
      <w:tr w:rsidR="009851E7" w:rsidRPr="005C4A32" w14:paraId="56B0C36D" w14:textId="77777777" w:rsidTr="006418E8">
        <w:trPr>
          <w:trHeight w:val="2826"/>
        </w:trPr>
        <w:tc>
          <w:tcPr>
            <w:tcW w:w="1560" w:type="dxa"/>
            <w:shd w:val="clear" w:color="auto" w:fill="auto"/>
            <w:tcMar>
              <w:left w:w="28" w:type="dxa"/>
              <w:right w:w="28" w:type="dxa"/>
            </w:tcMar>
            <w:vAlign w:val="center"/>
            <w:hideMark/>
          </w:tcPr>
          <w:p w14:paraId="5CC6ECCE" w14:textId="4EA72167" w:rsidR="009851E7" w:rsidRPr="005C4A32" w:rsidRDefault="009851E7" w:rsidP="009851E7">
            <w:pPr>
              <w:widowControl/>
              <w:jc w:val="left"/>
              <w:rPr>
                <w:rFonts w:ascii="Arial" w:hAnsi="Arial" w:cs="Arial"/>
                <w:sz w:val="18"/>
                <w:szCs w:val="18"/>
                <w:lang w:val="en-GB"/>
              </w:rPr>
            </w:pPr>
            <w:r w:rsidRPr="005C4A32">
              <w:rPr>
                <w:rFonts w:ascii="Arial" w:hAnsi="Arial" w:cs="Arial"/>
                <w:sz w:val="18"/>
                <w:szCs w:val="18"/>
                <w:lang w:val="en-GB"/>
              </w:rPr>
              <w:lastRenderedPageBreak/>
              <w:t>PROSPER</w:t>
            </w:r>
            <w:r w:rsidRPr="005C4A32">
              <w:rPr>
                <w:rFonts w:ascii="Arial" w:hAnsi="Arial" w:cs="Arial"/>
                <w:sz w:val="18"/>
                <w:szCs w:val="18"/>
                <w:lang w:val="en-GB"/>
              </w:rPr>
              <w:fldChar w:fldCharType="begin"/>
            </w:r>
            <w:r w:rsidR="00D96479">
              <w:rPr>
                <w:rFonts w:ascii="Arial" w:hAnsi="Arial" w:cs="Arial"/>
                <w:sz w:val="18"/>
                <w:szCs w:val="18"/>
                <w:lang w:val="en-GB"/>
              </w:rPr>
              <w:instrText xml:space="preserve"> ADDIN ZOTERO_ITEM CSL_CITATION {"citationID":"GedfnN5y","properties":{"formattedCitation":"\\super 36\\nosupersub{}","plainCitation":"36","noteIndex":0},"citationItems":[{"id":1059,"uris":["http://zotero.org/users/5534734/items/PXDLZRC6"],"uri":["http://zotero.org/users/5534734/items/PXDLZRC6"],"itemData":{"id":1059,"type":"article-journal","abstract":"BACKGROUND: Although statins reduce coronary and cerebrovascular morbidity and mortality in middle-aged individuals, their efficacy and safety in elderly people is not fully established. Our aim was to test the benefits of pravastatin treatment in an elderly cohort of men and women with, or at high risk of developing, cardiovascular disease and stroke.\nMETHODS: We did a randomised controlled trial in which we assigned 5804 men (n=2804) and women (n=3000) aged 70-82 years with a history of, or risk factors for, vascular disease to pravastatin (40 mg per day; n=2891) or placebo (n=2913). Baseline cholesterol concentrations ranged from 4.0 mmol/L to 9.0 mmol/L. Follow-up was 3.2 years on average and our primary endpoint was a composite of coronary death, non-fatal myocardial infarction, and fatal or non-fatal stroke. Analysis was by intention-to-treat.\nFINDINGS: Pravastatin lowered LDL cholesterol concentrations by 34% and reduced the incidence of the primary endpoint to 408 events compared with 473 on placebo (hazard ratio 0.85, 95% CI 0.74-0.97, p=0.014). Coronary heart disease death and non-fatal myocardial infarction risk was also reduced (0.81, 0.69-0.94, p=0.006). Stroke risk was unaffected (1.03, 0.81-1.31, p=0.8), but the hazard ratio for transient ischaemic attack was 0.75 (0.55-1.00, p=0.051). New cancer diagnoses were more frequent on pravastatin than on placebo (1.25, 1.04-1.51, p=0.020). However, incorporation of this finding in a meta-analysis of all pravastatin and all statin trials showed no overall increase in risk. Mortality from coronary disease fell by 24% (p=0.043) in the pravastatin group. Pravastatin had no significant effect on cognitive function or disability.\nINTERPRETATION: Pravastatin given for 3 years reduced the risk of coronary disease in elderly individuals. PROSPER therefore extends to elderly individuals the treatment strategy currently used in middle aged people.","container-title":"Lancet (London, England)","DOI":"10.1016/s0140-6736(02)11600-x","ISSN":"0140-6736","issue":"9346","journalAbbreviation":"Lancet","language":"eng","note":"PMID: 12457784","page":"1623-1630","source":"PubMed","title":"Pravastatin in elderly individuals at risk of vascular disease (PROSPER): a randomised controlled trial","title-short":"Pravastatin in elderly individuals at risk of vascular disease (PROSPER)","volume":"360","author":[{"family":"Shepherd","given":"James"},{"family":"Blauw","given":"Gerard J."},{"family":"Murphy","given":"Michael B."},{"family":"Bollen","given":"Edward L. E. M."},{"family":"Buckley","given":"Brendan M."},{"family":"Cobbe","given":"Stuart M."},{"family":"Ford","given":"Ian"},{"family":"Gaw","given":"Allan"},{"family":"Hyland","given":"Michael"},{"family":"Jukema","given":"J. Wouter"},{"family":"Kamper","given":"Adriaan M."},{"family":"Macfarlane","given":"Peter W."},{"family":"Meinders","given":"A. Edo"},{"family":"Norrie","given":"John"},{"family":"Packard","given":"Chris J."},{"family":"Perry","given":"Ivan J."},{"family":"Stott","given":"David J."},{"family":"Sweeney","given":"Brian J."},{"family":"Twomey","given":"Cillian"},{"family":"Westendorp","given":"Rudi G. J."},{"literal":"PROSPER study group. PROspective Study of Pravastatin in the Elderly at Risk"}],"issued":{"date-parts":[["2002",11,23]]}}}],"schema":"https://github.com/citation-style-language/schema/raw/master/csl-citation.json"} </w:instrText>
            </w:r>
            <w:r w:rsidRPr="005C4A32">
              <w:rPr>
                <w:rFonts w:ascii="Arial" w:hAnsi="Arial" w:cs="Arial"/>
                <w:sz w:val="18"/>
                <w:szCs w:val="18"/>
                <w:lang w:val="en-GB"/>
              </w:rPr>
              <w:fldChar w:fldCharType="separate"/>
            </w:r>
            <w:r w:rsidR="00D96479" w:rsidRPr="00D96479">
              <w:rPr>
                <w:rFonts w:ascii="Arial" w:hAnsi="Arial" w:cs="Arial"/>
                <w:kern w:val="0"/>
                <w:sz w:val="18"/>
                <w:szCs w:val="24"/>
                <w:vertAlign w:val="superscript"/>
              </w:rPr>
              <w:t>36</w:t>
            </w:r>
            <w:r w:rsidRPr="005C4A32">
              <w:rPr>
                <w:rFonts w:ascii="Arial" w:hAnsi="Arial" w:cs="Arial"/>
                <w:sz w:val="18"/>
                <w:szCs w:val="18"/>
                <w:lang w:val="en-GB"/>
              </w:rPr>
              <w:fldChar w:fldCharType="end"/>
            </w:r>
          </w:p>
        </w:tc>
        <w:tc>
          <w:tcPr>
            <w:tcW w:w="1275" w:type="dxa"/>
            <w:gridSpan w:val="2"/>
            <w:shd w:val="clear" w:color="auto" w:fill="auto"/>
            <w:tcMar>
              <w:left w:w="28" w:type="dxa"/>
              <w:right w:w="28" w:type="dxa"/>
            </w:tcMar>
            <w:vAlign w:val="center"/>
            <w:hideMark/>
          </w:tcPr>
          <w:p w14:paraId="56777BB8"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Scotland/Ireland/Netherlands</w:t>
            </w:r>
          </w:p>
        </w:tc>
        <w:tc>
          <w:tcPr>
            <w:tcW w:w="6521" w:type="dxa"/>
            <w:gridSpan w:val="2"/>
            <w:shd w:val="clear" w:color="auto" w:fill="auto"/>
            <w:tcMar>
              <w:left w:w="28" w:type="dxa"/>
              <w:right w:w="28" w:type="dxa"/>
            </w:tcMar>
            <w:vAlign w:val="center"/>
            <w:hideMark/>
          </w:tcPr>
          <w:p w14:paraId="40D2165D" w14:textId="11A3F656"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w:t>
            </w:r>
            <w:proofErr w:type="spellStart"/>
            <w:r w:rsidRPr="005C4A32">
              <w:rPr>
                <w:rFonts w:ascii="Arial" w:eastAsia="DengXian" w:hAnsi="Arial" w:cs="Arial"/>
                <w:color w:val="000000"/>
                <w:kern w:val="0"/>
                <w:sz w:val="18"/>
                <w:szCs w:val="18"/>
              </w:rPr>
              <w:t>PROspective</w:t>
            </w:r>
            <w:proofErr w:type="spellEnd"/>
            <w:r w:rsidRPr="005C4A32">
              <w:rPr>
                <w:rFonts w:ascii="Arial" w:eastAsia="DengXian" w:hAnsi="Arial" w:cs="Arial"/>
                <w:color w:val="000000"/>
                <w:kern w:val="0"/>
                <w:sz w:val="18"/>
                <w:szCs w:val="18"/>
              </w:rPr>
              <w:t xml:space="preserve"> Study of Pravastatin in the Elderly at Risk (PROSPER) is a randomized, double blind, placebo-controlled trial designed to test the hypothesis that treatment with pravastatin will diminish risk of subsequent major vascular events. 5804 men and women (2,806 men, 2,998 women) aged 70 to 82 years old with preexisting vascular disease or raised risk of such disease because of smoking, hypertension, or diabetes from Cork, Ireland, Glasgow, Scotland, and Leiden, the Netherlands were enrolled in 1997-99. The participation rate was 24%. Participants were reviewed every 3 months. Mean follow-up was 3·2 years (range 2·8–4·0) for participants who did not die or withdraw consent. The proportion of potential visits to trial </w:t>
            </w:r>
            <w:proofErr w:type="spellStart"/>
            <w:r w:rsidRPr="005C4A32">
              <w:rPr>
                <w:rFonts w:ascii="Arial" w:eastAsia="DengXian" w:hAnsi="Arial" w:cs="Arial"/>
                <w:color w:val="000000"/>
                <w:kern w:val="0"/>
                <w:sz w:val="18"/>
                <w:szCs w:val="18"/>
              </w:rPr>
              <w:t>centres</w:t>
            </w:r>
            <w:proofErr w:type="spellEnd"/>
            <w:r w:rsidRPr="005C4A32">
              <w:rPr>
                <w:rFonts w:ascii="Arial" w:eastAsia="DengXian" w:hAnsi="Arial" w:cs="Arial"/>
                <w:color w:val="000000"/>
                <w:kern w:val="0"/>
                <w:sz w:val="18"/>
                <w:szCs w:val="18"/>
              </w:rPr>
              <w:t xml:space="preserve"> actually attended, and at which study medication was issued, was 86% in both the placebo and pravastatin groups. Individuals</w:t>
            </w:r>
            <w:r w:rsidR="004662B9">
              <w:rPr>
                <w:rFonts w:ascii="Arial" w:eastAsia="DengXian" w:hAnsi="Arial" w:cs="Arial"/>
                <w:color w:val="000000"/>
                <w:kern w:val="0"/>
                <w:sz w:val="18"/>
                <w:szCs w:val="18"/>
              </w:rPr>
              <w:t xml:space="preserve"> with preexisting vascular disease and those</w:t>
            </w:r>
            <w:r w:rsidRPr="005C4A32">
              <w:rPr>
                <w:rFonts w:ascii="Arial" w:eastAsia="DengXian" w:hAnsi="Arial" w:cs="Arial"/>
                <w:color w:val="000000"/>
                <w:kern w:val="0"/>
                <w:sz w:val="18"/>
                <w:szCs w:val="18"/>
              </w:rPr>
              <w:t xml:space="preserve"> assigned to active arms of the trial were excluded from SCORE2 model derivation</w:t>
            </w:r>
          </w:p>
        </w:tc>
      </w:tr>
      <w:tr w:rsidR="009851E7" w:rsidRPr="005C4A32" w14:paraId="57C98BA8" w14:textId="77777777" w:rsidTr="003C158B">
        <w:tc>
          <w:tcPr>
            <w:tcW w:w="1560" w:type="dxa"/>
            <w:shd w:val="clear" w:color="auto" w:fill="auto"/>
            <w:tcMar>
              <w:left w:w="28" w:type="dxa"/>
              <w:right w:w="28" w:type="dxa"/>
            </w:tcMar>
            <w:vAlign w:val="center"/>
            <w:hideMark/>
          </w:tcPr>
          <w:p w14:paraId="56461E0A" w14:textId="40349FCF" w:rsidR="009851E7" w:rsidRPr="005C4A32" w:rsidRDefault="009851E7" w:rsidP="009851E7">
            <w:pPr>
              <w:widowControl/>
              <w:rPr>
                <w:rFonts w:ascii="Arial" w:eastAsia="DengXian" w:hAnsi="Arial" w:cs="Arial"/>
                <w:color w:val="000000"/>
                <w:kern w:val="0"/>
                <w:sz w:val="18"/>
                <w:szCs w:val="18"/>
              </w:rPr>
            </w:pPr>
            <w:r w:rsidRPr="005C4A32">
              <w:rPr>
                <w:rFonts w:ascii="Arial" w:hAnsi="Arial" w:cs="Arial"/>
                <w:sz w:val="18"/>
                <w:szCs w:val="18"/>
                <w:lang w:val="en-GB"/>
              </w:rPr>
              <w:t>RS_I/II</w:t>
            </w:r>
            <w:r w:rsidRPr="005C4A32">
              <w:rPr>
                <w:rFonts w:ascii="Arial" w:hAnsi="Arial" w:cs="Arial"/>
                <w:sz w:val="18"/>
                <w:szCs w:val="18"/>
                <w:lang w:val="en-GB"/>
              </w:rPr>
              <w:fldChar w:fldCharType="begin"/>
            </w:r>
            <w:r w:rsidR="00D96479">
              <w:rPr>
                <w:rFonts w:ascii="Arial" w:hAnsi="Arial" w:cs="Arial"/>
                <w:sz w:val="18"/>
                <w:szCs w:val="18"/>
                <w:lang w:val="en-GB"/>
              </w:rPr>
              <w:instrText xml:space="preserve"> ADDIN ZOTERO_ITEM CSL_CITATION {"citationID":"IrEATB4B","properties":{"formattedCitation":"\\super 2,37\\nosupersub{}","plainCitation":"2,37","noteIndex":0},"citationItems":[{"id":1036,"uris":["http://zotero.org/users/5534734/items/CI7FHXX8"],"uri":["http://zotero.org/users/5534734/items/CI7FHXX8"],"itemData":{"id":1036,"type":"article-journal","abstract":"BACKGROUND: The relevance of blood lipid concentrations to long-term incidence of cardiovascular disease and the relevance of lipid-lowering therapy for cardiovascular disease outcomes is unclear. We investigated the cardiovascular disease risk associated with the full spectrum of bloodstream non-HDL cholesterol concentrations. We also created an easy-to-use tool to estimate the long-term probabilities for a cardiovascular disease event associated with non-HDL cholesterol and modelled its risk reduction by lipid-lowering treatment.\nMETHODS: In this risk-evaluation and risk-modelling study, we used Multinational Cardiovascular Risk Consortium data from 19 countries across Europe, Australia, and North America. Individuals without prevalent cardiovascular disease at baseline and with robust available data on cardiovascular disease outcomes were included. The primary composite endpoint of atherosclerotic cardiovascular disease was defined as the occurrence of the coronary heart disease event or ischaemic stroke. Sex-specific multivariable analyses were computed using non-HDL cholesterol categories according to the European guideline thresholds, adjusted for age, sex, cohort, and classical modifiable cardiovascular risk factors. In a derivation and validation design, we created a tool to estimate the probabilities of a cardiovascular disease event by the age of 75 years, dependent on age, sex, and risk factors, and the associated modelled risk reduction, assuming a 50% reduction of non-HDL cholesterol.\nFINDINGS: Of the 524 444 individuals in the 44 cohorts in the Consortium database, we identified 398 846 individuals belonging to 38 cohorts (184 055 [48·7%] women; median age 51·0 years [IQR 40·7-59·7]). 199 415 individuals were included in the derivation cohort (91 786 [48·4%] women) and 199 431 (92 269 [49·1%] women) in the validation cohort. During a maximum follow-up of 43·6 years (median 13·5 years, IQR 7·0-20·1), 54 542 cardiovascular endpoints occurred. Incidence curve analyses showed progressively higher 30-year cardiovascular disease event-rates for increasing non-HDL cholesterol categories (from 7·7% for non-HDL cholesterol &lt;2·6 mmol/L to 33·7% f</w:instrText>
            </w:r>
            <w:r w:rsidR="00D96479">
              <w:rPr>
                <w:rFonts w:ascii="Arial" w:hAnsi="Arial" w:cs="Arial" w:hint="eastAsia"/>
                <w:sz w:val="18"/>
                <w:szCs w:val="18"/>
                <w:lang w:val="en-GB"/>
              </w:rPr>
              <w:instrText xml:space="preserve">or </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5</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7 mmol/L in women and from 12</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8% to 43</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6% in men; p&lt;0</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0001). Multivariable adjusted Cox models with non-HDL cholesterol lower than 2</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6 mmol/L as reference showed an increase in the association between non-HDL cholesterol concentration and cardiovascular disease for both sexes (from hazard ratio 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1, 95% CI 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0-1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3 for non-HDL cholesterol 2</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6 to &lt;3</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7 mmol/L to 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9, 1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6-2</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 xml:space="preserve">2 for </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5</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7 mmol/L in women and from 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1, 1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0-1</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3 to 2</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3, 2</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0-2</w:instrText>
            </w:r>
            <w:r w:rsidR="00D96479">
              <w:rPr>
                <w:rFonts w:ascii="Arial" w:hAnsi="Arial" w:cs="Arial" w:hint="eastAsia"/>
                <w:sz w:val="18"/>
                <w:szCs w:val="18"/>
                <w:lang w:val="en-GB"/>
              </w:rPr>
              <w:instrText>·</w:instrText>
            </w:r>
            <w:r w:rsidR="00D96479">
              <w:rPr>
                <w:rFonts w:ascii="Arial" w:hAnsi="Arial" w:cs="Arial" w:hint="eastAsia"/>
                <w:sz w:val="18"/>
                <w:szCs w:val="18"/>
                <w:lang w:val="en-GB"/>
              </w:rPr>
              <w:instrText>5 in men). The derived tool allowed the estimation of cardiovascular</w:instrText>
            </w:r>
            <w:r w:rsidR="00D96479">
              <w:rPr>
                <w:rFonts w:ascii="Arial" w:hAnsi="Arial" w:cs="Arial"/>
                <w:sz w:val="18"/>
                <w:szCs w:val="18"/>
                <w:lang w:val="en-GB"/>
              </w:rPr>
              <w:instrText xml:space="preserve"> disease event probabilities specific for non-HDL cholesterol with high comparability between the derivation and validation cohorts as reflected by smooth calibration curves analyses and a root mean square error lower than 1% for the estimated probabilities of cardiovascular disease. A 50% reduction of non-HDL cholesterol concentrations was associated with reduced risk of a cardiovascular disease event by the age of 75 years, and this risk reduction was greater the earlier cholesterol concentrations were reduced.\nINTERPRETATION: Non-HDL cholesterol concentrations in blood are strongly associated with long-term risk of atherosclerotic cardiovascular disease. We provide a simple tool for individual long-term risk assessment and the potential benefit of early lipid-lowering intervention. These data could be useful for physician-patient communication about primary prevention strategies.\nFUNDING: EU Framework Programme, UK Medical Research Council, and German Centre for Cardiovascular Research.","container-title":"Lancet (London, England)","DOI":"10.1016/S0140-6736(19)32519-X","ISSN":"1474-547X","issue":"10215","journalAbbreviation":"Lancet","language":"eng","note":"PMID: 31810609\nPMCID: PMC6913519","page":"2173-2183","source":"PubMed","title":"Application of non-HDL cholesterol for population-based cardiovascular risk stratification: results from the Multinational Cardiovascular Risk Consortium","title-short":"Application of non-HDL cholesterol for population-based cardiovascular risk stratification","volume":"394","author":[{"family":"Brunner","given":"Fabian J."},{"family":"Waldeyer","given":"Christoph"},{"family":"Ojeda","given":"Francisco"},{"family":"Salomaa","given":"Veikko"},{"family":"Kee","given":"Frank"},{"family":"Sans","given":"Susana"},{"family":"Thorand","given":"Barbara"},{"family":"Giampaoli","given":"Simona"},{"family":"Brambilla","given":"Paolo"},{"family":"Tunstall-Pedoe","given":"Hugh"},{"family":"Moitry","given":"Marie"},{"family":"Iacoviello","given":"Licia"},{"family":"Veronesi","given":"Giovanni"},{"family":"Grassi","given":"Guido"},{"family":"Mathiesen","given":"Ellisiv B."},{"family":"Söderberg","given":"Stefan"},{"family":"Linneberg","given":"Allan"},{"family":"Brenner","given":"Hermann"},{"family":"Amouyel","given":"Philippe"},{"family":"Ferrières","given":"Jean"},{"family":"Tamosiunas","given":"Abdonas"},{"family":"Nikitin","given":"Yuriy P."},{"family":"Drygas","given":"Wojciech"},{"family":"Melander","given":"Olle"},{"family":"Jöckel","given":"Karl-Heinz"},{"family":"Leistner","given":"David M."},{"family":"Shaw","given":"Jonathan E."},{"family":"Panagiotakos","given":"Demosthenes B."},{"family":"Simons","given":"Leon A."},{"family":"Kavousi","given":"Maryam"},{"family":"Vasan","given":"Ramachandran S."},{"family":"Dullaart","given":"Robin P. F."},{"family":"Wannamethee","given":"S. Goya"},{"family":"Risérus","given":"Ulf"},{"family":"Shea","given":"Steven"},{"family":"Lemos","given":"James A.","non-dropping-particle":"de"},{"family":"Omland","given":"Torbjørn"},{"family":"Kuulasmaa","given":"Kari"},{"family":"Landmesser","given":"Ulf"},{"family":"Blankenberg","given":"Stefan"},{"literal":"Multinational Cardiovascular Risk Consortium"}],"issued":{"date-parts":[["2019",12,14]]}}},{"id":1054,"uris":["http://zotero.org/users/5534734/items/STP6FJRZ"],"uri":["http://zotero.org/users/5534734/items/STP6FJRZ"],"itemData":{"id":1054,"type":"article-journal","abstract":"The Rotterdam Study is a prospective cohort study ongoing since 1990 in the city of Rotterdam in The Netherlands. The study targets cardiovascular, endocrine, hepatic, neurological, ophthalmic, psychiatric, dermatological, otolaryngological, locomotor, and respiratory diseases. As of 2008, 14,926 subjects aged 45 years or over comprise the Rotterdam Study cohort. Since 2016, the cohort is being expanded by persons aged 40 years and over. The findings of the Rotterdam Study have been presented in over 1500 research articles and reports (see www.erasmus-epidemiology.nl/rotterdamstudy ). This article gives the rationale of the study and its design. It also presents a summary of the major findings and an update of the objectives and methods.","container-title":"European Journal of Epidemiology","DOI":"10.1007/s10654-017-0321-4","ISSN":"1573-7284","issue":"9","journalAbbreviation":"Eur J Epidemiol","language":"eng","note":"PMID: 29064009\nPMCID: PMC5662692","page":"807-850","source":"PubMed","title":"The Rotterdam Study: 2018 update on objectives, design and main results","title-short":"The Rotterdam Study","volume":"32","author":[{"family":"Ikram","given":"M. Arfan"},{"family":"Brusselle","given":"Guy G. O."},{"family":"Murad","given":"Sarwa Darwish"},{"family":"Duijn","given":"Cornelia M.","non-dropping-particle":"van"},{"family":"Franco","given":"Oscar H."},{"family":"Goedegebure","given":"André"},{"family":"Klaver","given":"Caroline C. W."},{"family":"Nijsten","given":"Tamar E. C."},{"family":"Peeters","given":"Robin P."},{"family":"Stricker","given":"Bruno H."},{"family":"Tiemeier","given":"Henning"},{"family":"Uitterlinden","given":"André G."},{"family":"Vernooij","given":"Meike W."},{"family":"Hofman","given":"Albert"}],"issued":{"date-parts":[["2017",9]]}}}],"schema":"https://github.com/citation-style-language/schema/raw/master/csl-citation.json"} </w:instrText>
            </w:r>
            <w:r w:rsidRPr="005C4A32">
              <w:rPr>
                <w:rFonts w:ascii="Arial" w:hAnsi="Arial" w:cs="Arial"/>
                <w:sz w:val="18"/>
                <w:szCs w:val="18"/>
                <w:lang w:val="en-GB"/>
              </w:rPr>
              <w:fldChar w:fldCharType="separate"/>
            </w:r>
            <w:r w:rsidR="00D96479" w:rsidRPr="00D96479">
              <w:rPr>
                <w:rFonts w:ascii="Arial" w:hAnsi="Arial" w:cs="Arial"/>
                <w:kern w:val="0"/>
                <w:sz w:val="18"/>
                <w:szCs w:val="24"/>
                <w:vertAlign w:val="superscript"/>
              </w:rPr>
              <w:t>2,37</w:t>
            </w:r>
            <w:r w:rsidRPr="005C4A32">
              <w:rPr>
                <w:rFonts w:ascii="Arial" w:hAnsi="Arial" w:cs="Arial"/>
                <w:sz w:val="18"/>
                <w:szCs w:val="18"/>
                <w:lang w:val="en-GB"/>
              </w:rPr>
              <w:fldChar w:fldCharType="end"/>
            </w:r>
          </w:p>
        </w:tc>
        <w:tc>
          <w:tcPr>
            <w:tcW w:w="1275" w:type="dxa"/>
            <w:gridSpan w:val="2"/>
            <w:shd w:val="clear" w:color="auto" w:fill="auto"/>
            <w:tcMar>
              <w:left w:w="28" w:type="dxa"/>
              <w:right w:w="28" w:type="dxa"/>
            </w:tcMar>
            <w:vAlign w:val="center"/>
            <w:hideMark/>
          </w:tcPr>
          <w:p w14:paraId="5AFB3F9F" w14:textId="77777777" w:rsidR="009851E7" w:rsidRPr="005C4A32" w:rsidRDefault="009851E7" w:rsidP="005C4A32">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Netherlands</w:t>
            </w:r>
          </w:p>
        </w:tc>
        <w:tc>
          <w:tcPr>
            <w:tcW w:w="6521" w:type="dxa"/>
            <w:gridSpan w:val="2"/>
            <w:shd w:val="clear" w:color="auto" w:fill="auto"/>
            <w:tcMar>
              <w:left w:w="28" w:type="dxa"/>
              <w:right w:w="28" w:type="dxa"/>
            </w:tcMar>
            <w:vAlign w:val="center"/>
            <w:hideMark/>
          </w:tcPr>
          <w:p w14:paraId="73C4965E" w14:textId="77777777" w:rsidR="009851E7" w:rsidRPr="005C4A32" w:rsidRDefault="009851E7" w:rsidP="005C4A32">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Rotterdam Study (RS) is a prospective cohort study ongoing since 1990 in the well-defined </w:t>
            </w:r>
            <w:proofErr w:type="spellStart"/>
            <w:r w:rsidRPr="005C4A32">
              <w:rPr>
                <w:rFonts w:ascii="Arial" w:eastAsia="DengXian" w:hAnsi="Arial" w:cs="Arial"/>
                <w:color w:val="000000"/>
                <w:kern w:val="0"/>
                <w:sz w:val="18"/>
                <w:szCs w:val="18"/>
              </w:rPr>
              <w:t>Ommoord</w:t>
            </w:r>
            <w:proofErr w:type="spellEnd"/>
            <w:r w:rsidRPr="005C4A32">
              <w:rPr>
                <w:rFonts w:ascii="Arial" w:eastAsia="DengXian" w:hAnsi="Arial" w:cs="Arial"/>
                <w:color w:val="000000"/>
                <w:kern w:val="0"/>
                <w:sz w:val="18"/>
                <w:szCs w:val="18"/>
              </w:rPr>
              <w:t xml:space="preserve"> district in the city of Rotterdam in The Netherlands. The study targets cardiovascular, endocrine, hepatic, neurological, ophthalmic, psychiatric, dermatological, </w:t>
            </w:r>
            <w:proofErr w:type="spellStart"/>
            <w:r w:rsidRPr="005C4A32">
              <w:rPr>
                <w:rFonts w:ascii="Arial" w:eastAsia="DengXian" w:hAnsi="Arial" w:cs="Arial"/>
                <w:color w:val="000000"/>
                <w:kern w:val="0"/>
                <w:sz w:val="18"/>
                <w:szCs w:val="18"/>
              </w:rPr>
              <w:t>otolaryngological</w:t>
            </w:r>
            <w:proofErr w:type="spellEnd"/>
            <w:r w:rsidRPr="005C4A32">
              <w:rPr>
                <w:rFonts w:ascii="Arial" w:eastAsia="DengXian" w:hAnsi="Arial" w:cs="Arial"/>
                <w:color w:val="000000"/>
                <w:kern w:val="0"/>
                <w:sz w:val="18"/>
                <w:szCs w:val="18"/>
              </w:rPr>
              <w:t>, locomotor, and respiratory diseases. Initially, 7,983 persons (78% of 10,215 invitees) of 55 years of age or older were enrolled (RS I). In 2000, 3,011 participants (67% of 4,472 invitees) who had become 55 years of age or moved into the study district since the start of the study were added to the cohort (RS II). Examinations were repeated every 3-4 years in potentially changing characteristics. Participants were followed for the most common diseases in the elderly, including coronary heart disease, heart failure and stroke. The current study covers follow-up of RS I through 2005 and follow-up of RS II through 2010.</w:t>
            </w:r>
          </w:p>
        </w:tc>
      </w:tr>
      <w:tr w:rsidR="009851E7" w:rsidRPr="005C4A32" w14:paraId="11415B94" w14:textId="77777777" w:rsidTr="003C158B">
        <w:tc>
          <w:tcPr>
            <w:tcW w:w="1560" w:type="dxa"/>
            <w:shd w:val="clear" w:color="auto" w:fill="auto"/>
            <w:tcMar>
              <w:left w:w="28" w:type="dxa"/>
              <w:right w:w="28" w:type="dxa"/>
            </w:tcMar>
            <w:vAlign w:val="center"/>
            <w:hideMark/>
          </w:tcPr>
          <w:p w14:paraId="69FFA171" w14:textId="55CB0608" w:rsidR="009851E7" w:rsidRPr="005C4A32" w:rsidRDefault="009851E7" w:rsidP="009851E7">
            <w:pPr>
              <w:rPr>
                <w:rFonts w:ascii="Arial" w:hAnsi="Arial" w:cs="Arial"/>
                <w:sz w:val="18"/>
                <w:szCs w:val="18"/>
              </w:rPr>
            </w:pPr>
            <w:r w:rsidRPr="005C4A32">
              <w:rPr>
                <w:rFonts w:ascii="Arial" w:hAnsi="Arial" w:cs="Arial"/>
                <w:sz w:val="18"/>
                <w:szCs w:val="18"/>
              </w:rPr>
              <w:t>SHIP</w:t>
            </w:r>
            <w:r w:rsidRPr="005C4A32">
              <w:rPr>
                <w:rFonts w:ascii="Arial" w:hAnsi="Arial" w:cs="Arial"/>
                <w:sz w:val="18"/>
                <w:szCs w:val="18"/>
              </w:rPr>
              <w:fldChar w:fldCharType="begin"/>
            </w:r>
            <w:r w:rsidR="00D96479">
              <w:rPr>
                <w:rFonts w:ascii="Arial" w:hAnsi="Arial" w:cs="Arial"/>
                <w:sz w:val="18"/>
                <w:szCs w:val="18"/>
              </w:rPr>
              <w:instrText xml:space="preserve"> ADDIN ZOTERO_ITEM CSL_CITATION {"citationID":"iBSLbHPD","properties":{"formattedCitation":"\\super 38\\nosupersub{}","plainCitation":"38","noteIndex":0},"citationItems":[{"id":1110,"uris":["http://zotero.org/users/5534734/items/U9IEPN7Z"],"uri":["http://zotero.org/users/5534734/items/U9IEPN7Z"],"itemData":{"id":1110,"type":"article-journal","container-title":"International Journal of Epidemiology","DOI":"10.1093/ije/dyp394","ISSN":"0300-5771","issue":"2","journalAbbreviation":"International Journal of Epidemiology","page":"294-307","source":"Silverchair","title":"Cohort Profile: The Study of Health in Pomerania","title-short":"Cohort Profile","volume":"40","author":[{"family":"Völzke","given":"Henry"},{"family":"Alte","given":"Dietrich"},{"family":"Schmidt","given":"Carsten Oliver"},{"family":"Radke","given":"Dörte"},{"family":"Lorbeer","given":"Roberto"},{"family":"Friedrich","given":"Nele"},{"family":"Aumann","given":"Nicole"},{"family":"Lau","given":"Katharina"},{"family":"Piontek","given":"Michael"},{"family":"Born","given":"Gabriele"},{"family":"Havemann","given":"Christoph"},{"family":"Ittermann","given":"Till"},{"family":"Schipf","given":"Sabine"},{"family":"Haring","given":"Robin"},{"family":"Baumeister","given":"Sebastian E"},{"family":"Wallaschofski","given":"Henri"},{"family":"Nauck","given":"Matthias"},{"family":"Frick","given":"Stephanie"},{"family":"Arnold","given":"Andreas"},{"family":"Jünger","given":"Michael"},{"family":"Mayerle","given":"Julia"},{"family":"Kraft","given":"Matthias"},{"family":"Lerch","given":"Markus M"},{"family":"Dörr","given":"Marcus"},{"family":"Reffelmann","given":"Thorsten"},{"family":"Empen","given":"Klaus"},{"family":"Felix","given":"Stephan B"},{"family":"Obst","given":"Anne"},{"family":"Koch","given":"Beate"},{"family":"Gläser","given":"Sven"},{"family":"Ewert","given":"Ralf"},{"family":"Fietze","given":"Ingo"},{"family":"Penzel","given":"Thomas"},{"family":"Dören","given":"Martina"},{"family":"Rathmann","given":"Wolfgang"},{"family":"Haerting","given":"Johannes"},{"family":"Hannemann","given":"Mario"},{"family":"Röpcke","given":"Jürgen"},{"family":"Schminke","given":"Ulf"},{"family":"Jürgens","given":"Clemens"},{"family":"Tost","given":"Frank"},{"family":"Rettig","given":"Rainer"},{"family":"Kors","given":"Jan A"},{"family":"Ungerer","given":"Saskia"},{"family":"Hegenscheid","given":"Katrin"},{"family":"Kühn","given":"Jens-Peter"},{"family":"Kühn","given":"Julia"},{"family":"Hosten","given":"Norbert"},{"family":"Puls","given":"Ralf"},{"family":"Henke","given":"Jörg"},{"family":"Gloger","given":"Oliver"},{"family":"Teumer","given":"Alexander"},{"family":"Homuth","given":"Georg"},{"family":"Völker","given":"Uwe"},{"family":"Schwahn","given":"Christian"},{"family":"Holtfreter","given":"Birte"},{"family":"Polzer","given":"Ines"},{"family":"Kohlmann","given":"Thomas"},{"family":"Grabe","given":"Hans J"},{"family":"Rosskopf","given":"Dieter"},{"family":"Kroemer","given":"Heyo K"},{"family":"Kocher","given":"Thomas"},{"family":"Biffar","given":"Reiner"},{"family":"John","given":"Ulrich"},{"family":"Hoffmann","given":"Wolfgang"}],"issued":{"date-parts":[["2011",4,1]]}}}],"schema":"https://github.com/citation-style-language/schema/raw/master/csl-citation.json"} </w:instrText>
            </w:r>
            <w:r w:rsidRPr="005C4A32">
              <w:rPr>
                <w:rFonts w:ascii="Arial" w:hAnsi="Arial" w:cs="Arial"/>
                <w:sz w:val="18"/>
                <w:szCs w:val="18"/>
              </w:rPr>
              <w:fldChar w:fldCharType="separate"/>
            </w:r>
            <w:r w:rsidR="00D96479" w:rsidRPr="00D96479">
              <w:rPr>
                <w:rFonts w:ascii="Arial" w:hAnsi="Arial" w:cs="Arial"/>
                <w:kern w:val="0"/>
                <w:sz w:val="18"/>
                <w:szCs w:val="24"/>
                <w:vertAlign w:val="superscript"/>
              </w:rPr>
              <w:t>38</w:t>
            </w:r>
            <w:r w:rsidRPr="005C4A32">
              <w:rPr>
                <w:rFonts w:ascii="Arial" w:hAnsi="Arial" w:cs="Arial"/>
                <w:sz w:val="18"/>
                <w:szCs w:val="18"/>
              </w:rPr>
              <w:fldChar w:fldCharType="end"/>
            </w:r>
          </w:p>
        </w:tc>
        <w:tc>
          <w:tcPr>
            <w:tcW w:w="1275" w:type="dxa"/>
            <w:gridSpan w:val="2"/>
            <w:shd w:val="clear" w:color="auto" w:fill="auto"/>
            <w:tcMar>
              <w:left w:w="28" w:type="dxa"/>
              <w:right w:w="28" w:type="dxa"/>
            </w:tcMar>
            <w:vAlign w:val="center"/>
            <w:hideMark/>
          </w:tcPr>
          <w:p w14:paraId="0EE15E18"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Germany</w:t>
            </w:r>
          </w:p>
        </w:tc>
        <w:tc>
          <w:tcPr>
            <w:tcW w:w="6521" w:type="dxa"/>
            <w:gridSpan w:val="2"/>
            <w:shd w:val="clear" w:color="auto" w:fill="auto"/>
            <w:tcMar>
              <w:left w:w="28" w:type="dxa"/>
              <w:right w:w="28" w:type="dxa"/>
            </w:tcMar>
            <w:vAlign w:val="center"/>
            <w:hideMark/>
          </w:tcPr>
          <w:p w14:paraId="76E383BA" w14:textId="70C87859" w:rsidR="009851E7" w:rsidRPr="005C4A32" w:rsidRDefault="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Study of Health in Pomerania (SHIP)</w:t>
            </w:r>
            <w:r w:rsidR="004662B9">
              <w:rPr>
                <w:rFonts w:ascii="Arial" w:eastAsia="DengXian" w:hAnsi="Arial" w:cs="Arial"/>
                <w:color w:val="000000"/>
                <w:kern w:val="0"/>
                <w:sz w:val="18"/>
                <w:szCs w:val="18"/>
              </w:rPr>
              <w:t xml:space="preserve"> </w:t>
            </w:r>
            <w:r w:rsidRPr="005C4A32">
              <w:rPr>
                <w:rFonts w:ascii="Arial" w:eastAsia="DengXian" w:hAnsi="Arial" w:cs="Arial"/>
                <w:color w:val="000000"/>
                <w:kern w:val="0"/>
                <w:sz w:val="18"/>
                <w:szCs w:val="18"/>
              </w:rPr>
              <w:t>is a population-based project conducted in Northeast Germany. The study aims to assess prevalence and incidence of common risk factors, subclinical disorders and clinical diseases and to investigate associations and interactions among them using comprehensive medical assessments. The first SHIP cohort was recruited between 1997 and 2001 and included 4,308 individuals at baseline (SHIP-0, 20-70 years, response 68·8%), 3,300 after five years (SHIP-1) and 2,333 after 11 years (SHIP-2). In parallel to SHIP-2, baseline examinations of a second, independent cohort (SHIP-TREND) were conducted in 4,420 participants (20-79 years, response 50·3%). For the current analysis only data of SHIP-0 was use</w:t>
            </w:r>
            <w:r w:rsidRPr="007A7D5C">
              <w:rPr>
                <w:rFonts w:ascii="Arial" w:eastAsia="DengXian" w:hAnsi="Arial" w:cs="Arial"/>
                <w:color w:val="000000"/>
                <w:kern w:val="0"/>
                <w:sz w:val="18"/>
                <w:szCs w:val="18"/>
              </w:rPr>
              <w:t>d. Mortality follow-ups are conducted semi-annually by record linkage with data bases of the regional population registry. Causes of death are defined from the official death documents provided by regional health authorities. Active follow-ups for non-fatal diseases are performed biannually and by interviews during follow-up examinations every five years. http://www.medizin.uni-greifswald.de/cm/fv/ship.html</w:t>
            </w:r>
          </w:p>
        </w:tc>
      </w:tr>
      <w:tr w:rsidR="009851E7" w:rsidRPr="005C4A32" w14:paraId="733E8D66" w14:textId="77777777" w:rsidTr="006418E8">
        <w:trPr>
          <w:trHeight w:val="3085"/>
        </w:trPr>
        <w:tc>
          <w:tcPr>
            <w:tcW w:w="1560" w:type="dxa"/>
            <w:shd w:val="clear" w:color="auto" w:fill="auto"/>
            <w:tcMar>
              <w:left w:w="28" w:type="dxa"/>
              <w:right w:w="28" w:type="dxa"/>
            </w:tcMar>
            <w:vAlign w:val="center"/>
            <w:hideMark/>
          </w:tcPr>
          <w:p w14:paraId="1362EA8D" w14:textId="00EDE19A" w:rsidR="009851E7" w:rsidRPr="00606A9B" w:rsidRDefault="00A93D54">
            <w:pPr>
              <w:widowControl/>
              <w:rPr>
                <w:rFonts w:ascii="Arial" w:eastAsia="DengXian" w:hAnsi="Arial" w:cs="Arial"/>
                <w:color w:val="000000"/>
                <w:kern w:val="0"/>
                <w:sz w:val="18"/>
                <w:szCs w:val="18"/>
                <w:vertAlign w:val="superscript"/>
              </w:rPr>
            </w:pPr>
            <w:r w:rsidRPr="005C4A32">
              <w:rPr>
                <w:rFonts w:ascii="Arial" w:eastAsia="DengXian" w:hAnsi="Arial" w:cs="Arial"/>
                <w:color w:val="000000"/>
                <w:kern w:val="0"/>
                <w:sz w:val="18"/>
                <w:szCs w:val="18"/>
              </w:rPr>
              <w:lastRenderedPageBreak/>
              <w:t>TROMS</w:t>
            </w:r>
            <w:r w:rsidR="003E77AE">
              <w:rPr>
                <w:rFonts w:ascii="Arial" w:eastAsia="DengXian" w:hAnsi="Arial" w:cs="Arial"/>
                <w:color w:val="000000"/>
                <w:kern w:val="0"/>
                <w:sz w:val="18"/>
                <w:szCs w:val="18"/>
                <w:vertAlign w:val="superscript"/>
              </w:rPr>
              <w:t>1</w:t>
            </w:r>
            <w:r>
              <w:rPr>
                <w:rFonts w:ascii="Arial" w:eastAsia="DengXian" w:hAnsi="Arial" w:cs="Arial"/>
                <w:color w:val="000000"/>
                <w:kern w:val="0"/>
                <w:sz w:val="18"/>
                <w:szCs w:val="18"/>
                <w:vertAlign w:val="superscript"/>
              </w:rPr>
              <w:t>8</w:t>
            </w:r>
          </w:p>
        </w:tc>
        <w:tc>
          <w:tcPr>
            <w:tcW w:w="1275" w:type="dxa"/>
            <w:gridSpan w:val="2"/>
            <w:shd w:val="clear" w:color="auto" w:fill="auto"/>
            <w:tcMar>
              <w:left w:w="28" w:type="dxa"/>
              <w:right w:w="28" w:type="dxa"/>
            </w:tcMar>
            <w:vAlign w:val="center"/>
            <w:hideMark/>
          </w:tcPr>
          <w:p w14:paraId="54CCD606"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Norway</w:t>
            </w:r>
          </w:p>
        </w:tc>
        <w:tc>
          <w:tcPr>
            <w:tcW w:w="6521" w:type="dxa"/>
            <w:gridSpan w:val="2"/>
            <w:shd w:val="clear" w:color="auto" w:fill="auto"/>
            <w:tcMar>
              <w:left w:w="28" w:type="dxa"/>
              <w:right w:w="28" w:type="dxa"/>
            </w:tcMar>
            <w:vAlign w:val="center"/>
            <w:hideMark/>
          </w:tcPr>
          <w:p w14:paraId="513B83DD" w14:textId="25FD5907" w:rsidR="009851E7" w:rsidRPr="005C4A32" w:rsidRDefault="00A93D54" w:rsidP="009851E7">
            <w:pPr>
              <w:widowControl/>
              <w:rPr>
                <w:rFonts w:ascii="Arial" w:eastAsia="DengXian" w:hAnsi="Arial" w:cs="Arial"/>
                <w:color w:val="000000"/>
                <w:kern w:val="0"/>
                <w:sz w:val="18"/>
                <w:szCs w:val="18"/>
              </w:rPr>
            </w:pPr>
            <w:r w:rsidRPr="00A93D54">
              <w:rPr>
                <w:rFonts w:ascii="Arial" w:eastAsia="DengXian" w:hAnsi="Arial" w:cs="Arial"/>
                <w:color w:val="000000"/>
                <w:kern w:val="0"/>
                <w:sz w:val="18"/>
                <w:szCs w:val="18"/>
              </w:rPr>
              <w:t xml:space="preserve">The TROMS study is a part of the TROFINN (The Troms and </w:t>
            </w:r>
            <w:proofErr w:type="spellStart"/>
            <w:r w:rsidRPr="00A93D54">
              <w:rPr>
                <w:rFonts w:ascii="Arial" w:eastAsia="DengXian" w:hAnsi="Arial" w:cs="Arial"/>
                <w:color w:val="000000"/>
                <w:kern w:val="0"/>
                <w:sz w:val="18"/>
                <w:szCs w:val="18"/>
              </w:rPr>
              <w:t>Finnmark</w:t>
            </w:r>
            <w:proofErr w:type="spellEnd"/>
            <w:r w:rsidRPr="00A93D54">
              <w:rPr>
                <w:rFonts w:ascii="Arial" w:eastAsia="DengXian" w:hAnsi="Arial" w:cs="Arial"/>
                <w:color w:val="000000"/>
                <w:kern w:val="0"/>
                <w:sz w:val="18"/>
                <w:szCs w:val="18"/>
              </w:rPr>
              <w:t xml:space="preserve"> Health Study) and is included in the Cohort of Norway (CONOR). The CONOR aims to study </w:t>
            </w:r>
            <w:proofErr w:type="spellStart"/>
            <w:r w:rsidRPr="00A93D54">
              <w:rPr>
                <w:rFonts w:ascii="Arial" w:eastAsia="DengXian" w:hAnsi="Arial" w:cs="Arial"/>
                <w:color w:val="000000"/>
                <w:kern w:val="0"/>
                <w:sz w:val="18"/>
                <w:szCs w:val="18"/>
              </w:rPr>
              <w:t>aetiological</w:t>
            </w:r>
            <w:proofErr w:type="spellEnd"/>
            <w:r w:rsidRPr="00A93D54">
              <w:rPr>
                <w:rFonts w:ascii="Arial" w:eastAsia="DengXian" w:hAnsi="Arial" w:cs="Arial"/>
                <w:color w:val="000000"/>
                <w:kern w:val="0"/>
                <w:sz w:val="18"/>
                <w:szCs w:val="18"/>
              </w:rPr>
              <w:t xml:space="preserve"> factors for a wide range of diseases, enrolling 173,236 individuals from 10 surveys based on the 11-digit personal identifier and addresses from the Population Registry of Norway. The TROFINN study was established in 2002 in Troms and </w:t>
            </w:r>
            <w:proofErr w:type="spellStart"/>
            <w:r w:rsidRPr="00A93D54">
              <w:rPr>
                <w:rFonts w:ascii="Arial" w:eastAsia="DengXian" w:hAnsi="Arial" w:cs="Arial"/>
                <w:color w:val="000000"/>
                <w:kern w:val="0"/>
                <w:sz w:val="18"/>
                <w:szCs w:val="18"/>
              </w:rPr>
              <w:t>Finnmark</w:t>
            </w:r>
            <w:proofErr w:type="spellEnd"/>
            <w:r w:rsidRPr="00A93D54">
              <w:rPr>
                <w:rFonts w:ascii="Arial" w:eastAsia="DengXian" w:hAnsi="Arial" w:cs="Arial"/>
                <w:color w:val="000000"/>
                <w:kern w:val="0"/>
                <w:sz w:val="18"/>
                <w:szCs w:val="18"/>
              </w:rPr>
              <w:t>, Norway. 16,229 Individuals aged 30-77 years of age were invited by mail, and a total of 9,032 (4,196 male and 4,386 female) of these individuals attended the screening (attendance rate 56%). Fatal events are extracted from the Norwegian Cause of Death Registry through 2009. The cohort did not have follow-up for non-fatal events.</w:t>
            </w:r>
          </w:p>
        </w:tc>
      </w:tr>
      <w:tr w:rsidR="009851E7" w:rsidRPr="005C4A32" w14:paraId="2BD0183B" w14:textId="77777777" w:rsidTr="006418E8">
        <w:trPr>
          <w:trHeight w:val="557"/>
        </w:trPr>
        <w:tc>
          <w:tcPr>
            <w:tcW w:w="1560" w:type="dxa"/>
            <w:shd w:val="clear" w:color="auto" w:fill="auto"/>
            <w:tcMar>
              <w:left w:w="28" w:type="dxa"/>
              <w:right w:w="28" w:type="dxa"/>
            </w:tcMar>
            <w:vAlign w:val="center"/>
            <w:hideMark/>
          </w:tcPr>
          <w:p w14:paraId="41C37346" w14:textId="28CF4FBF" w:rsidR="009851E7" w:rsidRPr="005C4A32" w:rsidRDefault="009851E7" w:rsidP="009851E7">
            <w:pPr>
              <w:rPr>
                <w:rFonts w:ascii="Arial" w:hAnsi="Arial" w:cs="Arial"/>
                <w:sz w:val="18"/>
                <w:szCs w:val="18"/>
                <w:lang w:val="en-GB"/>
              </w:rPr>
            </w:pPr>
            <w:r w:rsidRPr="005C4A32">
              <w:rPr>
                <w:rFonts w:ascii="Arial" w:hAnsi="Arial" w:cs="Arial"/>
                <w:sz w:val="18"/>
                <w:szCs w:val="18"/>
                <w:lang w:val="en-GB"/>
              </w:rPr>
              <w:t>UKB</w:t>
            </w:r>
            <w:r w:rsidRPr="005C4A32">
              <w:rPr>
                <w:rFonts w:ascii="Arial" w:hAnsi="Arial" w:cs="Arial"/>
                <w:sz w:val="18"/>
                <w:szCs w:val="18"/>
                <w:lang w:val="en-GB"/>
              </w:rPr>
              <w:fldChar w:fldCharType="begin"/>
            </w:r>
            <w:r w:rsidR="00D96479">
              <w:rPr>
                <w:rFonts w:ascii="Arial" w:hAnsi="Arial" w:cs="Arial"/>
                <w:sz w:val="18"/>
                <w:szCs w:val="18"/>
                <w:lang w:val="en-GB"/>
              </w:rPr>
              <w:instrText xml:space="preserve"> ADDIN ZOTERO_ITEM CSL_CITATION {"citationID":"HsuSynpY","properties":{"formattedCitation":"\\super 39\\nosupersub{}","plainCitation":"39","noteIndex":0},"citationItems":[{"id":1101,"uris":["http://zotero.org/users/5534734/items/4PYVD9HD"],"uri":["http://zotero.org/users/5534734/items/4PYVD9HD"],"itemData":{"id":1101,"type":"article-journal","abstract":"Cathie Sudlow and colleagues describe the UK Biobank, a large population-based prospective study, established to allow investigation of the genetic and non-genetic determinants of the diseases of middle and old age.","container-title":"PLoS medicine","DOI":"10.1371/journal.pmed.1001779","ISSN":"1549-1676","issue":"3","journalAbbreviation":"PLoS Med","language":"eng","note":"PMID: 25826379\nPMCID: PMC4380465","page":"e1001779","source":"PubMed","title":"UK biobank: an open access resource for identifying the causes of a wide range of complex diseases of middle and old age","title-short":"UK biobank","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3]]}}}],"schema":"https://github.com/citation-style-language/schema/raw/master/csl-citation.json"} </w:instrText>
            </w:r>
            <w:r w:rsidRPr="005C4A32">
              <w:rPr>
                <w:rFonts w:ascii="Arial" w:hAnsi="Arial" w:cs="Arial"/>
                <w:sz w:val="18"/>
                <w:szCs w:val="18"/>
                <w:lang w:val="en-GB"/>
              </w:rPr>
              <w:fldChar w:fldCharType="separate"/>
            </w:r>
            <w:r w:rsidR="00D96479" w:rsidRPr="00D96479">
              <w:rPr>
                <w:rFonts w:ascii="Arial" w:hAnsi="Arial" w:cs="Arial"/>
                <w:kern w:val="0"/>
                <w:sz w:val="18"/>
                <w:szCs w:val="24"/>
                <w:vertAlign w:val="superscript"/>
              </w:rPr>
              <w:t>39</w:t>
            </w:r>
            <w:r w:rsidRPr="005C4A32">
              <w:rPr>
                <w:rFonts w:ascii="Arial" w:hAnsi="Arial" w:cs="Arial"/>
                <w:sz w:val="18"/>
                <w:szCs w:val="18"/>
                <w:lang w:val="en-GB"/>
              </w:rPr>
              <w:fldChar w:fldCharType="end"/>
            </w:r>
          </w:p>
        </w:tc>
        <w:tc>
          <w:tcPr>
            <w:tcW w:w="1275" w:type="dxa"/>
            <w:gridSpan w:val="2"/>
            <w:shd w:val="clear" w:color="auto" w:fill="auto"/>
            <w:tcMar>
              <w:left w:w="28" w:type="dxa"/>
              <w:right w:w="28" w:type="dxa"/>
            </w:tcMar>
            <w:vAlign w:val="center"/>
            <w:hideMark/>
          </w:tcPr>
          <w:p w14:paraId="022A0998"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521" w:type="dxa"/>
            <w:gridSpan w:val="2"/>
            <w:shd w:val="clear" w:color="auto" w:fill="auto"/>
            <w:tcMar>
              <w:left w:w="28" w:type="dxa"/>
              <w:right w:w="28" w:type="dxa"/>
            </w:tcMar>
            <w:vAlign w:val="center"/>
            <w:hideMark/>
          </w:tcPr>
          <w:p w14:paraId="21BEB26F" w14:textId="60A201FA" w:rsidR="009851E7" w:rsidRPr="005C4A32" w:rsidRDefault="009851E7" w:rsidP="005F0589">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 Biobank is a very large and detailed prospective study with 502,489 (46% male) participants aged 37-73 years recruited in 22 research assessment centers across UK between 2006–2010 (response rate 5.5%). Follow-up is conducted chiefly through linkages to routinely available national datasets, including death registrations, cancer registration, hospital inpatient episodes, hospital outpatient episodes and primary care data. (</w:t>
            </w:r>
            <w:hyperlink r:id="rId9" w:history="1">
              <w:r w:rsidRPr="005C4A32">
                <w:rPr>
                  <w:rStyle w:val="Hyperlink"/>
                  <w:rFonts w:ascii="Arial" w:eastAsia="DengXian" w:hAnsi="Arial" w:cs="Arial"/>
                  <w:kern w:val="0"/>
                  <w:sz w:val="18"/>
                  <w:szCs w:val="18"/>
                </w:rPr>
                <w:t>https://www.ukbiobank.ac.uk/</w:t>
              </w:r>
            </w:hyperlink>
            <w:r w:rsidRPr="005C4A32">
              <w:rPr>
                <w:rFonts w:ascii="Arial" w:eastAsia="DengXian" w:hAnsi="Arial" w:cs="Arial"/>
                <w:color w:val="000000"/>
                <w:kern w:val="0"/>
                <w:sz w:val="18"/>
                <w:szCs w:val="18"/>
              </w:rPr>
              <w:t>) Current study covers follow-up through 2018.</w:t>
            </w:r>
          </w:p>
        </w:tc>
      </w:tr>
      <w:tr w:rsidR="009851E7" w:rsidRPr="005C4A32" w14:paraId="3C37CB92" w14:textId="77777777" w:rsidTr="006418E8">
        <w:trPr>
          <w:trHeight w:val="2645"/>
        </w:trPr>
        <w:tc>
          <w:tcPr>
            <w:tcW w:w="1560" w:type="dxa"/>
            <w:shd w:val="clear" w:color="auto" w:fill="auto"/>
            <w:tcMar>
              <w:left w:w="28" w:type="dxa"/>
              <w:right w:w="28" w:type="dxa"/>
            </w:tcMar>
            <w:vAlign w:val="center"/>
            <w:hideMark/>
          </w:tcPr>
          <w:p w14:paraId="693E59FC" w14:textId="540B8BC8" w:rsidR="009851E7" w:rsidRPr="005C4A32" w:rsidRDefault="009851E7" w:rsidP="009851E7">
            <w:pPr>
              <w:rPr>
                <w:rFonts w:ascii="Arial" w:hAnsi="Arial" w:cs="Arial"/>
                <w:sz w:val="18"/>
                <w:szCs w:val="18"/>
              </w:rPr>
            </w:pPr>
            <w:r w:rsidRPr="005C4A32">
              <w:rPr>
                <w:rFonts w:ascii="Arial" w:hAnsi="Arial" w:cs="Arial"/>
                <w:sz w:val="18"/>
                <w:szCs w:val="18"/>
              </w:rPr>
              <w:t>USPHS2</w:t>
            </w:r>
            <w:r w:rsidRPr="005C4A32">
              <w:rPr>
                <w:rFonts w:ascii="Arial" w:hAnsi="Arial" w:cs="Arial"/>
                <w:sz w:val="18"/>
                <w:szCs w:val="18"/>
              </w:rPr>
              <w:fldChar w:fldCharType="begin"/>
            </w:r>
            <w:r w:rsidR="00D96479">
              <w:rPr>
                <w:rFonts w:ascii="Arial" w:hAnsi="Arial" w:cs="Arial"/>
                <w:sz w:val="18"/>
                <w:szCs w:val="18"/>
              </w:rPr>
              <w:instrText xml:space="preserve"> ADDIN ZOTERO_ITEM CSL_CITATION {"citationID":"nrMcOFQr","properties":{"formattedCitation":"\\super 40\\nosupersub{}","plainCitation":"40","noteIndex":0},"citationItems":[{"id":1039,"uris":["http://zotero.org/users/5534734/items/ECCHEPLP"],"uri":["http://zotero.org/users/5534734/items/ECCHEPLP"],"itemData":{"id":1039,"type":"article-journal","container-title":"JAMA","DOI":"10.1001/jama.2008.862","ISSN":"0098-7484","issue":"1","journalAbbreviation":"JAMA","language":"en","page":"52","source":"DOI.org (Crossref)","title":"Vitamins E and C in the Prevention of Prostate and Total Cancer in Men: The Physicians' Health Study II Randomized Controlled Trial","title-short":"Vitamins E and C in the Prevention of Prostate and Total Cancer in Men","volume":"301","author":[{"family":"Gaziano","given":"J. Michael"},{"family":"Glynn","given":"Robert J."},{"family":"Christen","given":"William G."},{"family":"Kurth","given":"Tobias"},{"family":"Belanger","given":"Charlene"},{"family":"MacFadyen","given":"Jean"},{"family":"Bubes","given":"Vadim"},{"family":"Manson","given":"JoAnn E."},{"family":"Sesso","given":"Howard D."},{"family":"Buring","given":"Julie E."}],"issued":{"date-parts":[["2009",1,7]]}}}],"schema":"https://github.com/citation-style-language/schema/raw/master/csl-citation.json"} </w:instrText>
            </w:r>
            <w:r w:rsidRPr="005C4A32">
              <w:rPr>
                <w:rFonts w:ascii="Arial" w:hAnsi="Arial" w:cs="Arial"/>
                <w:sz w:val="18"/>
                <w:szCs w:val="18"/>
              </w:rPr>
              <w:fldChar w:fldCharType="separate"/>
            </w:r>
            <w:r w:rsidR="00D96479" w:rsidRPr="00D96479">
              <w:rPr>
                <w:rFonts w:ascii="Arial" w:hAnsi="Arial" w:cs="Arial"/>
                <w:kern w:val="0"/>
                <w:sz w:val="18"/>
                <w:szCs w:val="24"/>
                <w:vertAlign w:val="superscript"/>
              </w:rPr>
              <w:t>40</w:t>
            </w:r>
            <w:r w:rsidRPr="005C4A32">
              <w:rPr>
                <w:rFonts w:ascii="Arial" w:hAnsi="Arial" w:cs="Arial"/>
                <w:sz w:val="18"/>
                <w:szCs w:val="18"/>
              </w:rPr>
              <w:fldChar w:fldCharType="end"/>
            </w:r>
          </w:p>
          <w:p w14:paraId="180F0E7D" w14:textId="77777777" w:rsidR="009851E7" w:rsidRPr="005C4A32" w:rsidRDefault="009851E7" w:rsidP="009851E7">
            <w:pPr>
              <w:widowControl/>
              <w:rPr>
                <w:rFonts w:ascii="Arial" w:eastAsia="DengXian" w:hAnsi="Arial" w:cs="Arial"/>
                <w:color w:val="000000"/>
                <w:kern w:val="0"/>
                <w:sz w:val="18"/>
                <w:szCs w:val="18"/>
              </w:rPr>
            </w:pPr>
          </w:p>
        </w:tc>
        <w:tc>
          <w:tcPr>
            <w:tcW w:w="1275" w:type="dxa"/>
            <w:gridSpan w:val="2"/>
            <w:shd w:val="clear" w:color="auto" w:fill="auto"/>
            <w:tcMar>
              <w:left w:w="28" w:type="dxa"/>
              <w:right w:w="28" w:type="dxa"/>
            </w:tcMar>
            <w:vAlign w:val="center"/>
            <w:hideMark/>
          </w:tcPr>
          <w:p w14:paraId="14AB8124"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USA</w:t>
            </w:r>
          </w:p>
        </w:tc>
        <w:tc>
          <w:tcPr>
            <w:tcW w:w="6521" w:type="dxa"/>
            <w:gridSpan w:val="2"/>
            <w:shd w:val="clear" w:color="auto" w:fill="auto"/>
            <w:tcMar>
              <w:left w:w="28" w:type="dxa"/>
              <w:right w:w="28" w:type="dxa"/>
            </w:tcMar>
            <w:vAlign w:val="center"/>
            <w:hideMark/>
          </w:tcPr>
          <w:p w14:paraId="1286109B"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U.S. Physicians’ Health Study 2 (USPHS2) is a randomized, double-blind, placebo-controlled primary prevention trial in apparently healthy men testing the balance of benefits and risks of vitamin E on cancer and CVD. Participants in original Physicians’ Health Study (PHS) were invited to enroll in PHS2 by mail and 7641 (41%) of them participated in August 1997. 7000 willing and eligible physicians (participants rate 2.7%) 50 years and older were newly recruited to the PHS2 from 1998 to 2001. Participants had no history of cancer, active liver disease, current renal disease, peptic ulcer, or gout. Every 12 months, men were sent questionnaires on compliance and health factors through 2008. Morbidity and mortality follow-up rates were 95.3% and 97.7%, respectively. Medical records were reviewed by an end-points committee. </w:t>
            </w:r>
          </w:p>
        </w:tc>
      </w:tr>
      <w:tr w:rsidR="009851E7" w:rsidRPr="005C4A32" w14:paraId="1D745AE0" w14:textId="77777777" w:rsidTr="006418E8">
        <w:trPr>
          <w:trHeight w:val="841"/>
        </w:trPr>
        <w:tc>
          <w:tcPr>
            <w:tcW w:w="1560" w:type="dxa"/>
            <w:shd w:val="clear" w:color="auto" w:fill="auto"/>
            <w:tcMar>
              <w:left w:w="28" w:type="dxa"/>
              <w:right w:w="28" w:type="dxa"/>
            </w:tcMar>
            <w:vAlign w:val="center"/>
            <w:hideMark/>
          </w:tcPr>
          <w:p w14:paraId="438981E5" w14:textId="5B59B1B6" w:rsidR="009851E7" w:rsidRPr="005C4A32" w:rsidRDefault="009851E7" w:rsidP="009851E7">
            <w:pPr>
              <w:rPr>
                <w:rFonts w:ascii="Arial" w:hAnsi="Arial" w:cs="Arial"/>
                <w:sz w:val="18"/>
                <w:szCs w:val="18"/>
              </w:rPr>
            </w:pPr>
            <w:r w:rsidRPr="005C4A32">
              <w:rPr>
                <w:rFonts w:ascii="Arial" w:eastAsia="DengXian" w:hAnsi="Arial" w:cs="Arial"/>
                <w:color w:val="000000"/>
                <w:kern w:val="0"/>
                <w:sz w:val="18"/>
                <w:szCs w:val="18"/>
              </w:rPr>
              <w:t>WHITEI</w:t>
            </w:r>
            <w:r w:rsidRPr="005C4A32">
              <w:rPr>
                <w:rFonts w:ascii="Arial" w:hAnsi="Arial" w:cs="Arial"/>
                <w:sz w:val="18"/>
                <w:szCs w:val="18"/>
              </w:rPr>
              <w:fldChar w:fldCharType="begin"/>
            </w:r>
            <w:r w:rsidR="00D96479">
              <w:rPr>
                <w:rFonts w:ascii="Arial" w:hAnsi="Arial" w:cs="Arial"/>
                <w:sz w:val="18"/>
                <w:szCs w:val="18"/>
              </w:rPr>
              <w:instrText xml:space="preserve"> ADDIN ZOTERO_ITEM CSL_CITATION {"citationID":"mQUCZi4G","properties":{"formattedCitation":"\\super 41\\nosupersub{}","plainCitation":"41","noteIndex":0},"citationItems":[{"id":1041,"uris":["http://zotero.org/users/5534734/items/NW2T5CK7"],"uri":["http://zotero.org/users/5534734/items/NW2T5CK7"],"itemData":{"id":1041,"type":"article-journal","abstract":"BACKGROUND: The relevance of blood lipid levels as risk factors for ischemic heart disease (IHD) in older people is uncertain; hence, cholesterol-lowering therapy is not routinely prescribed in older populations.\nMETHODS: We assessed IHD mortality associations with plasma levels of total cholesterol, low-density lipoprotein cholesterol, high-density lipoprotein cholesterol, apolipoprotein B, and apolipoprotein A(1) measured in older men. Ischemic heart disease was assessed in a 7-year follow-up of a cohort of 5344 men (mean age, 76.9 years), including 74.3% without cardiovascular disease (CVD) or statin use and 25.6% with CVD or statin use. Hazard ratios (HRs) for 447 deaths from IHD were estimated for a 2-SD difference in usual plasma lipid levels.\nRESULTS: Ischemic heart disease mortality was not significantly associated with total cholesterol levels in all men (HR, 1.05), but a significant positive association in men without CVD and a slight nonsignificant inverse association in men with CVD were observed (HR, 1.47 vs 0.84). The patterns were similar for low-density lipoprotein cholesterol levels (HR, 1.50 vs 0.98) and for apolipoprotein B levels (HR, 1.68 vs 0.93). Ischemic heart disease risks were inversely associated with high-density lipoprotein cholesterol levels and with apolipoprotein A(1) levels in men with and without CVD. Ischemic heart disease risks were strongly associated with total/high-density [corrected] lipoprotein cholesterol levels (HR, 1.57) and apolipoprotein B/apolipoprotien [corrected] A(1) levels (HR, 1.54), and remained strongly related at all ages.\nCONCLUSIONS: Blood lipid levels other than total cholesterol levels were associated with IHD in older men. Differences in lipid levels that are achievable by statin use were associated with about a one-third lower risk of IHD, irrespective of age.","container-title":"Archives of Internal Medicine","DOI":"10.1001/archinte.167.13.1373","ISSN":"0003-9926","issue":"13","journalAbbreviation":"Arch Intern Med","language":"eng","note":"PMID: 17620530","page":"1373-1378","source":"PubMed","title":"Cholesterol fractions and apolipoproteins as risk factors for heart disease mortality in older men","volume":"167","author":[{"family":"Clarke","given":"Robert"},{"family":"Emberson","given":"Jonathan R."},{"family":"Parish","given":"Sarah"},{"family":"Palmer","given":"Alison"},{"family":"Shipley","given":"Martin"},{"family":"Linksted","given":"Pamela"},{"family":"Sherliker","given":"Paul"},{"family":"Clark","given":"Sarah"},{"family":"Armitage","given":"Jane"},{"family":"Fletcher","given":"Astrid"},{"family":"Collins","given":"Rory"}],"issued":{"date-parts":[["2007",7,9]]}}}],"schema":"https://github.com/citation-style-language/schema/raw/master/csl-citation.json"} </w:instrText>
            </w:r>
            <w:r w:rsidRPr="005C4A32">
              <w:rPr>
                <w:rFonts w:ascii="Arial" w:hAnsi="Arial" w:cs="Arial"/>
                <w:sz w:val="18"/>
                <w:szCs w:val="18"/>
              </w:rPr>
              <w:fldChar w:fldCharType="separate"/>
            </w:r>
            <w:r w:rsidR="00D96479" w:rsidRPr="00D96479">
              <w:rPr>
                <w:rFonts w:ascii="Arial" w:hAnsi="Arial" w:cs="Arial"/>
                <w:kern w:val="0"/>
                <w:sz w:val="18"/>
                <w:szCs w:val="24"/>
                <w:vertAlign w:val="superscript"/>
              </w:rPr>
              <w:t>41</w:t>
            </w:r>
            <w:r w:rsidRPr="005C4A32">
              <w:rPr>
                <w:rFonts w:ascii="Arial" w:hAnsi="Arial" w:cs="Arial"/>
                <w:sz w:val="18"/>
                <w:szCs w:val="18"/>
              </w:rPr>
              <w:fldChar w:fldCharType="end"/>
            </w:r>
          </w:p>
          <w:p w14:paraId="0D491093" w14:textId="77777777" w:rsidR="009851E7" w:rsidRPr="005C4A32" w:rsidRDefault="009851E7" w:rsidP="009851E7">
            <w:pPr>
              <w:widowControl/>
              <w:rPr>
                <w:rFonts w:ascii="Arial" w:eastAsia="DengXian" w:hAnsi="Arial" w:cs="Arial"/>
                <w:color w:val="000000"/>
                <w:kern w:val="0"/>
                <w:sz w:val="18"/>
                <w:szCs w:val="18"/>
              </w:rPr>
            </w:pPr>
          </w:p>
        </w:tc>
        <w:tc>
          <w:tcPr>
            <w:tcW w:w="1275" w:type="dxa"/>
            <w:gridSpan w:val="2"/>
            <w:shd w:val="clear" w:color="auto" w:fill="auto"/>
            <w:tcMar>
              <w:left w:w="28" w:type="dxa"/>
              <w:right w:w="28" w:type="dxa"/>
            </w:tcMar>
            <w:vAlign w:val="center"/>
            <w:hideMark/>
          </w:tcPr>
          <w:p w14:paraId="470D9DD6"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521" w:type="dxa"/>
            <w:gridSpan w:val="2"/>
            <w:shd w:val="clear" w:color="auto" w:fill="auto"/>
            <w:tcMar>
              <w:left w:w="28" w:type="dxa"/>
              <w:right w:w="28" w:type="dxa"/>
            </w:tcMar>
            <w:vAlign w:val="center"/>
            <w:hideMark/>
          </w:tcPr>
          <w:p w14:paraId="706CEAB0" w14:textId="5C0FD580"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Whitehall Study recruited 19,019 male civil servants working in London aged 40-69 between 1967 and 1970. All 8448 surviving participants were re-surveyed at ages 67-90 in 1997-1998 with a postal questionnaire and 7044 participants (83.4%) responded. Blood lipid levels were successfully measured for 5355 men (98.5%) from 5434 (77.1% of respondents) men providing </w:t>
            </w:r>
            <w:proofErr w:type="spellStart"/>
            <w:r w:rsidRPr="005C4A32">
              <w:rPr>
                <w:rFonts w:ascii="Arial" w:eastAsia="DengXian" w:hAnsi="Arial" w:cs="Arial"/>
                <w:color w:val="000000"/>
                <w:kern w:val="0"/>
                <w:sz w:val="18"/>
                <w:szCs w:val="18"/>
              </w:rPr>
              <w:t>nonfasting</w:t>
            </w:r>
            <w:proofErr w:type="spellEnd"/>
            <w:r w:rsidRPr="005C4A32">
              <w:rPr>
                <w:rFonts w:ascii="Arial" w:eastAsia="DengXian" w:hAnsi="Arial" w:cs="Arial"/>
                <w:color w:val="000000"/>
                <w:kern w:val="0"/>
                <w:sz w:val="18"/>
                <w:szCs w:val="18"/>
              </w:rPr>
              <w:t xml:space="preserve"> blood samples. Participants were flagged for mortality at the Office for National Statistics until the end of 2010. </w:t>
            </w:r>
            <w:r w:rsidR="003E77AE" w:rsidRPr="003E77AE">
              <w:rPr>
                <w:rFonts w:ascii="Arial" w:eastAsia="DengXian" w:hAnsi="Arial" w:cs="Arial"/>
                <w:color w:val="000000"/>
                <w:kern w:val="0"/>
                <w:sz w:val="18"/>
                <w:szCs w:val="18"/>
              </w:rPr>
              <w:t>The cohort did not have follow-up for non-fatal events.</w:t>
            </w:r>
          </w:p>
        </w:tc>
      </w:tr>
      <w:tr w:rsidR="009851E7" w:rsidRPr="005C4A32" w14:paraId="39FBEFB4" w14:textId="77777777" w:rsidTr="006418E8">
        <w:trPr>
          <w:trHeight w:val="840"/>
        </w:trPr>
        <w:tc>
          <w:tcPr>
            <w:tcW w:w="1560" w:type="dxa"/>
            <w:shd w:val="clear" w:color="auto" w:fill="auto"/>
            <w:tcMar>
              <w:left w:w="28" w:type="dxa"/>
              <w:right w:w="28" w:type="dxa"/>
            </w:tcMar>
            <w:vAlign w:val="center"/>
            <w:hideMark/>
          </w:tcPr>
          <w:p w14:paraId="13CEFD73" w14:textId="5B1AF954" w:rsidR="009851E7" w:rsidRPr="005C4A32" w:rsidRDefault="009851E7" w:rsidP="009851E7">
            <w:pPr>
              <w:rPr>
                <w:rFonts w:ascii="Arial" w:hAnsi="Arial" w:cs="Arial"/>
                <w:sz w:val="18"/>
                <w:szCs w:val="18"/>
              </w:rPr>
            </w:pPr>
            <w:r w:rsidRPr="005C4A32">
              <w:rPr>
                <w:rFonts w:ascii="Arial" w:hAnsi="Arial" w:cs="Arial"/>
                <w:sz w:val="18"/>
                <w:szCs w:val="18"/>
              </w:rPr>
              <w:t>WHITEII</w:t>
            </w:r>
            <w:r w:rsidRPr="005C4A32">
              <w:rPr>
                <w:rFonts w:ascii="Arial" w:hAnsi="Arial" w:cs="Arial"/>
                <w:sz w:val="18"/>
                <w:szCs w:val="18"/>
              </w:rPr>
              <w:fldChar w:fldCharType="begin"/>
            </w:r>
            <w:r w:rsidR="00D96479">
              <w:rPr>
                <w:rFonts w:ascii="Arial" w:hAnsi="Arial" w:cs="Arial"/>
                <w:sz w:val="18"/>
                <w:szCs w:val="18"/>
              </w:rPr>
              <w:instrText xml:space="preserve"> ADDIN ZOTERO_ITEM CSL_CITATION {"citationID":"4w7Wp3i8","properties":{"formattedCitation":"\\super 42\\nosupersub{}","plainCitation":"42","noteIndex":0},"citationItems":[{"id":1044,"uris":["http://zotero.org/users/5534734/items/FTQN8964"],"uri":["http://zotero.org/users/5534734/items/FTQN8964"],"itemData":{"id":1044,"type":"article-journal","container-title":"International Journal of Epidemiology","DOI":"10.1093/ije/dyh372","ISSN":"0300-5771","issue":"2","journalAbbreviation":"Int J Epidemiol","language":"eng","note":"PMID: 15576467","page":"251-256","source":"PubMed","title":"Cohort Profile: the Whitehall II study","title-short":"Cohort Profile","volume":"34","author":[{"family":"Marmot","given":"Michael"},{"family":"Brunner","given":"Eric"}],"issued":{"date-parts":[["2005",4]]}}}],"schema":"https://github.com/citation-style-language/schema/raw/master/csl-citation.json"} </w:instrText>
            </w:r>
            <w:r w:rsidRPr="005C4A32">
              <w:rPr>
                <w:rFonts w:ascii="Arial" w:hAnsi="Arial" w:cs="Arial"/>
                <w:sz w:val="18"/>
                <w:szCs w:val="18"/>
              </w:rPr>
              <w:fldChar w:fldCharType="separate"/>
            </w:r>
            <w:r w:rsidR="00D96479" w:rsidRPr="00D96479">
              <w:rPr>
                <w:rFonts w:ascii="Arial" w:hAnsi="Arial" w:cs="Arial"/>
                <w:kern w:val="0"/>
                <w:sz w:val="18"/>
                <w:szCs w:val="24"/>
                <w:vertAlign w:val="superscript"/>
              </w:rPr>
              <w:t>42</w:t>
            </w:r>
            <w:r w:rsidRPr="005C4A32">
              <w:rPr>
                <w:rFonts w:ascii="Arial" w:hAnsi="Arial" w:cs="Arial"/>
                <w:sz w:val="18"/>
                <w:szCs w:val="18"/>
              </w:rPr>
              <w:fldChar w:fldCharType="end"/>
            </w:r>
            <w:r w:rsidRPr="005C4A32">
              <w:rPr>
                <w:rFonts w:ascii="Arial" w:hAnsi="Arial" w:cs="Arial"/>
                <w:sz w:val="18"/>
                <w:szCs w:val="18"/>
              </w:rPr>
              <w:t xml:space="preserve"> </w:t>
            </w:r>
          </w:p>
        </w:tc>
        <w:tc>
          <w:tcPr>
            <w:tcW w:w="1275" w:type="dxa"/>
            <w:gridSpan w:val="2"/>
            <w:shd w:val="clear" w:color="auto" w:fill="auto"/>
            <w:tcMar>
              <w:left w:w="28" w:type="dxa"/>
              <w:right w:w="28" w:type="dxa"/>
            </w:tcMar>
            <w:vAlign w:val="center"/>
            <w:hideMark/>
          </w:tcPr>
          <w:p w14:paraId="06DDCF7E"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521" w:type="dxa"/>
            <w:gridSpan w:val="2"/>
            <w:shd w:val="clear" w:color="auto" w:fill="auto"/>
            <w:tcMar>
              <w:left w:w="28" w:type="dxa"/>
              <w:right w:w="28" w:type="dxa"/>
            </w:tcMar>
            <w:vAlign w:val="center"/>
            <w:hideMark/>
          </w:tcPr>
          <w:p w14:paraId="066DB66C"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Whitehall II study was established in 1985-88 and included 10308 civil servants aged 35-55 years (6895 men) working in London. The participation rate was 73%. The whole cohort is invited to the research clinic at 5-year intervals and a postal questionnaire is sent to participants between clinic phases. Follow-up for mortality through the NHS Central Registry provides with the date and cause of death (99.9% of participants flagged). Self-reported non-fatal coronary events and those identified by research clinic ECG are verified through primary care and hospital records. Cancer registry and NHS-Wide Clearing Service notifications provide further information on incident disease and hospital procedures. Current study covers follow-up through 2004.</w:t>
            </w:r>
          </w:p>
        </w:tc>
      </w:tr>
      <w:tr w:rsidR="009851E7" w:rsidRPr="005C4A32" w14:paraId="7C7B2485" w14:textId="77777777" w:rsidTr="006418E8">
        <w:trPr>
          <w:trHeight w:val="3085"/>
        </w:trPr>
        <w:tc>
          <w:tcPr>
            <w:tcW w:w="1560" w:type="dxa"/>
            <w:shd w:val="clear" w:color="auto" w:fill="auto"/>
            <w:tcMar>
              <w:left w:w="28" w:type="dxa"/>
              <w:right w:w="28" w:type="dxa"/>
            </w:tcMar>
            <w:vAlign w:val="center"/>
            <w:hideMark/>
          </w:tcPr>
          <w:p w14:paraId="11279526" w14:textId="54962641" w:rsidR="009851E7" w:rsidRPr="005C4A32" w:rsidRDefault="009851E7" w:rsidP="009851E7">
            <w:pPr>
              <w:rPr>
                <w:rFonts w:ascii="Arial" w:hAnsi="Arial" w:cs="Arial"/>
                <w:sz w:val="18"/>
                <w:szCs w:val="18"/>
              </w:rPr>
            </w:pPr>
            <w:r w:rsidRPr="005C4A32">
              <w:rPr>
                <w:rFonts w:ascii="Arial" w:hAnsi="Arial" w:cs="Arial"/>
                <w:sz w:val="18"/>
                <w:szCs w:val="18"/>
              </w:rPr>
              <w:lastRenderedPageBreak/>
              <w:t>WHS</w:t>
            </w:r>
            <w:r w:rsidRPr="005C4A32">
              <w:rPr>
                <w:rFonts w:ascii="Arial" w:hAnsi="Arial" w:cs="Arial"/>
                <w:sz w:val="18"/>
                <w:szCs w:val="18"/>
              </w:rPr>
              <w:fldChar w:fldCharType="begin"/>
            </w:r>
            <w:r w:rsidR="00D96479">
              <w:rPr>
                <w:rFonts w:ascii="Arial" w:hAnsi="Arial" w:cs="Arial"/>
                <w:sz w:val="18"/>
                <w:szCs w:val="18"/>
              </w:rPr>
              <w:instrText xml:space="preserve"> ADDIN ZOTERO_ITEM CSL_CITATION {"citationID":"tnYcH7pi","properties":{"formattedCitation":"\\super 43\\nosupersub{}","plainCitation":"43","noteIndex":0},"citationItems":[{"id":1047,"uris":["http://zotero.org/users/5534734/items/MV56FZPR"],"uri":["http://zotero.org/users/5534734/items/MV56FZPR"],"itemData":{"id":1047,"type":"webpage","title":"A Randomized Trial of Low-Dose Aspirin in the Primary Prevention of Cardiovascular Disease in Women | NEJM","URL":"https://www.nejm.org/doi/full/10.1056/nejmoa050613","accessed":{"date-parts":[["2021",2,16]]}}}],"schema":"https://github.com/citation-style-language/schema/raw/master/csl-citation.json"} </w:instrText>
            </w:r>
            <w:r w:rsidRPr="005C4A32">
              <w:rPr>
                <w:rFonts w:ascii="Arial" w:hAnsi="Arial" w:cs="Arial"/>
                <w:sz w:val="18"/>
                <w:szCs w:val="18"/>
              </w:rPr>
              <w:fldChar w:fldCharType="separate"/>
            </w:r>
            <w:r w:rsidR="00D96479" w:rsidRPr="00D96479">
              <w:rPr>
                <w:rFonts w:ascii="Arial" w:hAnsi="Arial" w:cs="Arial"/>
                <w:kern w:val="0"/>
                <w:sz w:val="18"/>
                <w:szCs w:val="24"/>
                <w:vertAlign w:val="superscript"/>
              </w:rPr>
              <w:t>43</w:t>
            </w:r>
            <w:r w:rsidRPr="005C4A32">
              <w:rPr>
                <w:rFonts w:ascii="Arial" w:hAnsi="Arial" w:cs="Arial"/>
                <w:sz w:val="18"/>
                <w:szCs w:val="18"/>
              </w:rPr>
              <w:fldChar w:fldCharType="end"/>
            </w:r>
          </w:p>
        </w:tc>
        <w:tc>
          <w:tcPr>
            <w:tcW w:w="1275" w:type="dxa"/>
            <w:gridSpan w:val="2"/>
            <w:shd w:val="clear" w:color="auto" w:fill="auto"/>
            <w:tcMar>
              <w:left w:w="28" w:type="dxa"/>
              <w:right w:w="28" w:type="dxa"/>
            </w:tcMar>
            <w:vAlign w:val="center"/>
            <w:hideMark/>
          </w:tcPr>
          <w:p w14:paraId="36919498"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USA</w:t>
            </w:r>
          </w:p>
        </w:tc>
        <w:tc>
          <w:tcPr>
            <w:tcW w:w="6521" w:type="dxa"/>
            <w:gridSpan w:val="2"/>
            <w:shd w:val="clear" w:color="auto" w:fill="auto"/>
            <w:tcMar>
              <w:left w:w="28" w:type="dxa"/>
              <w:right w:w="28" w:type="dxa"/>
            </w:tcMar>
            <w:vAlign w:val="center"/>
            <w:hideMark/>
          </w:tcPr>
          <w:p w14:paraId="09FE5121"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The Women's Health Study (WHS) is a randomized trial of low-dose aspirin and vitamin E in the primary prevention of cardiovascular disease and cancer. Approximately 1.75 million female health professionals were contacted by mail from 1992 to 1995. Finally, a total of 39,876 (participation rate 2.3%) apparently healthy women, aged 45 years older, free of self-reported CVD or cancer at study entry were under randomization and were initially followed up for incident CVD through Feb 2005 by questionnaires sent yearly. Medical records for all events were obtained and were adjudicated by an end-points committee of physicians. Follow-up of morbidity and mortality were completed for 97.2% and 99.4% of participants at the end of trial, respectively. Pre-randomization blood samples from 28,345 participants were frozen and stored. After the end of the active intervention on 31 March 2004, participants were invited for further annual follow-up by questionnaires. </w:t>
            </w:r>
          </w:p>
        </w:tc>
      </w:tr>
      <w:tr w:rsidR="009851E7" w:rsidRPr="005C4A32" w14:paraId="234D6CAC" w14:textId="77777777" w:rsidTr="006418E8">
        <w:trPr>
          <w:trHeight w:val="3085"/>
        </w:trPr>
        <w:tc>
          <w:tcPr>
            <w:tcW w:w="1560" w:type="dxa"/>
            <w:shd w:val="clear" w:color="auto" w:fill="auto"/>
            <w:tcMar>
              <w:left w:w="28" w:type="dxa"/>
              <w:right w:w="28" w:type="dxa"/>
            </w:tcMar>
            <w:vAlign w:val="center"/>
            <w:hideMark/>
          </w:tcPr>
          <w:p w14:paraId="1B34F1BD" w14:textId="0D8C9308" w:rsidR="009851E7" w:rsidRPr="005C4A32" w:rsidRDefault="009851E7" w:rsidP="009851E7">
            <w:pPr>
              <w:rPr>
                <w:rFonts w:ascii="Arial" w:hAnsi="Arial" w:cs="Arial"/>
                <w:sz w:val="18"/>
                <w:szCs w:val="18"/>
              </w:rPr>
            </w:pPr>
            <w:r w:rsidRPr="005C4A32">
              <w:rPr>
                <w:rFonts w:ascii="Arial" w:hAnsi="Arial" w:cs="Arial"/>
                <w:sz w:val="18"/>
                <w:szCs w:val="18"/>
              </w:rPr>
              <w:t>WOSCOPS</w:t>
            </w:r>
            <w:r w:rsidRPr="005C4A32">
              <w:rPr>
                <w:rFonts w:ascii="Arial" w:hAnsi="Arial" w:cs="Arial"/>
                <w:sz w:val="18"/>
                <w:szCs w:val="18"/>
              </w:rPr>
              <w:fldChar w:fldCharType="begin"/>
            </w:r>
            <w:r w:rsidR="00D96479">
              <w:rPr>
                <w:rFonts w:ascii="Arial" w:hAnsi="Arial" w:cs="Arial"/>
                <w:sz w:val="18"/>
                <w:szCs w:val="18"/>
              </w:rPr>
              <w:instrText xml:space="preserve"> ADDIN ZOTERO_ITEM CSL_CITATION {"citationID":"Xti8jTfW","properties":{"formattedCitation":"\\super 44,45\\nosupersub{}","plainCitation":"44,45","noteIndex":0},"citationItems":[{"id":1049,"uris":["http://zotero.org/users/5534734/items/ZDQ92V57"],"uri":["http://zotero.org/users/5534734/items/ZDQ92V57"],"itemData":{"id":1049,"type":"article-journal","abstract":"This paper describes the design of the West of Scotland Coronary Prevention Study (WOSCOPS) which is a primary prevention trial involving men aged 45–64 yr with raised plasma cholesterol levels. The principal aim is to test the hypothesis that reduction of serum cholesterol by treatment with pravastatin [a competitive inhibitor of 3-hydroxy-3-methylglutaryl coenzyme A (HMG CoA) reductase—a regulatory enzyme in cholesterol synthesis] over an average period of 5 yr will lead to a reduction in fatal and non-fatal myocardial infarction. A trial population of approx. 6500 men have been randomized in equal numbers to treatment with placebo or pravastatin. At the time of randomization, these men have no evidence of previous myocardial infarction. All subjects are given smoking and dietary advice throughout the study. The principal endpoints are: (i) coronary heart disease death plus non-fatal myocardial infarction, (ii) coronary heart disease death, and (iii) non-fatal myocardial infarction.","container-title":"Journal of Clinical Epidemiology","DOI":"10.1016/0895-4356(92)90068-X","ISSN":"0895-4356","issue":"8","journalAbbreviation":"Journal of Clinical Epidemiology","language":"en","page":"849-860","source":"ScienceDirect","title":"A coronary primary prevention study of Scottish men aged 45–64 years: Trial design","title-short":"A coronary primary prevention study of Scottish men aged 45–64 years","volume":"45","issued":{"date-parts":[["1992",8,1]]}}},{"id":1052,"uris":["http://zotero.org/users/5534734/items/892IQN9F"],"uri":["http://zotero.org/users/5534734/items/892IQN9F"],"itemData":{"id":1052,"type":"article-journal","abstract":"BACKGROUND: Lowering the blood cholesterol level may reduce the risk of coronary heart disease. This double-blind study was designed to determine whether the administration of pravastatin to men with hypercholesterolemia and no history of myocardial infarction reduced the combined incidence of nonfatal myocardial infarction and death from coronary heart disease.\nMETHODS: We randomly assigned 6595 men, 45 to 64 years of age, with a mean (+/- SD) plasma cholesterol level of 272 +/- 23 mg per deciliter (7.0 +/- 0.6 mmol per liter) to receive pravastatin (40 mg each evening) or placebo. The average follow-up period was 4.9 years. Medical records, electrocardiographic recordings, and the national death registry were used to determine the clinical end points.\nRESULTS: Pravastatin lowered plasma cholesterol levels by 20 percent and low-density-lipoprotein cholesterol levels by 26 percent, whereas there was no change with placebo. There were 248 definite coronary events (specified as nonfatal myocardial infarction or death from coronary heart disease) in the placebo group, and 174 in the pravastatin group (relative reduction in risk with pravastatin, 31 percent; 95 percent confidence interval, 17 to 43 percent; P &lt; 0.001). There were similar reductions in the risk of definite nonfatal myocardial infarctions (31 percent reduction, P &lt; 0.001), death from coronary heart disease (definite cases alone: 28 percent reduction, P = 0.13; definite plus suspected cases: 33 percent reduction, P = 0.042), and death from all cardiovascular causes (32 percent reduction, P = 0.033). There was no excess of deaths from noncardiovascular causes in the pravastatin group. We observed a 22 percent reduction in the risk of death from any cause in the pravastatin group (95 percent confidence interval, 0 to 40 percent; P = 0.051).\nCONCLUSIONS: Treatment with pravastatin significantly reduced the incidence of myocardial infarction and death from cardiovascular causes without adversely affecting the risk of death from noncardiovascular causes in men with moderate hypercholesterolemia and no history of myocardial infarction.","container-title":"The New England Journal of Medicine","DOI":"10.1056/NEJM199511163332001","ISSN":"0028-4793","issue":"20","journalAbbreviation":"N Engl J Med","language":"eng","note":"PMID: 7566020","page":"1301-1307","source":"PubMed","title":"Prevention of coronary heart disease with pravastatin in men with hypercholesterolemia. West of Scotland Coronary Prevention Study Group","volume":"333","author":[{"family":"Shepherd","given":"J."},{"family":"Cobbe","given":"S. M."},{"family":"Ford","given":"I."},{"family":"Isles","given":"C. G."},{"family":"Lorimer","given":"A. R."},{"family":"MacFarlane","given":"P. W."},{"family":"McKillop","given":"J. H."},{"family":"Packard","given":"C. J."}],"issued":{"date-parts":[["1995",11,16]]}}}],"schema":"https://github.com/citation-style-language/schema/raw/master/csl-citation.json"} </w:instrText>
            </w:r>
            <w:r w:rsidRPr="005C4A32">
              <w:rPr>
                <w:rFonts w:ascii="Arial" w:hAnsi="Arial" w:cs="Arial"/>
                <w:sz w:val="18"/>
                <w:szCs w:val="18"/>
              </w:rPr>
              <w:fldChar w:fldCharType="separate"/>
            </w:r>
            <w:r w:rsidR="00D96479" w:rsidRPr="00D96479">
              <w:rPr>
                <w:rFonts w:ascii="Arial" w:hAnsi="Arial" w:cs="Arial"/>
                <w:kern w:val="0"/>
                <w:sz w:val="18"/>
                <w:szCs w:val="24"/>
                <w:vertAlign w:val="superscript"/>
              </w:rPr>
              <w:t>44,45</w:t>
            </w:r>
            <w:r w:rsidRPr="005C4A32">
              <w:rPr>
                <w:rFonts w:ascii="Arial" w:hAnsi="Arial" w:cs="Arial"/>
                <w:sz w:val="18"/>
                <w:szCs w:val="18"/>
              </w:rPr>
              <w:fldChar w:fldCharType="end"/>
            </w:r>
          </w:p>
        </w:tc>
        <w:tc>
          <w:tcPr>
            <w:tcW w:w="1275" w:type="dxa"/>
            <w:gridSpan w:val="2"/>
            <w:shd w:val="clear" w:color="auto" w:fill="auto"/>
            <w:tcMar>
              <w:left w:w="28" w:type="dxa"/>
              <w:right w:w="28" w:type="dxa"/>
            </w:tcMar>
            <w:vAlign w:val="center"/>
            <w:hideMark/>
          </w:tcPr>
          <w:p w14:paraId="592A9708"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UK</w:t>
            </w:r>
          </w:p>
        </w:tc>
        <w:tc>
          <w:tcPr>
            <w:tcW w:w="6521" w:type="dxa"/>
            <w:gridSpan w:val="2"/>
            <w:shd w:val="clear" w:color="auto" w:fill="auto"/>
            <w:tcMar>
              <w:left w:w="28" w:type="dxa"/>
              <w:right w:w="28" w:type="dxa"/>
            </w:tcMar>
            <w:vAlign w:val="center"/>
            <w:hideMark/>
          </w:tcPr>
          <w:p w14:paraId="51F0F0A9" w14:textId="24A1C8E9"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West of Scotland Coronary Prevention Study (WOSCOPS) is a double-blind, randomized placebo controlled trial involving men aged 45-64 year with raised plasma cholesterol levels from 1989-91 in west of Scotland, which aims to test the hypothesis that reduction of serum cholesterol by treatment with pravastatin over an average period of 5 year will lead to a reduction in fatal and non-fatal myocardial infarction. Finally, 6959 subjects (participation rate 4%) underwent randomization, were seen at 3 monthly intervals for an average of 4.9 years. Medical records, electrocardiographic recordings, and the national death registry were used to determine the clinical end points. Individuals assigned to active arms of the trial were excluded from SCORE2 model derivation</w:t>
            </w:r>
          </w:p>
        </w:tc>
      </w:tr>
      <w:tr w:rsidR="009851E7" w:rsidRPr="005C4A32" w14:paraId="4DF0BE91" w14:textId="77777777" w:rsidTr="006418E8">
        <w:trPr>
          <w:trHeight w:val="3525"/>
        </w:trPr>
        <w:tc>
          <w:tcPr>
            <w:tcW w:w="1560" w:type="dxa"/>
            <w:shd w:val="clear" w:color="auto" w:fill="auto"/>
            <w:tcMar>
              <w:left w:w="28" w:type="dxa"/>
              <w:right w:w="28" w:type="dxa"/>
            </w:tcMar>
            <w:vAlign w:val="center"/>
            <w:hideMark/>
          </w:tcPr>
          <w:p w14:paraId="6C4EBDD3" w14:textId="169E83C8" w:rsidR="009851E7" w:rsidRPr="005C4A32" w:rsidRDefault="009851E7" w:rsidP="009851E7">
            <w:pPr>
              <w:rPr>
                <w:rFonts w:ascii="Arial" w:hAnsi="Arial" w:cs="Arial"/>
                <w:sz w:val="18"/>
                <w:szCs w:val="18"/>
                <w:lang w:val="en-GB"/>
              </w:rPr>
            </w:pPr>
            <w:r w:rsidRPr="005C4A32">
              <w:rPr>
                <w:rFonts w:ascii="Arial" w:hAnsi="Arial" w:cs="Arial"/>
                <w:sz w:val="18"/>
                <w:szCs w:val="18"/>
                <w:lang w:val="en-GB"/>
              </w:rPr>
              <w:t>ZARAGOZA</w:t>
            </w:r>
            <w:r w:rsidRPr="005C4A32">
              <w:rPr>
                <w:rFonts w:ascii="Arial" w:hAnsi="Arial" w:cs="Arial"/>
                <w:sz w:val="18"/>
                <w:szCs w:val="18"/>
                <w:lang w:val="en-GB"/>
              </w:rPr>
              <w:fldChar w:fldCharType="begin"/>
            </w:r>
            <w:r w:rsidR="00D96479">
              <w:rPr>
                <w:rFonts w:ascii="Arial" w:hAnsi="Arial" w:cs="Arial"/>
                <w:sz w:val="18"/>
                <w:szCs w:val="18"/>
                <w:lang w:val="en-GB"/>
              </w:rPr>
              <w:instrText xml:space="preserve"> ADDIN ZOTERO_ITEM CSL_CITATION {"citationID":"4iJWOGm8","properties":{"formattedCitation":"\\super 46\\nosupersub{}","plainCitation":"46","noteIndex":0},"citationItems":[{"id":1123,"uris":["http://zotero.org/users/5534734/items/6QUYSPTC"],"uri":["http://zotero.org/users/5534734/items/6QUYSPTC"],"itemData":{"id":1123,"type":"article-journal","abstract":"Objective: The results of large observational studies of cardiovascular disease done in countries like the USA and Germany differ between countries, and extrapolating the findings to Mediterranean populations may be unreliable. We investigated the prevalence of different cardiovascular risk factors and the incidence of ischaemic heart disease in a low-risk Mediterranean population in order to shed light on appropriate measures of primary prevention of ischaemic heart disease in Mediterranean populations.","container-title":"Clinical Drug Investigation","DOI":"10.2165/00044011-200222040-00004","ISSN":"1179-1918","issue":"4","journalAbbreviation":"Clin. Drug Investig.","language":"en","page":"241-251","source":"Springer Link","title":"Risk Factors for Cardiovascular and Ischaemic Heart Disease in a Mediterranean Country","volume":"22","author":[{"family":"Ibáñez","given":"Alejandro Marín"},{"family":"Caamaño","given":"Mario Bárcena"},{"family":"Fernández","given":"M. Victoria Fustero"},{"family":"Sánchez","given":"Javier Tisaire"},{"family":"Arenal","given":"José M. Cucalón"},{"family":"González Ramos","given":"José S."},{"family":"Gómez","given":"José Bueno"},{"family":"Sandoval","given":"Héctor Pintado"},{"family":"Aragüés","given":"Vicente Compaired"},{"family":"Ruiz","given":"Aurelio Martín"},{"family":"Maurí","given":"Josep M. Sol"},{"family":"Iglesias","given":"Francisco Hernansanz"},{"family":"Ferreras","given":"Manuel Amores"},{"family":"Herrero","given":"Gonzalo Hernández"}],"issued":{"date-parts":[["2002",4,1]]}}}],"schema":"https://github.com/citation-style-language/schema/raw/master/csl-citation.json"} </w:instrText>
            </w:r>
            <w:r w:rsidRPr="005C4A32">
              <w:rPr>
                <w:rFonts w:ascii="Arial" w:hAnsi="Arial" w:cs="Arial"/>
                <w:sz w:val="18"/>
                <w:szCs w:val="18"/>
                <w:lang w:val="en-GB"/>
              </w:rPr>
              <w:fldChar w:fldCharType="separate"/>
            </w:r>
            <w:r w:rsidR="00D96479" w:rsidRPr="00D96479">
              <w:rPr>
                <w:rFonts w:ascii="Arial" w:hAnsi="Arial" w:cs="Arial"/>
                <w:kern w:val="0"/>
                <w:sz w:val="18"/>
                <w:szCs w:val="24"/>
                <w:vertAlign w:val="superscript"/>
              </w:rPr>
              <w:t>46</w:t>
            </w:r>
            <w:r w:rsidRPr="005C4A32">
              <w:rPr>
                <w:rFonts w:ascii="Arial" w:hAnsi="Arial" w:cs="Arial"/>
                <w:sz w:val="18"/>
                <w:szCs w:val="18"/>
                <w:lang w:val="en-GB"/>
              </w:rPr>
              <w:fldChar w:fldCharType="end"/>
            </w:r>
          </w:p>
        </w:tc>
        <w:tc>
          <w:tcPr>
            <w:tcW w:w="1275" w:type="dxa"/>
            <w:gridSpan w:val="2"/>
            <w:shd w:val="clear" w:color="auto" w:fill="auto"/>
            <w:tcMar>
              <w:left w:w="28" w:type="dxa"/>
              <w:right w:w="28" w:type="dxa"/>
            </w:tcMar>
            <w:vAlign w:val="center"/>
            <w:hideMark/>
          </w:tcPr>
          <w:p w14:paraId="23D54276" w14:textId="77777777" w:rsidR="009851E7" w:rsidRPr="005C4A32" w:rsidRDefault="009851E7" w:rsidP="009851E7">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Spain</w:t>
            </w:r>
          </w:p>
        </w:tc>
        <w:tc>
          <w:tcPr>
            <w:tcW w:w="6521" w:type="dxa"/>
            <w:gridSpan w:val="2"/>
            <w:shd w:val="clear" w:color="auto" w:fill="auto"/>
            <w:tcMar>
              <w:left w:w="28" w:type="dxa"/>
              <w:right w:w="28" w:type="dxa"/>
            </w:tcMar>
            <w:vAlign w:val="center"/>
            <w:hideMark/>
          </w:tcPr>
          <w:p w14:paraId="4763779E" w14:textId="36EE30B0" w:rsidR="009851E7" w:rsidRPr="005C4A32" w:rsidRDefault="009851E7" w:rsidP="00387780">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 xml:space="preserve">ZARAGOZA is a prospective study of a total of 6124 persons (3393 women and 2731 men) older than 25 years in the province of Zaragoza (northeastern Spain) from May 1994 to May 1999. Participants were recruited from among patients on the roster of each of the participating investigators (all primary care family physicians) who requested medical care for any reason. Patients were excluded if they had antecedents of </w:t>
            </w:r>
            <w:proofErr w:type="spellStart"/>
            <w:r w:rsidRPr="005C4A32">
              <w:rPr>
                <w:rFonts w:ascii="Arial" w:eastAsia="DengXian" w:hAnsi="Arial" w:cs="Arial"/>
                <w:color w:val="000000"/>
                <w:kern w:val="0"/>
                <w:sz w:val="18"/>
                <w:szCs w:val="18"/>
              </w:rPr>
              <w:t>ischaemic</w:t>
            </w:r>
            <w:proofErr w:type="spellEnd"/>
            <w:r w:rsidRPr="005C4A32">
              <w:rPr>
                <w:rFonts w:ascii="Arial" w:eastAsia="DengXian" w:hAnsi="Arial" w:cs="Arial"/>
                <w:color w:val="000000"/>
                <w:kern w:val="0"/>
                <w:sz w:val="18"/>
                <w:szCs w:val="18"/>
              </w:rPr>
              <w:t xml:space="preserve"> heart disease or cerebrovascular accident. A total of 138 individuals were not included because of reassignment to a different family physician during the study. The main aim of the study was to determine the prevalence of different risk factors for cardiovascular disease an</w:t>
            </w:r>
            <w:r w:rsidRPr="00B90AE6">
              <w:rPr>
                <w:rFonts w:ascii="Arial" w:eastAsia="DengXian" w:hAnsi="Arial" w:cs="Arial"/>
                <w:color w:val="000000"/>
                <w:kern w:val="0"/>
                <w:sz w:val="18"/>
                <w:szCs w:val="18"/>
              </w:rPr>
              <w:t xml:space="preserve">d the incidence of </w:t>
            </w:r>
            <w:proofErr w:type="spellStart"/>
            <w:r w:rsidRPr="00B90AE6">
              <w:rPr>
                <w:rFonts w:ascii="Arial" w:eastAsia="DengXian" w:hAnsi="Arial" w:cs="Arial"/>
                <w:color w:val="000000"/>
                <w:kern w:val="0"/>
                <w:sz w:val="18"/>
                <w:szCs w:val="18"/>
              </w:rPr>
              <w:t>ischaemic</w:t>
            </w:r>
            <w:proofErr w:type="spellEnd"/>
            <w:r w:rsidRPr="00B90AE6">
              <w:rPr>
                <w:rFonts w:ascii="Arial" w:eastAsia="DengXian" w:hAnsi="Arial" w:cs="Arial"/>
                <w:color w:val="000000"/>
                <w:kern w:val="0"/>
                <w:sz w:val="18"/>
                <w:szCs w:val="18"/>
              </w:rPr>
              <w:t xml:space="preserve"> heart disease in this region (a low-risk Mediterranean population). </w:t>
            </w:r>
            <w:r w:rsidR="00387780" w:rsidRPr="00387780">
              <w:rPr>
                <w:rFonts w:ascii="Arial" w:eastAsia="DengXian" w:hAnsi="Arial" w:cs="Arial"/>
                <w:color w:val="000000"/>
                <w:kern w:val="0"/>
                <w:sz w:val="18"/>
                <w:szCs w:val="18"/>
              </w:rPr>
              <w:t xml:space="preserve">Follow-up was </w:t>
            </w:r>
            <w:r w:rsidR="00387780">
              <w:rPr>
                <w:rFonts w:ascii="Arial" w:eastAsia="DengXian" w:hAnsi="Arial" w:cs="Arial"/>
                <w:color w:val="000000"/>
                <w:kern w:val="0"/>
                <w:sz w:val="18"/>
                <w:szCs w:val="18"/>
              </w:rPr>
              <w:t>until the first cardiovascular disease</w:t>
            </w:r>
            <w:r w:rsidR="00D00BB1">
              <w:rPr>
                <w:rFonts w:ascii="Arial" w:eastAsia="DengXian" w:hAnsi="Arial" w:cs="Arial"/>
                <w:color w:val="000000"/>
                <w:kern w:val="0"/>
                <w:sz w:val="18"/>
                <w:szCs w:val="18"/>
              </w:rPr>
              <w:t xml:space="preserve"> event</w:t>
            </w:r>
            <w:r w:rsidR="00387780">
              <w:rPr>
                <w:rFonts w:ascii="Arial" w:eastAsia="DengXian" w:hAnsi="Arial" w:cs="Arial"/>
                <w:color w:val="000000"/>
                <w:kern w:val="0"/>
                <w:sz w:val="18"/>
                <w:szCs w:val="18"/>
              </w:rPr>
              <w:t xml:space="preserve"> (</w:t>
            </w:r>
            <w:proofErr w:type="spellStart"/>
            <w:r w:rsidR="00387780">
              <w:rPr>
                <w:rFonts w:ascii="Arial" w:eastAsia="DengXian" w:hAnsi="Arial" w:cs="Arial"/>
                <w:color w:val="000000"/>
                <w:kern w:val="0"/>
                <w:sz w:val="18"/>
                <w:szCs w:val="18"/>
              </w:rPr>
              <w:t>I</w:t>
            </w:r>
            <w:r w:rsidR="00387780" w:rsidRPr="00387780">
              <w:rPr>
                <w:rFonts w:ascii="Arial" w:eastAsia="DengXian" w:hAnsi="Arial" w:cs="Arial"/>
                <w:color w:val="000000"/>
                <w:kern w:val="0"/>
                <w:sz w:val="18"/>
                <w:szCs w:val="18"/>
              </w:rPr>
              <w:t>schaemic</w:t>
            </w:r>
            <w:proofErr w:type="spellEnd"/>
            <w:r w:rsidR="00387780" w:rsidRPr="00387780">
              <w:rPr>
                <w:rFonts w:ascii="Arial" w:eastAsia="DengXian" w:hAnsi="Arial" w:cs="Arial"/>
                <w:color w:val="000000"/>
                <w:kern w:val="0"/>
                <w:sz w:val="18"/>
                <w:szCs w:val="18"/>
              </w:rPr>
              <w:t xml:space="preserve"> heart disease or cerebrovascular</w:t>
            </w:r>
            <w:r w:rsidR="00387780">
              <w:rPr>
                <w:rFonts w:ascii="Arial" w:eastAsia="DengXian" w:hAnsi="Arial" w:cs="Arial"/>
                <w:color w:val="000000"/>
                <w:kern w:val="0"/>
                <w:sz w:val="18"/>
                <w:szCs w:val="18"/>
              </w:rPr>
              <w:t xml:space="preserve"> event</w:t>
            </w:r>
            <w:r w:rsidR="00387780" w:rsidRPr="00387780">
              <w:rPr>
                <w:rFonts w:ascii="Arial" w:eastAsia="DengXian" w:hAnsi="Arial" w:cs="Arial"/>
                <w:color w:val="000000"/>
                <w:kern w:val="0"/>
                <w:sz w:val="18"/>
                <w:szCs w:val="18"/>
              </w:rPr>
              <w:t>).</w:t>
            </w:r>
            <w:r w:rsidR="00387780">
              <w:rPr>
                <w:rFonts w:ascii="Arial" w:eastAsia="DengXian" w:hAnsi="Arial" w:cs="Arial"/>
                <w:color w:val="000000"/>
                <w:kern w:val="0"/>
                <w:sz w:val="18"/>
                <w:szCs w:val="18"/>
              </w:rPr>
              <w:t xml:space="preserve"> </w:t>
            </w:r>
            <w:r w:rsidRPr="00B90AE6">
              <w:rPr>
                <w:rFonts w:ascii="Arial" w:eastAsia="DengXian" w:hAnsi="Arial" w:cs="Arial"/>
                <w:color w:val="000000"/>
                <w:kern w:val="0"/>
                <w:sz w:val="18"/>
                <w:szCs w:val="18"/>
              </w:rPr>
              <w:t xml:space="preserve">Fatal and nonfatal </w:t>
            </w:r>
            <w:r w:rsidR="006B5EE0" w:rsidRPr="00606A9B">
              <w:rPr>
                <w:rFonts w:ascii="Arial" w:eastAsia="DengXian" w:hAnsi="Arial" w:cs="Arial"/>
                <w:color w:val="000000"/>
                <w:kern w:val="0"/>
                <w:sz w:val="18"/>
                <w:szCs w:val="18"/>
              </w:rPr>
              <w:t xml:space="preserve">CVD </w:t>
            </w:r>
            <w:r w:rsidRPr="00B90AE6">
              <w:rPr>
                <w:rFonts w:ascii="Arial" w:eastAsia="DengXian" w:hAnsi="Arial" w:cs="Arial"/>
                <w:color w:val="000000"/>
                <w:kern w:val="0"/>
                <w:sz w:val="18"/>
                <w:szCs w:val="18"/>
              </w:rPr>
              <w:t>events were reviewed and checked against the patient’s medical record and cardiology report or hospital record.</w:t>
            </w:r>
            <w:r w:rsidRPr="005C4A32">
              <w:rPr>
                <w:rFonts w:ascii="Arial" w:eastAsia="DengXian" w:hAnsi="Arial" w:cs="Arial"/>
                <w:color w:val="000000"/>
                <w:kern w:val="0"/>
                <w:sz w:val="18"/>
                <w:szCs w:val="18"/>
              </w:rPr>
              <w:t xml:space="preserve"> </w:t>
            </w:r>
          </w:p>
        </w:tc>
      </w:tr>
    </w:tbl>
    <w:p w14:paraId="604B9629" w14:textId="77777777" w:rsidR="009851E7" w:rsidRPr="005C4A32" w:rsidRDefault="009851E7" w:rsidP="009851E7">
      <w:pPr>
        <w:rPr>
          <w:sz w:val="18"/>
          <w:szCs w:val="18"/>
        </w:rPr>
      </w:pPr>
    </w:p>
    <w:p w14:paraId="27B5EAD3" w14:textId="77777777" w:rsidR="007A677E" w:rsidRPr="005C4A32" w:rsidRDefault="007A677E" w:rsidP="009851E7">
      <w:pPr>
        <w:widowControl/>
        <w:jc w:val="left"/>
        <w:rPr>
          <w:rFonts w:ascii="Arial" w:hAnsi="Arial" w:cs="Arial"/>
          <w:sz w:val="18"/>
          <w:szCs w:val="18"/>
        </w:rPr>
      </w:pPr>
    </w:p>
    <w:p w14:paraId="364B7C91" w14:textId="77777777" w:rsidR="00A7251A" w:rsidRDefault="00A7251A">
      <w:pPr>
        <w:widowControl/>
        <w:jc w:val="left"/>
        <w:rPr>
          <w:rFonts w:ascii="Arial" w:hAnsi="Arial" w:cs="Arial"/>
          <w:b/>
          <w:sz w:val="20"/>
          <w:szCs w:val="20"/>
        </w:rPr>
      </w:pPr>
      <w:r>
        <w:rPr>
          <w:rFonts w:ascii="Arial" w:hAnsi="Arial" w:cs="Arial"/>
          <w:b/>
          <w:sz w:val="20"/>
          <w:szCs w:val="20"/>
        </w:rPr>
        <w:br w:type="page"/>
      </w:r>
    </w:p>
    <w:p w14:paraId="4653EAD2" w14:textId="088A221E" w:rsidR="005F0589" w:rsidRPr="006418E8" w:rsidRDefault="007A677E" w:rsidP="005F0589">
      <w:pPr>
        <w:pStyle w:val="ListParagraph"/>
        <w:widowControl/>
        <w:numPr>
          <w:ilvl w:val="0"/>
          <w:numId w:val="1"/>
        </w:numPr>
        <w:jc w:val="left"/>
        <w:rPr>
          <w:sz w:val="20"/>
          <w:szCs w:val="20"/>
        </w:rPr>
      </w:pPr>
      <w:r w:rsidRPr="005C4A32">
        <w:rPr>
          <w:rFonts w:ascii="Arial" w:hAnsi="Arial" w:cs="Arial"/>
          <w:b/>
          <w:sz w:val="20"/>
          <w:szCs w:val="20"/>
        </w:rPr>
        <w:lastRenderedPageBreak/>
        <w:t>Studies</w:t>
      </w:r>
      <w:r w:rsidR="00200DA2">
        <w:rPr>
          <w:rFonts w:ascii="Arial" w:hAnsi="Arial" w:cs="Arial"/>
          <w:b/>
          <w:sz w:val="20"/>
          <w:szCs w:val="20"/>
        </w:rPr>
        <w:t>/data sources</w:t>
      </w:r>
      <w:r w:rsidRPr="005C4A32">
        <w:rPr>
          <w:rFonts w:ascii="Arial" w:hAnsi="Arial" w:cs="Arial"/>
          <w:b/>
          <w:sz w:val="20"/>
          <w:szCs w:val="20"/>
        </w:rPr>
        <w:t xml:space="preserve"> used in calculation of multipliers</w:t>
      </w:r>
      <w:r w:rsidR="005F0589" w:rsidRPr="005C4A32">
        <w:rPr>
          <w:rFonts w:ascii="Arial" w:hAnsi="Arial" w:cs="Arial"/>
          <w:b/>
          <w:sz w:val="20"/>
          <w:szCs w:val="20"/>
        </w:rPr>
        <w:t xml:space="preserve">: </w:t>
      </w:r>
      <w:r w:rsidR="005F0589" w:rsidRPr="006418E8">
        <w:rPr>
          <w:rFonts w:ascii="Arial" w:hAnsi="Arial" w:cs="Arial"/>
          <w:sz w:val="20"/>
          <w:szCs w:val="20"/>
        </w:rPr>
        <w:t>Further detail on precise data used from each study is given in Supplementary Table 2</w:t>
      </w:r>
    </w:p>
    <w:p w14:paraId="5BF65D49" w14:textId="4B021467" w:rsidR="007A677E" w:rsidRPr="005C4A32" w:rsidRDefault="007A677E" w:rsidP="006418E8">
      <w:pPr>
        <w:widowControl/>
        <w:jc w:val="left"/>
        <w:rPr>
          <w:rFonts w:ascii="Arial" w:hAnsi="Arial" w:cs="Arial"/>
          <w:sz w:val="18"/>
          <w:szCs w:val="18"/>
        </w:rPr>
      </w:pPr>
    </w:p>
    <w:tbl>
      <w:tblPr>
        <w:tblW w:w="9343"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8"/>
        <w:gridCol w:w="122"/>
        <w:gridCol w:w="20"/>
        <w:gridCol w:w="850"/>
        <w:gridCol w:w="425"/>
        <w:gridCol w:w="6379"/>
        <w:gridCol w:w="129"/>
      </w:tblGrid>
      <w:tr w:rsidR="007A677E" w:rsidRPr="00AF4BB2" w14:paraId="4A8C7DC6" w14:textId="77777777" w:rsidTr="007A677E">
        <w:trPr>
          <w:gridAfter w:val="1"/>
          <w:wAfter w:w="129" w:type="dxa"/>
          <w:trHeight w:val="285"/>
        </w:trPr>
        <w:tc>
          <w:tcPr>
            <w:tcW w:w="1540" w:type="dxa"/>
            <w:gridSpan w:val="2"/>
            <w:shd w:val="clear" w:color="auto" w:fill="auto"/>
            <w:tcMar>
              <w:left w:w="28" w:type="dxa"/>
              <w:right w:w="28" w:type="dxa"/>
            </w:tcMar>
            <w:vAlign w:val="center"/>
            <w:hideMark/>
          </w:tcPr>
          <w:p w14:paraId="182F7E47" w14:textId="77777777" w:rsidR="007A677E" w:rsidRPr="00AF4BB2" w:rsidRDefault="007A677E" w:rsidP="005F0589">
            <w:pPr>
              <w:widowControl/>
              <w:rPr>
                <w:rFonts w:ascii="Arial" w:eastAsia="DengXian" w:hAnsi="Arial" w:cs="Arial"/>
                <w:b/>
                <w:bCs/>
                <w:color w:val="000000"/>
                <w:kern w:val="0"/>
                <w:sz w:val="18"/>
                <w:szCs w:val="18"/>
              </w:rPr>
            </w:pPr>
            <w:r w:rsidRPr="00AF4BB2">
              <w:rPr>
                <w:rFonts w:ascii="Arial" w:eastAsia="DengXian" w:hAnsi="Arial" w:cs="Arial"/>
                <w:b/>
                <w:bCs/>
                <w:color w:val="000000"/>
                <w:kern w:val="0"/>
                <w:sz w:val="18"/>
                <w:szCs w:val="18"/>
              </w:rPr>
              <w:t>Cohort</w:t>
            </w:r>
          </w:p>
        </w:tc>
        <w:tc>
          <w:tcPr>
            <w:tcW w:w="1295" w:type="dxa"/>
            <w:gridSpan w:val="3"/>
            <w:shd w:val="clear" w:color="auto" w:fill="auto"/>
            <w:tcMar>
              <w:left w:w="28" w:type="dxa"/>
              <w:right w:w="28" w:type="dxa"/>
            </w:tcMar>
            <w:vAlign w:val="center"/>
            <w:hideMark/>
          </w:tcPr>
          <w:p w14:paraId="710C358B" w14:textId="77777777" w:rsidR="007A677E" w:rsidRPr="00AF4BB2" w:rsidRDefault="007A677E" w:rsidP="005F0589">
            <w:pPr>
              <w:widowControl/>
              <w:rPr>
                <w:rFonts w:ascii="Arial" w:eastAsia="DengXian" w:hAnsi="Arial" w:cs="Arial"/>
                <w:b/>
                <w:bCs/>
                <w:color w:val="000000"/>
                <w:kern w:val="0"/>
                <w:sz w:val="18"/>
                <w:szCs w:val="18"/>
              </w:rPr>
            </w:pPr>
            <w:r w:rsidRPr="00AF4BB2">
              <w:rPr>
                <w:rFonts w:ascii="Arial" w:eastAsia="DengXian" w:hAnsi="Arial" w:cs="Arial"/>
                <w:b/>
                <w:bCs/>
                <w:color w:val="000000"/>
                <w:kern w:val="0"/>
                <w:sz w:val="18"/>
                <w:szCs w:val="18"/>
              </w:rPr>
              <w:t>Country</w:t>
            </w:r>
          </w:p>
        </w:tc>
        <w:tc>
          <w:tcPr>
            <w:tcW w:w="6379" w:type="dxa"/>
            <w:shd w:val="clear" w:color="auto" w:fill="auto"/>
            <w:tcMar>
              <w:left w:w="28" w:type="dxa"/>
              <w:right w:w="28" w:type="dxa"/>
            </w:tcMar>
            <w:vAlign w:val="center"/>
            <w:hideMark/>
          </w:tcPr>
          <w:p w14:paraId="7C6F07D5" w14:textId="77777777" w:rsidR="007A677E" w:rsidRPr="00AF4BB2" w:rsidRDefault="007A677E" w:rsidP="005F0589">
            <w:pPr>
              <w:widowControl/>
              <w:rPr>
                <w:rFonts w:ascii="Arial" w:eastAsia="DengXian" w:hAnsi="Arial" w:cs="Arial"/>
                <w:b/>
                <w:bCs/>
                <w:color w:val="000000"/>
                <w:kern w:val="0"/>
                <w:sz w:val="18"/>
                <w:szCs w:val="18"/>
              </w:rPr>
            </w:pPr>
            <w:r w:rsidRPr="00AF4BB2">
              <w:rPr>
                <w:rFonts w:ascii="Arial" w:eastAsia="DengXian" w:hAnsi="Arial" w:cs="Arial"/>
                <w:b/>
                <w:bCs/>
                <w:color w:val="000000"/>
                <w:kern w:val="0"/>
                <w:sz w:val="18"/>
                <w:szCs w:val="18"/>
              </w:rPr>
              <w:t>Description of study</w:t>
            </w:r>
          </w:p>
        </w:tc>
      </w:tr>
      <w:tr w:rsidR="007A677E" w:rsidRPr="005C4A32" w14:paraId="366D590C" w14:textId="77777777" w:rsidTr="007A677E">
        <w:trPr>
          <w:gridAfter w:val="1"/>
          <w:wAfter w:w="129" w:type="dxa"/>
          <w:trHeight w:val="2467"/>
        </w:trPr>
        <w:tc>
          <w:tcPr>
            <w:tcW w:w="1418" w:type="dxa"/>
            <w:shd w:val="clear" w:color="auto" w:fill="auto"/>
            <w:tcMar>
              <w:left w:w="28" w:type="dxa"/>
              <w:right w:w="28" w:type="dxa"/>
            </w:tcMar>
            <w:vAlign w:val="center"/>
            <w:hideMark/>
          </w:tcPr>
          <w:p w14:paraId="78AAEB5A" w14:textId="034D38FE" w:rsidR="007A677E" w:rsidRPr="005C4A32" w:rsidRDefault="007A677E" w:rsidP="005F0589">
            <w:pPr>
              <w:rPr>
                <w:rFonts w:ascii="Arial" w:hAnsi="Arial" w:cs="Arial"/>
                <w:sz w:val="18"/>
                <w:szCs w:val="18"/>
                <w:lang w:val="en-GB"/>
              </w:rPr>
            </w:pPr>
            <w:r w:rsidRPr="005C4A32">
              <w:rPr>
                <w:rFonts w:ascii="Arial" w:hAnsi="Arial" w:cs="Arial"/>
                <w:sz w:val="18"/>
                <w:szCs w:val="18"/>
                <w:lang w:val="en-GB"/>
              </w:rPr>
              <w:t>CPRD</w:t>
            </w:r>
            <w:r w:rsidR="00E81F71">
              <w:rPr>
                <w:rFonts w:ascii="Arial" w:hAnsi="Arial" w:cs="Arial"/>
                <w:sz w:val="18"/>
                <w:szCs w:val="18"/>
                <w:lang w:val="en-GB"/>
              </w:rPr>
              <w:fldChar w:fldCharType="begin"/>
            </w:r>
            <w:r w:rsidR="00D96479">
              <w:rPr>
                <w:rFonts w:ascii="Arial" w:hAnsi="Arial" w:cs="Arial"/>
                <w:sz w:val="18"/>
                <w:szCs w:val="18"/>
                <w:lang w:val="en-GB"/>
              </w:rPr>
              <w:instrText xml:space="preserve"> ADDIN ZOTERO_ITEM CSL_CITATION {"citationID":"BlEJUJNT","properties":{"formattedCitation":"\\super 47\\nosupersub{}","plainCitation":"47","noteIndex":0},"citationItems":[{"id":1104,"uris":["http://zotero.org/users/5534734/items/RR2XH27H"],"uri":["http://zotero.org/users/5534734/items/RR2XH27H"],"itemData":{"id":1104,"type":"article-journal","abstract":"The Clinical Practice Research Datalink (CPRD) is an ongoing primary care database of anonymised medical records from general practitioners, with coverage of over 11.3 million patients from 674 practices in the UK. With 4.4 million active (alive, currently registered) patients meeting quality criteria, approximately 6.9% of the UK population are included and patients are broadly representative of the UK general population in terms of age, sex and ethnicity. General practitioners are the gatekeepers of primary care and specialist referrals in the UK. The CPRD primary care database is therefore a rich source of health data for research, including data on demographics, symptoms, tests, diagnoses, therapies, health-related behaviours and referrals to secondary care. For over half of patients, linkage with datasets from secondary care, disease-specific cohorts and mortality records enhance the range of data available for research. The CPRD is very widely used internationally for epidemiological research and has been used to produce over 1000 research studies, published in peer-reviewed journals across a broad range of health outcomes. However, researchers must be aware of the complexity of routinely collected electronic health records, including ways to manage variable completeness, misclassification and development of disease definitions for research.","container-title":"International Journal of Epidemiology","DOI":"10.1093/ije/dyv098","ISSN":"1464-3685","issue":"3","journalAbbreviation":"Int J Epidemiol","language":"eng","note":"PMID: 26050254\nPMCID: PMC4521131","page":"827-836","source":"PubMed","title":"Data Resource Profile: Clinical Practice Research Datalink (CPRD)","title-short":"Data Resource Profile","volume":"44","author":[{"family":"Herrett","given":"Emily"},{"family":"Gallagher","given":"Arlene M."},{"family":"Bhaskaran","given":"Krishnan"},{"family":"Forbes","given":"Harriet"},{"family":"Mathur","given":"Rohini"},{"family":"Staa","given":"Tjeerd","non-dropping-particle":"van"},{"family":"Smeeth","given":"Liam"}],"issued":{"date-parts":[["2015",6]]}}}],"schema":"https://github.com/citation-style-language/schema/raw/master/csl-citation.json"} </w:instrText>
            </w:r>
            <w:r w:rsidR="00E81F71">
              <w:rPr>
                <w:rFonts w:ascii="Arial" w:hAnsi="Arial" w:cs="Arial"/>
                <w:sz w:val="18"/>
                <w:szCs w:val="18"/>
                <w:lang w:val="en-GB"/>
              </w:rPr>
              <w:fldChar w:fldCharType="separate"/>
            </w:r>
            <w:r w:rsidR="00D96479" w:rsidRPr="00D96479">
              <w:rPr>
                <w:rFonts w:ascii="Arial" w:hAnsi="Arial" w:cs="Arial"/>
                <w:kern w:val="0"/>
                <w:sz w:val="18"/>
                <w:szCs w:val="24"/>
                <w:vertAlign w:val="superscript"/>
              </w:rPr>
              <w:t>47</w:t>
            </w:r>
            <w:r w:rsidR="00E81F71">
              <w:rPr>
                <w:rFonts w:ascii="Arial" w:hAnsi="Arial" w:cs="Arial"/>
                <w:sz w:val="18"/>
                <w:szCs w:val="18"/>
                <w:lang w:val="en-GB"/>
              </w:rPr>
              <w:fldChar w:fldCharType="end"/>
            </w:r>
          </w:p>
        </w:tc>
        <w:tc>
          <w:tcPr>
            <w:tcW w:w="992" w:type="dxa"/>
            <w:gridSpan w:val="3"/>
            <w:shd w:val="clear" w:color="auto" w:fill="auto"/>
            <w:tcMar>
              <w:left w:w="28" w:type="dxa"/>
              <w:right w:w="28" w:type="dxa"/>
            </w:tcMar>
            <w:vAlign w:val="center"/>
            <w:hideMark/>
          </w:tcPr>
          <w:p w14:paraId="5013D48E" w14:textId="4BA24C59" w:rsidR="007A677E" w:rsidRPr="005C4A32" w:rsidRDefault="00692B11" w:rsidP="005F0589">
            <w:pPr>
              <w:widowControl/>
              <w:rPr>
                <w:rFonts w:ascii="Arial" w:eastAsia="DengXian" w:hAnsi="Arial" w:cs="Arial"/>
                <w:color w:val="000000"/>
                <w:kern w:val="0"/>
                <w:sz w:val="18"/>
                <w:szCs w:val="18"/>
              </w:rPr>
            </w:pPr>
            <w:r>
              <w:rPr>
                <w:rFonts w:ascii="Arial" w:eastAsia="DengXian" w:hAnsi="Arial" w:cs="Arial"/>
                <w:color w:val="000000"/>
                <w:kern w:val="0"/>
                <w:sz w:val="18"/>
                <w:szCs w:val="18"/>
              </w:rPr>
              <w:t>UK</w:t>
            </w:r>
          </w:p>
        </w:tc>
        <w:tc>
          <w:tcPr>
            <w:tcW w:w="6804" w:type="dxa"/>
            <w:gridSpan w:val="2"/>
            <w:shd w:val="clear" w:color="auto" w:fill="auto"/>
            <w:tcMar>
              <w:left w:w="28" w:type="dxa"/>
              <w:right w:w="28" w:type="dxa"/>
            </w:tcMar>
            <w:vAlign w:val="center"/>
            <w:hideMark/>
          </w:tcPr>
          <w:p w14:paraId="23CE24FA" w14:textId="0B4A3E84" w:rsidR="007A677E" w:rsidRPr="005C4A32" w:rsidRDefault="00550033">
            <w:pPr>
              <w:widowControl/>
              <w:rPr>
                <w:rFonts w:ascii="Arial" w:eastAsia="DengXian" w:hAnsi="Arial" w:cs="Arial"/>
                <w:color w:val="000000"/>
                <w:kern w:val="0"/>
                <w:sz w:val="18"/>
                <w:szCs w:val="18"/>
              </w:rPr>
            </w:pPr>
            <w:r w:rsidRPr="00550033">
              <w:rPr>
                <w:rFonts w:ascii="Arial" w:eastAsia="DengXian" w:hAnsi="Arial" w:cs="Arial"/>
                <w:color w:val="000000"/>
                <w:kern w:val="0"/>
                <w:sz w:val="18"/>
                <w:szCs w:val="18"/>
              </w:rPr>
              <w:t>The Clinical Practice Research Datalink (CPRD) is an ongoing primary care database of anonymized medical records from general practitioners, with coverage of over 11.3 million patients from 674 practices in the UK. With 4.4 million active (alive, currently registered) patients meeting quality criteria, approximately 6.9% of the UK population are included and patients are broadly representative of the UK general population in terms of age, sex and ethnicity. The data used for this study is restricted to the region of England. 2,589,074 patients with records in the CPRD during the period April 01, 2004 to November 30, 2017 were included in calculation of multipliers.  Follow-up was to November 30, 2017. Incident nonfatal events are obtained from linkage with Hospital Episode Statistics and deaths from the Office for National Statistics data. Information on prevalent events were supplemented by primary care records.</w:t>
            </w:r>
          </w:p>
        </w:tc>
      </w:tr>
      <w:tr w:rsidR="007A677E" w:rsidRPr="005C4A32" w14:paraId="31E85F6B" w14:textId="77777777" w:rsidTr="005C4A32">
        <w:trPr>
          <w:gridAfter w:val="1"/>
          <w:wAfter w:w="129" w:type="dxa"/>
          <w:trHeight w:val="4853"/>
        </w:trPr>
        <w:tc>
          <w:tcPr>
            <w:tcW w:w="1418" w:type="dxa"/>
            <w:shd w:val="clear" w:color="auto" w:fill="auto"/>
            <w:tcMar>
              <w:left w:w="28" w:type="dxa"/>
              <w:right w:w="28" w:type="dxa"/>
            </w:tcMar>
            <w:vAlign w:val="center"/>
          </w:tcPr>
          <w:p w14:paraId="14849ED6" w14:textId="4DB49A5C" w:rsidR="007A677E" w:rsidRPr="005C4A32" w:rsidRDefault="007A677E" w:rsidP="005F0589">
            <w:pPr>
              <w:rPr>
                <w:rFonts w:ascii="Arial" w:hAnsi="Arial" w:cs="Arial"/>
                <w:sz w:val="18"/>
                <w:szCs w:val="18"/>
              </w:rPr>
            </w:pPr>
            <w:r w:rsidRPr="005C4A32">
              <w:rPr>
                <w:rFonts w:ascii="Arial" w:hAnsi="Arial" w:cs="Arial"/>
                <w:sz w:val="18"/>
                <w:szCs w:val="18"/>
              </w:rPr>
              <w:t>EBB</w:t>
            </w:r>
            <w:r w:rsidR="006E1430">
              <w:rPr>
                <w:rFonts w:ascii="Arial" w:hAnsi="Arial" w:cs="Arial"/>
                <w:sz w:val="18"/>
                <w:szCs w:val="18"/>
              </w:rPr>
              <w:fldChar w:fldCharType="begin"/>
            </w:r>
            <w:r w:rsidR="00D96479">
              <w:rPr>
                <w:rFonts w:ascii="Arial" w:hAnsi="Arial" w:cs="Arial"/>
                <w:sz w:val="18"/>
                <w:szCs w:val="18"/>
              </w:rPr>
              <w:instrText xml:space="preserve"> ADDIN ZOTERO_ITEM CSL_CITATION {"citationID":"CfEyYPEk","properties":{"formattedCitation":"\\super 48\\nosupersub{}","plainCitation":"48","noteIndex":0},"citationItems":[{"id":1386,"uris":["http://zotero.org/users/5534734/items/WMTTA2SM"],"uri":["http://</w:instrText>
            </w:r>
            <w:r w:rsidR="00D96479">
              <w:rPr>
                <w:rFonts w:ascii="Arial" w:hAnsi="Arial" w:cs="Arial" w:hint="eastAsia"/>
                <w:sz w:val="18"/>
                <w:szCs w:val="18"/>
              </w:rPr>
              <w:instrText xml:space="preserve">zotero.org/users/5534734/items/WMTTA2SM"],"itemData":{"id":1386,"type":"article-journal","abstract":"The Estonian Biobank cohort is a volunteer-based sample of the Estonian resident adult population (aged </w:instrText>
            </w:r>
            <w:r w:rsidR="00D96479">
              <w:rPr>
                <w:rFonts w:ascii="Arial" w:hAnsi="Arial" w:cs="Arial" w:hint="eastAsia"/>
                <w:sz w:val="18"/>
                <w:szCs w:val="18"/>
              </w:rPr>
              <w:instrText>≥</w:instrText>
            </w:r>
            <w:r w:rsidR="00D96479">
              <w:rPr>
                <w:rFonts w:ascii="Arial" w:hAnsi="Arial" w:cs="Arial" w:hint="eastAsia"/>
                <w:sz w:val="18"/>
                <w:szCs w:val="18"/>
              </w:rPr>
              <w:instrText>18 years). The current number of participants-clo</w:instrText>
            </w:r>
            <w:r w:rsidR="00D96479">
              <w:rPr>
                <w:rFonts w:ascii="Arial" w:hAnsi="Arial" w:cs="Arial"/>
                <w:sz w:val="18"/>
                <w:szCs w:val="18"/>
              </w:rPr>
              <w:instrText xml:space="preserve">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Epidemiology","DOI":"10.1093/ije/dyt268","ISSN":"1464-3685","issue":"4","journalAbbreviation":"Int J Epidemiol","language":"eng","note":"PMID: 24518929","page":"1137-1147","source":"PubMed","title":"Cohort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schema":"https://github.com/citation-style-language/schema/raw/master/csl-citation.json"} </w:instrText>
            </w:r>
            <w:r w:rsidR="006E1430">
              <w:rPr>
                <w:rFonts w:ascii="Arial" w:hAnsi="Arial" w:cs="Arial"/>
                <w:sz w:val="18"/>
                <w:szCs w:val="18"/>
              </w:rPr>
              <w:fldChar w:fldCharType="separate"/>
            </w:r>
            <w:r w:rsidR="00D96479" w:rsidRPr="00D96479">
              <w:rPr>
                <w:rFonts w:ascii="Arial" w:hAnsi="Arial" w:cs="Arial"/>
                <w:kern w:val="0"/>
                <w:sz w:val="18"/>
                <w:szCs w:val="24"/>
                <w:vertAlign w:val="superscript"/>
              </w:rPr>
              <w:t>48</w:t>
            </w:r>
            <w:r w:rsidR="006E1430">
              <w:rPr>
                <w:rFonts w:ascii="Arial" w:hAnsi="Arial" w:cs="Arial"/>
                <w:sz w:val="18"/>
                <w:szCs w:val="18"/>
              </w:rPr>
              <w:fldChar w:fldCharType="end"/>
            </w:r>
          </w:p>
        </w:tc>
        <w:tc>
          <w:tcPr>
            <w:tcW w:w="992" w:type="dxa"/>
            <w:gridSpan w:val="3"/>
            <w:shd w:val="clear" w:color="auto" w:fill="auto"/>
            <w:tcMar>
              <w:left w:w="28" w:type="dxa"/>
              <w:right w:w="28" w:type="dxa"/>
            </w:tcMar>
            <w:vAlign w:val="center"/>
          </w:tcPr>
          <w:p w14:paraId="3ECE3EB3" w14:textId="77777777" w:rsidR="007A677E" w:rsidRPr="005C4A32" w:rsidRDefault="007A677E" w:rsidP="005F0589">
            <w:pPr>
              <w:widowControl/>
              <w:rPr>
                <w:rFonts w:ascii="Arial" w:eastAsia="DengXian" w:hAnsi="Arial" w:cs="Arial"/>
                <w:color w:val="000000"/>
                <w:kern w:val="0"/>
                <w:sz w:val="18"/>
                <w:szCs w:val="18"/>
                <w:lang w:val="en-GB"/>
              </w:rPr>
            </w:pPr>
            <w:r w:rsidRPr="005C4A32">
              <w:rPr>
                <w:rFonts w:ascii="Arial" w:eastAsia="DengXian" w:hAnsi="Arial" w:cs="Arial"/>
                <w:color w:val="000000"/>
                <w:kern w:val="0"/>
                <w:sz w:val="18"/>
                <w:szCs w:val="18"/>
                <w:lang w:val="en-GB"/>
              </w:rPr>
              <w:t>Estonia</w:t>
            </w:r>
          </w:p>
        </w:tc>
        <w:tc>
          <w:tcPr>
            <w:tcW w:w="6804" w:type="dxa"/>
            <w:gridSpan w:val="2"/>
            <w:shd w:val="clear" w:color="auto" w:fill="auto"/>
            <w:tcMar>
              <w:left w:w="28" w:type="dxa"/>
              <w:right w:w="28" w:type="dxa"/>
            </w:tcMar>
            <w:vAlign w:val="center"/>
          </w:tcPr>
          <w:p w14:paraId="09483365" w14:textId="359162DC" w:rsidR="00470D1B" w:rsidRPr="005C4A32" w:rsidRDefault="00550033" w:rsidP="007B57A6">
            <w:pPr>
              <w:widowControl/>
              <w:rPr>
                <w:rFonts w:ascii="Arial" w:eastAsia="DengXian" w:hAnsi="Arial" w:cs="Arial"/>
                <w:color w:val="000000"/>
                <w:kern w:val="0"/>
                <w:sz w:val="18"/>
                <w:szCs w:val="18"/>
              </w:rPr>
            </w:pPr>
            <w:r w:rsidRPr="00550033">
              <w:rPr>
                <w:rFonts w:ascii="Arial" w:eastAsia="DengXian" w:hAnsi="Arial" w:cs="Arial"/>
                <w:color w:val="000000"/>
                <w:kern w:val="0"/>
                <w:sz w:val="18"/>
                <w:szCs w:val="18"/>
              </w:rPr>
              <w:t>The Estonian Biobank (EBB) is a population-based biobank of the Estonian Genome Center of the University of Tartu. The project is conducted in accordance with the Human Genes Research Act of Estonia (www.biobank.ee) and all subjects have been recruited randomly, on a voluntary basis by general practitioners and physicians in hospitals. As of 2013, the number of individuals is 51,713, which represents about 5% of Estonia’s adult population. By the end of 2020, about 200000 individuals have been recruited and genotyped. Phenotyping of subjects (18-103 years of age) was performed by Computer Assisted Personal interview (CAPI), including personal and genealogical data, educational and occupational history, and lifestyle factors. Follow-up of incident fatal and non-fatal coronary heart disease and stroke events of a subset of the cohort is on-going as our database is being linked with the national healthcare registries (including the Estonian Causes of Death Registry) and regional and central hospital databases. Events are recorded according to the International Classification of Diseases (ICD-10). All subjects provided written informed consent prior to participation. Individual level data analysis in the EBB was carried out under ethical approval 1.1-12/624 from the Estonian Committee on Bioethics and Human Research and data release N05 from the EBB.</w:t>
            </w:r>
          </w:p>
        </w:tc>
      </w:tr>
      <w:tr w:rsidR="007A677E" w:rsidRPr="005C4A32" w14:paraId="701BA101" w14:textId="77777777" w:rsidTr="007A677E">
        <w:trPr>
          <w:gridAfter w:val="1"/>
          <w:wAfter w:w="129" w:type="dxa"/>
          <w:trHeight w:val="2467"/>
        </w:trPr>
        <w:tc>
          <w:tcPr>
            <w:tcW w:w="1418" w:type="dxa"/>
            <w:shd w:val="clear" w:color="auto" w:fill="auto"/>
            <w:tcMar>
              <w:left w:w="28" w:type="dxa"/>
              <w:right w:w="28" w:type="dxa"/>
            </w:tcMar>
            <w:vAlign w:val="center"/>
          </w:tcPr>
          <w:p w14:paraId="3AA1486A" w14:textId="51AB40F3" w:rsidR="007A677E" w:rsidRPr="005C4A32" w:rsidRDefault="007A677E" w:rsidP="005F0589">
            <w:pPr>
              <w:rPr>
                <w:rFonts w:ascii="Arial" w:hAnsi="Arial" w:cs="Arial"/>
                <w:sz w:val="18"/>
                <w:szCs w:val="18"/>
              </w:rPr>
            </w:pPr>
            <w:r w:rsidRPr="005C4A32">
              <w:rPr>
                <w:rFonts w:ascii="Arial" w:hAnsi="Arial" w:cs="Arial"/>
                <w:sz w:val="18"/>
                <w:szCs w:val="18"/>
              </w:rPr>
              <w:t>HAPIEE</w:t>
            </w:r>
            <w:r w:rsidR="00044D97">
              <w:rPr>
                <w:rFonts w:ascii="Arial" w:hAnsi="Arial" w:cs="Arial"/>
                <w:sz w:val="18"/>
                <w:szCs w:val="18"/>
              </w:rPr>
              <w:fldChar w:fldCharType="begin"/>
            </w:r>
            <w:r w:rsidR="00D96479">
              <w:rPr>
                <w:rFonts w:ascii="Arial" w:hAnsi="Arial" w:cs="Arial"/>
                <w:sz w:val="18"/>
                <w:szCs w:val="18"/>
              </w:rPr>
              <w:instrText xml:space="preserve"> ADDIN ZOTERO_ITEM CSL_CITATION {"citationID":"dmQN6jXX","properties":{"formattedCitation":"\\super 49\\nosupersub{}","plainCitation":"49","noteIndex":0},"citationItems":[{"id":1178,"uris":["http://zotero.org/users/5534734/items/PDQCTMLN"],"uri":["http://zotero.org/users/5534734/items/PDQCTMLN"],"itemData":{"id":1178,"type":"article-journal","abstract":"Over the last five decades, a wide gap in mortality opened between western and eastern Europe; this gap increased further after the dramatic fluctuations in mortality in the former Soviet Union (FSU) in the 1990s. Recent rapid increases in mortality among lower socioeconomic groups in eastern Europe suggests that socioeconomic factors are powerful determinants of mortality in these populations but the more proximal factors linking the social conditions with health remain unclear. The HAPIEE (Health, Alcohol and Psychosocial factors In Eastern Europe) study is a prospective cohort study designed to investigate the effect of classical and non-conventional risk factors and social and psychosocial factors on cardiovascular and other non-communicable diseases in eastern Europe and the FSU. The main hypotheses of the HAPIEE study relate to the role of alcohol, nutrition and psychosocial factors.","container-title":"BMC Public Health","DOI":"10.1186/1471-2458-6-255","ISSN":"1471-2458","issue":"1","journalAbbreviation":"BMC Public Health","page":"255","source":"BioMed Central","title":"Determinants of cardiovascular disease and other non-communicable diseases in Central and Eastern Europe: Rationale and design of the HAPIEE study","title-short":"Determinants of cardiovascular disease and other non-communicable diseases in Central and Eastern Europe","volume":"6","author":[{"family":"Peasey","given":"Anne"},{"family":"Bobak","given":"Martin"},{"family":"Kubinova","given":"Ruzena"},{"family":"Malyutina","given":"Sofia"},{"family":"Pajak","given":"Andrzej"},{"family":"Tamosiunas","given":"Abdonas"},{"family":"Pikhart","given":"Hynek"},{"family":"Nicholson","given":"Amanda"},{"family":"Marmot","given":"Michael"}],"issued":{"date-parts":[["2006",10,18]]}}}],"schema":"https://github.com/citation-style-language/schema/raw/master/csl-citation.json"} </w:instrText>
            </w:r>
            <w:r w:rsidR="00044D97">
              <w:rPr>
                <w:rFonts w:ascii="Arial" w:hAnsi="Arial" w:cs="Arial"/>
                <w:sz w:val="18"/>
                <w:szCs w:val="18"/>
              </w:rPr>
              <w:fldChar w:fldCharType="separate"/>
            </w:r>
            <w:r w:rsidR="00D96479" w:rsidRPr="00D96479">
              <w:rPr>
                <w:rFonts w:ascii="Arial" w:hAnsi="Arial" w:cs="Arial"/>
                <w:kern w:val="0"/>
                <w:sz w:val="18"/>
                <w:szCs w:val="24"/>
                <w:vertAlign w:val="superscript"/>
              </w:rPr>
              <w:t>49</w:t>
            </w:r>
            <w:r w:rsidR="00044D97">
              <w:rPr>
                <w:rFonts w:ascii="Arial" w:hAnsi="Arial" w:cs="Arial"/>
                <w:sz w:val="18"/>
                <w:szCs w:val="18"/>
              </w:rPr>
              <w:fldChar w:fldCharType="end"/>
            </w:r>
          </w:p>
        </w:tc>
        <w:tc>
          <w:tcPr>
            <w:tcW w:w="992" w:type="dxa"/>
            <w:gridSpan w:val="3"/>
            <w:shd w:val="clear" w:color="auto" w:fill="auto"/>
            <w:tcMar>
              <w:left w:w="28" w:type="dxa"/>
              <w:right w:w="28" w:type="dxa"/>
            </w:tcMar>
            <w:vAlign w:val="center"/>
          </w:tcPr>
          <w:p w14:paraId="5863DB5B" w14:textId="77777777" w:rsidR="007A677E" w:rsidRPr="005C4A32" w:rsidRDefault="007A677E" w:rsidP="005F0589">
            <w:pPr>
              <w:widowControl/>
              <w:rPr>
                <w:rFonts w:ascii="Arial" w:eastAsia="DengXian" w:hAnsi="Arial" w:cs="Arial"/>
                <w:color w:val="000000"/>
                <w:kern w:val="0"/>
                <w:sz w:val="18"/>
                <w:szCs w:val="18"/>
                <w:lang w:val="en-GB"/>
              </w:rPr>
            </w:pPr>
            <w:r w:rsidRPr="005C4A32">
              <w:rPr>
                <w:rFonts w:ascii="Arial" w:eastAsia="DengXian" w:hAnsi="Arial" w:cs="Arial"/>
                <w:color w:val="000000"/>
                <w:kern w:val="0"/>
                <w:sz w:val="18"/>
                <w:szCs w:val="18"/>
                <w:lang w:val="en-GB"/>
              </w:rPr>
              <w:t xml:space="preserve">Poland, </w:t>
            </w:r>
          </w:p>
          <w:p w14:paraId="09E30B87" w14:textId="77777777" w:rsidR="007A677E" w:rsidRPr="005C4A32" w:rsidRDefault="007A677E" w:rsidP="005F0589">
            <w:pPr>
              <w:widowControl/>
              <w:rPr>
                <w:rFonts w:ascii="Arial" w:eastAsia="DengXian" w:hAnsi="Arial" w:cs="Arial"/>
                <w:color w:val="000000"/>
                <w:kern w:val="0"/>
                <w:sz w:val="18"/>
                <w:szCs w:val="18"/>
                <w:lang w:val="en-GB"/>
              </w:rPr>
            </w:pPr>
            <w:r w:rsidRPr="005C4A32">
              <w:rPr>
                <w:rFonts w:ascii="Arial" w:eastAsia="DengXian" w:hAnsi="Arial" w:cs="Arial"/>
                <w:color w:val="000000"/>
                <w:kern w:val="0"/>
                <w:sz w:val="18"/>
                <w:szCs w:val="18"/>
                <w:lang w:val="en-GB"/>
              </w:rPr>
              <w:t>Czech Republic, Russia, Lithuania</w:t>
            </w:r>
          </w:p>
        </w:tc>
        <w:tc>
          <w:tcPr>
            <w:tcW w:w="6804" w:type="dxa"/>
            <w:gridSpan w:val="2"/>
            <w:shd w:val="clear" w:color="auto" w:fill="auto"/>
            <w:tcMar>
              <w:left w:w="28" w:type="dxa"/>
              <w:right w:w="28" w:type="dxa"/>
            </w:tcMar>
            <w:vAlign w:val="center"/>
          </w:tcPr>
          <w:p w14:paraId="663DE8DF" w14:textId="60915133" w:rsidR="007A677E" w:rsidRPr="009E2AA4" w:rsidRDefault="007B57A6" w:rsidP="009E2AA4">
            <w:pPr>
              <w:rPr>
                <w:rFonts w:ascii="Calibri" w:hAnsi="Calibri" w:cs="Calibri"/>
                <w:color w:val="000000"/>
              </w:rPr>
            </w:pPr>
            <w:r w:rsidRPr="00B11E5C">
              <w:rPr>
                <w:rFonts w:ascii="Arial" w:eastAsia="DengXian" w:hAnsi="Arial" w:cs="Arial"/>
                <w:color w:val="000000"/>
                <w:kern w:val="0"/>
                <w:sz w:val="18"/>
                <w:szCs w:val="18"/>
                <w:lang w:val="en-GB"/>
              </w:rPr>
              <w:t>Health, Alcohol and Psychosocial factors In Eastern Europe (HAPIEE): The HAPIEE study comprises four prospective urban population based cohorts from Eastern Europe, located in Novosibirsk (Russia), Krakow (Poland), Kaunas (Lithuania), and several cities of the Czech Republic. Each cohort recruited a random sample of men and women aged 45-69 years at baseline conducted in 2002–</w:t>
            </w:r>
            <w:proofErr w:type="gramStart"/>
            <w:r w:rsidRPr="00B11E5C">
              <w:rPr>
                <w:rFonts w:ascii="Arial" w:eastAsia="DengXian" w:hAnsi="Arial" w:cs="Arial"/>
                <w:color w:val="000000"/>
                <w:kern w:val="0"/>
                <w:sz w:val="18"/>
                <w:szCs w:val="18"/>
                <w:lang w:val="en-GB"/>
              </w:rPr>
              <w:t>2005  (</w:t>
            </w:r>
            <w:proofErr w:type="gramEnd"/>
            <w:r w:rsidRPr="00B11E5C">
              <w:rPr>
                <w:rFonts w:ascii="Arial" w:eastAsia="DengXian" w:hAnsi="Arial" w:cs="Arial"/>
                <w:color w:val="000000"/>
                <w:kern w:val="0"/>
                <w:sz w:val="18"/>
                <w:szCs w:val="18"/>
                <w:lang w:val="en-GB"/>
              </w:rPr>
              <w:t>2005–2008 in Lithuania), stratified by sex and 5-year age group. Participants were selected from population registers (electoral roll list in Russia). Participants completed extensive questionnaire, underwent examination in clinic and provided a blood sample. The response rates were 61% in Russia; 61% in Poland 61% in Lithuania; and 55% in the Czech Republic. Deaths and events in the cohorts were identified by linkages with national or regional registers.  Data from the Czech Republic only wer</w:t>
            </w:r>
            <w:r>
              <w:rPr>
                <w:rFonts w:ascii="Arial" w:eastAsia="DengXian" w:hAnsi="Arial" w:cs="Arial"/>
                <w:color w:val="000000"/>
                <w:kern w:val="0"/>
                <w:sz w:val="18"/>
                <w:szCs w:val="18"/>
                <w:lang w:val="en-GB"/>
              </w:rPr>
              <w:t xml:space="preserve">e used in multiplier derivation. </w:t>
            </w:r>
            <w:hyperlink r:id="rId10" w:history="1">
              <w:r w:rsidR="009E2AA4">
                <w:rPr>
                  <w:rStyle w:val="Hyperlink"/>
                  <w:rFonts w:ascii="Calibri" w:hAnsi="Calibri" w:cs="Calibri"/>
                </w:rPr>
                <w:t>https://www.ucl.ac.uk/epidemiology-health-care/research/epidemiology-and-public-health/research/ucl-central-and-eastern-european-health-research-4</w:t>
              </w:r>
            </w:hyperlink>
            <w:r w:rsidR="009E2AA4">
              <w:rPr>
                <w:rFonts w:ascii="Calibri" w:hAnsi="Calibri" w:cs="Calibri"/>
                <w:color w:val="000000"/>
              </w:rPr>
              <w:t xml:space="preserve"> </w:t>
            </w:r>
          </w:p>
        </w:tc>
      </w:tr>
      <w:tr w:rsidR="007A677E" w:rsidRPr="00AF4BB2" w14:paraId="0D1B6CE8" w14:textId="77777777" w:rsidTr="005C4A32">
        <w:trPr>
          <w:trHeight w:val="1124"/>
        </w:trPr>
        <w:tc>
          <w:tcPr>
            <w:tcW w:w="1560" w:type="dxa"/>
            <w:gridSpan w:val="3"/>
            <w:shd w:val="clear" w:color="auto" w:fill="auto"/>
            <w:tcMar>
              <w:left w:w="28" w:type="dxa"/>
              <w:right w:w="28" w:type="dxa"/>
            </w:tcMar>
          </w:tcPr>
          <w:p w14:paraId="5EF9EA5F" w14:textId="28062A58" w:rsidR="007A677E" w:rsidRDefault="007A677E" w:rsidP="007A677E">
            <w:pPr>
              <w:rPr>
                <w:rFonts w:ascii="Calibri" w:hAnsi="Calibri" w:cs="Calibri"/>
                <w:sz w:val="20"/>
                <w:szCs w:val="20"/>
              </w:rPr>
            </w:pPr>
            <w:r>
              <w:rPr>
                <w:rFonts w:ascii="Calibri" w:hAnsi="Calibri" w:cs="Calibri"/>
                <w:sz w:val="20"/>
                <w:szCs w:val="20"/>
              </w:rPr>
              <w:lastRenderedPageBreak/>
              <w:t>Finnish CVD register</w:t>
            </w:r>
            <w:r w:rsidR="00773D60">
              <w:rPr>
                <w:rFonts w:ascii="Calibri" w:hAnsi="Calibri" w:cs="Calibri"/>
                <w:sz w:val="20"/>
                <w:szCs w:val="20"/>
              </w:rPr>
              <w:fldChar w:fldCharType="begin"/>
            </w:r>
            <w:r w:rsidR="00D96479">
              <w:rPr>
                <w:rFonts w:ascii="Calibri" w:hAnsi="Calibri" w:cs="Calibri"/>
                <w:sz w:val="20"/>
                <w:szCs w:val="20"/>
              </w:rPr>
              <w:instrText xml:space="preserve"> ADDIN ZOTERO_ITEM CSL_CITATION {"citationID":"cqbT0wac","properties":{"unsorted":true,"formattedCitation":"\\super 50\\uc0\\u8211{}55\\nosupersub{}","plainCitation":"50–55","noteIndex":0},"citationItems":[{"id":1181,"uris":["http://zotero.org/users/5534734/items/XDUXEEJR"],"uri":["http://zotero.org/users/5534734/items/XDUXEEJR"],"itemData":{"id":1181,"type":"article-journal","abstract":"PURPOSE: To examine geographic variation in the incidence of ischemic stroke (IS) and acute myocardial infarction (AMI) in Finland during 1991-2003.\nMETHODS: Data included all cases of first IS (n = 115,383) and AMI (n = 205,213) in persons aged 35-84 years. We used full Bayesian spatial shared component disease models for mapping the geographic risk patterns.\nRESULTS: The risk component shared by IS and AMI explained 73% (95% credible interval [CI]; 59%, 87%) of the geographic variation in IS risk and 68% (41%, 91%) in AMI risk. The spatial variation was similar in men and women. In the northeastern part of Finland, annual age-adjusted IS incidence was 356.4/100,000 (95% CI; 350.3, 362.6) in men and 231.2 (226.9, 235.4) in women. Annual AMI incidence was 855.6 (846.1, 865.2) in men and 351.4 (346.2, 356.5) in women. In the southwestern part of the country, annual IS incidence was 334.7 (331.6, 337.8) in men and 210.6 (208.5, 212.6) in women. Annual AMI incidence was 707.3 (702.8, 711.8) in men and 278.3 (276.0, 280.7) in women.\nCONCLUSION: A marked part of the spatial variation in IS and AMI incidence was disease specific, even though these diseases share a similar atherosclerotic background. Further studies are warranted for understanding the reasons for the different geographic variation.","container-title":"Annals of Epidemiology","DOI":"10.1016/j.annepidem.2007.10.008","ISSN":"1047-2797","issue":"3","journalAbbreviation":"Ann Epidemiol","language":"eng","note":"PMID: 18280920","page":"206-213","source":"PubMed","title":"Geographic patterns of incidence of ischemic stroke and acute myocardial infarction in Finland during 1991-2003","volume":"18","author":[{"family":"Havulinna","given":"Aki S."},{"family":"Pääkkönen","given":"Rauni"},{"family":"Karvonen","given":"Marjatta"},{"family":"Salomaa","given":"Veikko"}],"issued":{"date-parts":[["2008",3]]}}},{"id":1183,"uris":["http://zotero.org/users/5534734/items/J7ML9SJD"],"uri":["http://zotero.org/users/5534734/items/J7ML9SJD"],"itemData":{"id":1183,"type":"article-journal","abstract":"OBJECTIVE: To examine the incidence, mortality and case fatality of acute coronary syndrome (ACS) in Finland during 1993-2007 and to create forecasts of the absolute numbers of ACS cases in the future, taking into account the aging of the population.\nDESIGN: Community surveillance study and modelled forecasts of the future.\nSETTING AND METHODS: Two sets of population-based coronary event register data from Finland (FINAMI and the National Cardiovascular Disease Register (CVDR)). Bayesian age-period-cohort (APC) modelling.\nPARTICIPANTS: 24 905 observed ACS events in the FINAMI register and 364 137 in CVDR.\nMAIN OUTCOME MEASURES: Observed trends of ACS events during 1993-2007, forecasted numbers of ACS cases, and the prevalence of ACS survivors until the year 2050.\nRESULTS: In the FINAMI register, the average annual declines in age-standardised incidence of ACS were 1.6% (p&lt;0.001) in men and 1.8% (p&lt;0.001) in women. For 28-day case fatality of incident ACS, the average annual declines were 4.1% (p&lt;0.001) in men and 6.7% (p&lt;0.001) in women. Findings in the country-wide CVDR data were consistent with the FINAMI register. The APC model, based on the CVDR data, suggested that both the absolute numbers of ACS events and the prevalence of ACS survivors reached their peak in Finland around 1990, have declined since then, and very likely will continue to decline until 2050.\nCONCLUSIONS: The ACS event rates and absolute numbers of cases have declined steeply in Finland. The declining trends are likely to continue in the future despite the aging of the population.","container-title":"Heart (British Cardiac Society)","DOI":"10.1136/heartjnl-2012-303216","ISSN":"1468-201X","issue":"13","journalAbbreviation":"Heart","language":"eng","note":"PMID: 23598542","page":"954-959","source":"PubMed","title":"Aging of the population may not lead to an increase in the numbers of acute coronary events: a community surveillance study and modelled forecast of the future","title-short":"Aging of the population may not lead to an increase in the numbers of acute coronary events","volume":"99","author":[{"family":"Salomaa","given":"Veikko"},{"family":"Havulinna","given":"Aki S."},{"family":"Koukkunen","given":"Heli"},{"family":"Kärjä-Koskenkari","given":"Päivi"},{"family":"Pietilä","given":"Arto"},{"family":"Mustonen","given":"Juha"},{"family":"Ketonen","given":"Matti"},{"family":"Lehtonen","given":"Aapo"},{"family":"Immonen-Räihä","given":"Pirjo"},{"family":"Lehto","given":"Seppo"},{"family":"Airaksinen","given":"Juhani"},{"family":"Kesäniemi","given":"Y. Antero"}],"issued":{"date-parts":[["2013",7]]}}},{"id":1185,"uris":["http://zotero.org/users/5534734/items/4DDDPI5N"],"uri":["http://zotero.org/users/5534734/items/4DDDPI5N"],"itemData":{"id":1185,"type":"article-journal","abstract":"AIMS: The aim of the study was to investigate the 20-year trends in rates, patient selection and prognosis of coronary revascularisations in Finland.\nMETHODS AND RESULTS: We identified patients from nationwide registers who had undergone first-ever percutaneous coronary intervention (PCI) or coronary artery bypass grafting (CABG) between 1994 and 2013. We examined changes in procedure rates, patient characteristics and estimated hazard ratios (HR) and 95% confidence intervals for cardiovascular events during this period. Between 1994 and 2013, 85,482 PCIs and 74,338 CABGs were performed. During this period, PCI rates more than quadrupled while CABG rates declined by two thirds. Between 1994-1998 and 2009-2013, the proportion of urgent procedures and mean patient age increased while the proportion of women remained stable. Although unadjusted mortality rose, the multivariable-adjusted HRs for 28-day mortality (PCI: 0.62 [0.49-0.79]; CABG: 0.62 [0.54-0.72]) and five-year incidence of cardiovascular death (PCI: 0.72 [0.66-0.80]; CABG: 0.77 [0.72-0.83]), myocardial infarction (PCI: 0.47 [0.44-0.50]; CABG: 0.31 [0.29-0.32]) and stroke (PCI: 0.37 [0.34-0.40]; CABG: 0.36 [0.33-0.38]) were lower in the last five-year period than in the period 1994-1998.\nCONCLUSIONS: Although revascularisation patients are older than before, post-procedural prognosis has improved drastically in recent years. Understanding the changing characteristics and prognosis of these patients is important for the interpretation of previous and future studies.","container-title":"EuroIntervention: Journal of EuroPCR in Collaboration with the Working Group on Interventional Cardiology of the European Society of Cardiology","DOI":"10.4244/EIJV12I9A183","ISSN":"1969-6213","issue":"9","journalAbbreviation":"EuroIntervention","language":"eng","note":"PMID: 27753597","page":"1117-1125","source":"PubMed","title":"Trends in rates, patient selection and prognosis of coronary revascularisations in Finland between 1994 and 2013: the CVDR","title-short":"Trends in rates, patient selection and prognosis of coronary revascularisations in Finland between 1994 and 2013","volume":"12","author":[{"family":"Kiviniemi","given":"Tuomas O."},{"family":"Pietilä","given":"Arto"},{"family":"Gunn","given":"Jarmo M."},{"family":"Aittokallio","given":"Jenni M."},{"family":"Mähönen","given":"Markku S."},{"family":"Salomaa","given":"Veikko V."},{"family":"Niiranen","given":"Teemu J."}],"issued":{"date-parts":[["2016",10,20]]}},"locator":"201"},{"id":1187,"uris":["http://zotero.org/users/5534734/items/X8STEPLX"],"uri":["http://zotero.org/users/5534734/items/X8STEPLX"],"itemData":{"id":1187,"type":"article-journal","abstract":"BACKGROUND AND DESIGN: The recent introduction of sensitive markers of myocardial injury is likely to affect the epidemiology of coronary heart disease (CHD). The American Heart Association together with other societies and research agencies have recently published a new definition on acute CHD to improve consistency in epidemiological and clinical studies (referred here as the '2003 definition').\nMETHODS: In this study we compare the data on CHD events in the Finnish National Hospital Discharge Register (HDR) and the Causes of Death Register (CDR) with the population-based myocardial infarction (MI) register, FINMONICA/FINAMI. The FINMONICA/FINAMI events were classified according to the 2003 definition. The relevant International Classification of Diseases (ICD) codes from the HDR and CDR were used.\nRESULTS: Using the 2003 definition as the reference, the overall sensitivity of the ICD codes for MI in the combined HDR and CDR was 83% and the positive predictive value (PPV) was 90%. When the ICD codes for unstable angina were added to the analyses, the sensitivity improved to 85% and the PPV declined to 83%. In the age group 35-74 the sensitivity of the MI codes improved over time, in men from 64% in 1988-1992 to 81% in 1998-2002, and in women from 61 to 78%, respectively. The oldest age group, 75 years or older, had sensitivity and PPV values comparable to those of the younger.\nCONCLUSION: Diagnoses of fatal and non-fatal CHD events in the Finnish HDR and Causes of Death register were reasonably valid indicators for hard CHD events when compared with the FINMONICA/FINAMI register data.","container-title":"European Journal of Cardiovascular Prevention and Rehabilitation: Official Journal of the European Society of Cardiology, Working Groups on Epidemiology &amp; Prevention and Cardiac Rehabilitation and Exercise Physiology","DOI":"10.1097/00149831-200504000-00007","ISSN":"1741-8267","issue":"2","journalAbbreviation":"Eur J Cardiovasc Prev Rehabil","language":"eng","note":"PMID: 15785298","page":"132-137","source":"PubMed","title":"The validity of the Finnish Hospital Discharge Register and Causes of Death Register data on coronary heart disease","volume":"12","author":[{"family":"Pajunen","given":"Pia"},{"family":"Koukkunen","given":"Heli"},{"family":"Ketonen","given":"Matti"},{"family":"Jerkkola","given":"Tapani"},{"family":"Immonen-Räihä","given":"Pirjo"},{"family":"Kärjä-Koskenkari","given":"Päivi"},{"family":"Mähönen","given":"Markku"},{"family":"Niemelä","given":"Matti"},{"family":"Kuulasmaa","given":"Kari"},{"family":"Palomäki","given":"Pertti"},{"family":"Mustonen","given":"Juha"},{"family":"Lehtonen","given":"Aapo"},{"family":"Arstila","given":"Matti"},{"family":"Vuorenmaa","given":"Tapio"},{"family":"Lehto","given":"Seppo"},{"family":"Miettinen","given":"Heikki"},{"family":"Torppa","given":"Jorma"},{"family":"Tuomilehto","given":"Jaakko"},{"family":"Kesäniemi","given":"Y. Antero"},{"family":"Pyörälä","given":"Kalevi"},{"family":"Salomaa","given":"Veikko"}],"issued":{"date-parts":[["2005",4]]}}},{"id":1191,"uris":["http://zotero.org/users/5534734/items/Q6NNTA5T"],"uri":["http://zotero.org/users/5534734/items/Q6NNTA5T"],"itemData":{"id":1191,"type":"article-journal","abstract":"BACKGROUND AND PURPOSE: Administrative registers, like hospital discharge registers and causes of death registers are used for the monitoring of disease incidences and in the follow-up studies. Obtaining reliable results requires that the diagnoses in these registers are correct and the coverage of the registers is high. The purpose of this study was to evaluate the validity of the Finnish hospital discharge registers and causes of death registers stroke diagnoses against the population-based FINSTROKE register.\nMETHODS: All first stroke events from the hospital discharge registers and causes of death registers from the areas covered by the FINSTROKE register were obtained for years 1993-1998 and linked to the FINSTROKE register. The sensitivity and positive predictive values were calculated.\nRESULTS: A total of 3633 stroke events, 767 fatal and 2866 non-fatal strokes, were included in the registers. The sensitivity for all first stroke events was 85%, for fatal strokes 86% and for non-fatal strokes 85%. The positive predictive values for all first strokes was 86%, for fatal strokes 92% and for non-fatal strokes 85%. The sensitivity as well as the positive predictive values for subarachnoid haemorrhage and intracerebral haemorrhage was higher than for cerebral infarctions. There were no marked differences in the sensitivity or positive predictive values between men and women.\nCONCLUSIONS: The sensitivity and the positive predictive values of the Finnish hospital discharge registers and causes of death registers are fairly good. Finnish administrative registers can be used for the monitoring of stroke incidence, but the number of cerebral infarctions should be interpreted with caution.","container-title":"European Journal of Cardiovascular Prevention and Rehabilitation: Official Journal of the European Society of Cardiology, Working Groups on Epidemiology &amp; Prevention and Cardiac Rehabilitation and Exercise Physiology","DOI":"10.1097/01.hjr.0000239466.26132.f2","ISSN":"1741-8267","issue":"3","journalAbbreviation":"Eur J Cardiovasc Prev Rehabil","language":"eng","note":"PMID: 17568236","page":"380-385","source":"PubMed","title":"The validation of the Finnish Hospital Discharge Register and Causes of Death Register data on stroke diagnoses","volume":"14","author":[{"family":"Tolonen","given":"Hanna"},{"family":"Salomaa","given":"Veikko"},{"family":"Torppa","given":"Jorma"},{"family":"Sivenius","given":"Juhani"},{"family":"Immonen-Räihä","given":"Pirjo"},{"family":"Lehtonen","given":"Aapo"},{"literal":"FINSTROKE register"}],"issued":{"date-parts":[["2007",6]]}}},{"id":1189,"uris":["http://zotero.org/users/5534734/items/KECKRZZE"],"uri":["http://zotero.org/users/5534734/items/KECKRZZE"],"itemData":{"id":1189,"type":"article-journal","abstract":"Background: Contemporary validation studies of register-based heart failure diagnoses based on current guidelines and complete clinical data are lacking in Finland and internationally. Our objective was to assess the positive and negative predictive values of heart failure diagnoses in a nationwide hospital discharge register. Methods: Using Finnish Hospital Discharge Register data from 2013-2015, we obtained the medical records for 120 patients with a register-based diagnosis for heart failure (cases) and for 120 patients with a predisposing condition for heart failure, but without a heart failure diagnosis (controls). The medical records of all patients were assessed by a physician who categorized each individual as having heart failure (with reduced or preserved ejection fraction) or no heart failure, based on the definition of current European Society of Cardiology heart failure guidelines. Unclear cases were assessed by a panel of three physicians. This classification was considered as the clinical gold standard, against which the registers were assessed. Results: Register-based heart failure diagnoses had a positive predictive value of 0.85 (95% CI 0.77-0.91) and a negative predictive value of 0.83 (95% CI 0.75-0.90). The positive predictive value decreased when we classified patients with transient heart failure (duration &lt;6 months), dialysis/lung disease or heart failure with preserved ejection fraction as not having heart failure. Conclusions: Heart failure diagnoses of the Finnish Hospital Discharge Register have good positive predictive value and negative predictive value, even when patients with pre-existing heart conditions are used as healthy controls. Our results suggest that heart failure diagnoses based on register data can be reliably used for research purposes.","container-title":"Scandinavian Journal of Public Health","DOI":"10.1177/1403494819847051","ISSN":"1651-1905","issue":"1","journalAbbreviation":"Scand J Public Health","language":"eng","note":"PMID: 31068116","page":"20-28","source":"PubMed","title":"The validity of heart failure diagnoses in the Finnish Hospital Discharge Register","volume":"48","author":[{"family":"Vuori","given":"Matti A."},{"family":"Laukkanen","given":"Jari A."},{"family":"Pietilä","given":"Arto"},{"family":"Havulinna","given":"Aki S."},{"family":"Kähönen","given":"Mika"},{"family":"Salomaa","given":"Veikko"},{"family":"Niiranen","given":"Teemu J."},{"literal":"FinnGen investigators"}],"issued":{"date-parts":[["2020",2]]}}}],"schema":"https://github.com/citation-style-language/schema/raw/master/csl-citation.json"} </w:instrText>
            </w:r>
            <w:r w:rsidR="00773D60">
              <w:rPr>
                <w:rFonts w:ascii="Calibri" w:hAnsi="Calibri" w:cs="Calibri"/>
                <w:sz w:val="20"/>
                <w:szCs w:val="20"/>
              </w:rPr>
              <w:fldChar w:fldCharType="separate"/>
            </w:r>
            <w:r w:rsidR="00D96479" w:rsidRPr="00D96479">
              <w:rPr>
                <w:rFonts w:ascii="Calibri" w:hAnsi="Calibri" w:cs="Calibri"/>
                <w:kern w:val="0"/>
                <w:sz w:val="20"/>
                <w:szCs w:val="24"/>
                <w:vertAlign w:val="superscript"/>
              </w:rPr>
              <w:t>50–55</w:t>
            </w:r>
            <w:r w:rsidR="00773D60">
              <w:rPr>
                <w:rFonts w:ascii="Calibri" w:hAnsi="Calibri" w:cs="Calibri"/>
                <w:sz w:val="20"/>
                <w:szCs w:val="20"/>
              </w:rPr>
              <w:fldChar w:fldCharType="end"/>
            </w:r>
            <w:r>
              <w:rPr>
                <w:rFonts w:ascii="Calibri" w:hAnsi="Calibri" w:cs="Calibri"/>
                <w:sz w:val="20"/>
                <w:szCs w:val="20"/>
              </w:rPr>
              <w:t xml:space="preserve"> </w:t>
            </w:r>
          </w:p>
          <w:p w14:paraId="6CAB4E4B" w14:textId="77777777" w:rsidR="007A677E" w:rsidRPr="00AF4BB2" w:rsidRDefault="007A677E" w:rsidP="007A677E">
            <w:pPr>
              <w:rPr>
                <w:rFonts w:ascii="Arial" w:hAnsi="Arial" w:cs="Arial"/>
                <w:sz w:val="20"/>
                <w:szCs w:val="20"/>
              </w:rPr>
            </w:pPr>
          </w:p>
        </w:tc>
        <w:tc>
          <w:tcPr>
            <w:tcW w:w="850" w:type="dxa"/>
            <w:shd w:val="clear" w:color="auto" w:fill="auto"/>
            <w:tcMar>
              <w:left w:w="28" w:type="dxa"/>
              <w:right w:w="28" w:type="dxa"/>
            </w:tcMar>
          </w:tcPr>
          <w:p w14:paraId="02E77AE0" w14:textId="34A12EFB" w:rsidR="007A677E" w:rsidRPr="00AF4BB2" w:rsidRDefault="007A677E" w:rsidP="007A677E">
            <w:pPr>
              <w:widowControl/>
              <w:rPr>
                <w:rFonts w:ascii="Arial" w:eastAsia="DengXian" w:hAnsi="Arial" w:cs="Arial"/>
                <w:color w:val="000000"/>
                <w:kern w:val="0"/>
                <w:sz w:val="20"/>
                <w:szCs w:val="20"/>
                <w:lang w:val="en-GB"/>
              </w:rPr>
            </w:pPr>
            <w:r>
              <w:rPr>
                <w:rFonts w:ascii="Arial" w:hAnsi="Arial" w:cs="Arial"/>
                <w:sz w:val="18"/>
                <w:szCs w:val="18"/>
                <w:lang w:val="en-GB"/>
              </w:rPr>
              <w:t>Finland</w:t>
            </w:r>
          </w:p>
        </w:tc>
        <w:tc>
          <w:tcPr>
            <w:tcW w:w="6933" w:type="dxa"/>
            <w:gridSpan w:val="3"/>
            <w:shd w:val="clear" w:color="auto" w:fill="auto"/>
            <w:tcMar>
              <w:left w:w="28" w:type="dxa"/>
              <w:right w:w="28" w:type="dxa"/>
            </w:tcMar>
          </w:tcPr>
          <w:p w14:paraId="26941F50" w14:textId="4F40823E" w:rsidR="007A677E" w:rsidRPr="003E2595" w:rsidRDefault="007A677E" w:rsidP="007A677E">
            <w:pPr>
              <w:autoSpaceDE w:val="0"/>
              <w:autoSpaceDN w:val="0"/>
              <w:adjustRightInd w:val="0"/>
              <w:rPr>
                <w:rFonts w:ascii="Arial" w:hAnsi="Arial" w:cs="Arial"/>
                <w:sz w:val="18"/>
                <w:szCs w:val="18"/>
                <w:lang w:val="en-GB"/>
              </w:rPr>
            </w:pPr>
            <w:r w:rsidRPr="003E2595">
              <w:rPr>
                <w:rFonts w:ascii="Arial" w:hAnsi="Arial" w:cs="Arial"/>
                <w:sz w:val="18"/>
                <w:szCs w:val="18"/>
                <w:lang w:val="en-GB"/>
              </w:rPr>
              <w:t>The Finnish CVD register has been compiled using data from country-wide administrative registers. Cardiovascular parts of the nationwide Causes-of-Death Register and the nationwide Hospital Discharge Register and the Drug Reimbursement Register have been linked together on the basis of the personal ID code. The resulting database includes individual-level data on all cardiovascular events that have led to hospitalisation or death (including both in-hospital and out-of-hospital deaths) in Finland. Population counts used for denominators in computing the event rates are drawn annually from the National Population Information System. The register has been described in detail previously</w:t>
            </w:r>
            <w:r w:rsidR="003C158B">
              <w:rPr>
                <w:rFonts w:ascii="Arial" w:hAnsi="Arial" w:cs="Arial"/>
                <w:sz w:val="18"/>
                <w:szCs w:val="18"/>
                <w:vertAlign w:val="superscript"/>
                <w:lang w:val="en-GB"/>
              </w:rPr>
              <w:t>50-52</w:t>
            </w:r>
            <w:r w:rsidRPr="003E2595">
              <w:rPr>
                <w:rFonts w:ascii="Arial" w:hAnsi="Arial" w:cs="Arial"/>
                <w:sz w:val="18"/>
                <w:szCs w:val="18"/>
                <w:lang w:val="en-GB"/>
              </w:rPr>
              <w:t>.</w:t>
            </w:r>
          </w:p>
          <w:p w14:paraId="05619EF2" w14:textId="001FE3F4" w:rsidR="00BE4C3D" w:rsidRPr="00AF4BB2" w:rsidRDefault="007A677E" w:rsidP="003C158B">
            <w:pPr>
              <w:autoSpaceDE w:val="0"/>
              <w:autoSpaceDN w:val="0"/>
              <w:adjustRightInd w:val="0"/>
              <w:rPr>
                <w:rFonts w:ascii="Arial" w:eastAsia="DengXian" w:hAnsi="Arial" w:cs="Arial"/>
                <w:color w:val="000000"/>
                <w:kern w:val="0"/>
                <w:sz w:val="20"/>
                <w:szCs w:val="20"/>
                <w:lang w:val="en-GB"/>
              </w:rPr>
            </w:pPr>
            <w:r w:rsidRPr="003E2595">
              <w:rPr>
                <w:rFonts w:ascii="Arial" w:hAnsi="Arial" w:cs="Arial"/>
                <w:sz w:val="18"/>
                <w:szCs w:val="18"/>
                <w:lang w:val="en-GB"/>
              </w:rPr>
              <w:t xml:space="preserve">For this analysis we used data on persons aged 40-80 years, averaged over the three-year period 2014-2016. CVD events were constructed as follows: For fatal coronary events, ICD-10 codes I20-I25, I46, R96, </w:t>
            </w:r>
            <w:proofErr w:type="gramStart"/>
            <w:r w:rsidRPr="003E2595">
              <w:rPr>
                <w:rFonts w:ascii="Arial" w:hAnsi="Arial" w:cs="Arial"/>
                <w:sz w:val="18"/>
                <w:szCs w:val="18"/>
                <w:lang w:val="en-GB"/>
              </w:rPr>
              <w:t>R98</w:t>
            </w:r>
            <w:proofErr w:type="gramEnd"/>
            <w:r w:rsidRPr="003E2595">
              <w:rPr>
                <w:rFonts w:ascii="Arial" w:hAnsi="Arial" w:cs="Arial"/>
                <w:sz w:val="18"/>
                <w:szCs w:val="18"/>
                <w:lang w:val="en-GB"/>
              </w:rPr>
              <w:t xml:space="preserve"> were used, for non-fatal coronary events we used hospital discharge codes I21 and I 22. For stoke events, both fatal and non-fatal, we used codes I61, I63 (except I63.6) and I64. For heart failure, both fatal and non-fatal, codes I50, I11.0, I13.0 were used. A CVD event is </w:t>
            </w:r>
            <w:r w:rsidR="00BE4C3D">
              <w:rPr>
                <w:rFonts w:ascii="Arial" w:hAnsi="Arial" w:cs="Arial"/>
                <w:sz w:val="18"/>
                <w:szCs w:val="18"/>
                <w:lang w:val="en-GB"/>
              </w:rPr>
              <w:t>any</w:t>
            </w:r>
            <w:r w:rsidRPr="003E2595">
              <w:rPr>
                <w:rFonts w:ascii="Arial" w:hAnsi="Arial" w:cs="Arial"/>
                <w:sz w:val="18"/>
                <w:szCs w:val="18"/>
                <w:lang w:val="en-GB"/>
              </w:rPr>
              <w:t xml:space="preserve"> of all these events, whichever comes first. If the person has not had prior hospitalizations for any CVD diagnosis after 01.01.1996 (i.e. after the adoption of ICD-10 in Finland), the event was considered incident (first) for that particular person. The CVD diagnoses in Finnish administrative registers have been extensively validated</w:t>
            </w:r>
            <w:r w:rsidR="003C158B">
              <w:rPr>
                <w:rFonts w:ascii="Arial" w:hAnsi="Arial" w:cs="Arial"/>
                <w:sz w:val="18"/>
                <w:szCs w:val="18"/>
                <w:vertAlign w:val="superscript"/>
                <w:lang w:val="en-GB"/>
              </w:rPr>
              <w:t>53-55</w:t>
            </w:r>
            <w:r w:rsidRPr="003E2595">
              <w:rPr>
                <w:rFonts w:ascii="Arial" w:hAnsi="Arial" w:cs="Arial"/>
                <w:sz w:val="18"/>
                <w:szCs w:val="18"/>
                <w:lang w:val="en-GB"/>
              </w:rPr>
              <w:t xml:space="preserve"> </w:t>
            </w:r>
          </w:p>
        </w:tc>
      </w:tr>
      <w:tr w:rsidR="004320CB" w:rsidRPr="004320CB" w14:paraId="2EB31FA3" w14:textId="77777777" w:rsidTr="00BD1800">
        <w:trPr>
          <w:trHeight w:val="2400"/>
        </w:trPr>
        <w:tc>
          <w:tcPr>
            <w:tcW w:w="1560" w:type="dxa"/>
            <w:gridSpan w:val="3"/>
            <w:shd w:val="clear" w:color="auto" w:fill="auto"/>
            <w:tcMar>
              <w:left w:w="28" w:type="dxa"/>
              <w:right w:w="28" w:type="dxa"/>
            </w:tcMar>
          </w:tcPr>
          <w:p w14:paraId="4764470B" w14:textId="27219CF1" w:rsidR="004320CB" w:rsidRDefault="004320CB" w:rsidP="007A677E">
            <w:pPr>
              <w:rPr>
                <w:rFonts w:ascii="Calibri" w:hAnsi="Calibri" w:cs="Calibri"/>
                <w:sz w:val="20"/>
                <w:szCs w:val="20"/>
              </w:rPr>
            </w:pPr>
            <w:r>
              <w:rPr>
                <w:rFonts w:ascii="Calibri" w:hAnsi="Calibri" w:cs="Calibri"/>
                <w:sz w:val="20"/>
                <w:szCs w:val="20"/>
              </w:rPr>
              <w:t>Swedish Register</w:t>
            </w:r>
            <w:r w:rsidR="006B7326">
              <w:rPr>
                <w:rFonts w:ascii="Calibri" w:hAnsi="Calibri" w:cs="Calibri"/>
                <w:sz w:val="20"/>
                <w:szCs w:val="20"/>
              </w:rPr>
              <w:fldChar w:fldCharType="begin"/>
            </w:r>
            <w:r w:rsidR="00D96479">
              <w:rPr>
                <w:rFonts w:ascii="Calibri" w:hAnsi="Calibri" w:cs="Calibri"/>
                <w:sz w:val="20"/>
                <w:szCs w:val="20"/>
              </w:rPr>
              <w:instrText xml:space="preserve"> ADDIN ZOTERO_ITEM CSL_CITATION {"citationID":"UCMAFZmS","properties":{"formattedCitation":"\\super 56,57\\nosupersub{}","plainCitation":"56,57","noteIndex":0},"citationItems":[{"id":1193,"uris":["http://zotero.org/users/5534734/items/AXF4DGTF"],"uri":["http://zotero.org/users/5534734/items/AXF4DGTF"],"itemData":{"id":1193,"type":"article-journal","abstract":"Sweden has a long tradition of recording cause of death data. The Swedish cause of death register is a high quality virtually complete register of all deaths in Sweden since 1952. Although originally created for official statistics, it is a highly important data source for medical research since it can be linked to many other national registers, which contain data on social and health factors in the Swedish population. For the appropriate use of this register, it is fundamental to understand its origins and composition. In this paper we describe the origins and composition of the Swedish cause of death register, set out the key strengths and weaknesses of the register, and present the main causes of death across age groups and over time in Sweden. This paper provides a guide and reference to individuals and organisations interested in data from the Swedish cause of death register.","container-title":"European Journal of Epidemiology","DOI":"10.1007/s10654-017-0316-1","ISSN":"1573-7284","issue":"9","journalAbbreviation":"Eur J Epidemiol","language":"eng","note":"PMID: 28983736\nPMCID: PMC5662659","page":"765-773","source":"PubMed","title":"The Swedish cause of death register","volume":"32","author":[{"family":"Brooke","given":"Hannah Louise"},{"family":"Talbäck","given":"Mats"},{"family":"Hörnblad","given":"Jesper"},{"family":"Johansson","given":"Lars Age"},{"family":"Ludvigsson","given":"Jonas Filip"},{"family":"Druid","given":"Henrik"},{"family":"Feychting","given":"Maria"},{"family":"Ljung","given":"Rickard"}],"issued":{"date-parts":[["2017",9]]}}},{"id":1196,"uris":["http://zotero.org/users/5534734/items/ZD33MNWP"],"uri":["http://zotero.org/users/5534734/items/ZD33MNWP"],"itemData":{"id":1196,"type":"article-journal","abstract":"BACKGROUND: The Swedish National Inpatient Register (IPR), also called the Hospital Discharge Register, is a principal source of data for numerous research projects. The IPR is part of the National Patient Register. The Swedish IPR was launched in 1964 (psychiatric diagnoses from 1973) but complete coverage did not begin until 1987. Currently, more than 99% of all somatic (including surgery) and psychiatric hospital discharges are registered in the IPR. A previous validation of the IPR by the National Board of Health and Welfare showed that 85-95% of all diagnoses in the IPR are valid. The current paper describes the history, structure, coverage and quality of the Swedish IPR.\nMETHODS AND RESULTS: In January 2010, we searched the medical databases, Medline and HighWire, using the search algorithm \"validat* (inpatient or hospital discharge) Sweden\". We also contacted 218 members of the Swedish Society of Epidemiology and an additional 201 medical researchers to identify papers that had validated the IPR. In total, 132 papers were reviewed. The positive predictive value (PPV) was found to differ between diagnoses in the IPR, but is generally 85-95%.\nCONCLUSIONS: In conclusion, the validity of the Swedish IPR is high for many but not all diagnoses. The long follow-up makes the register particularly suitable for large-scale population-based research, but for certain research areas the use of other health registers, such as the Swedish Cancer Register, may be more suitable.","container-title":"BMC public health","DOI":"10.1186/1471-2458-11-450","ISSN":"1471-2458","journalAbbreviation":"BMC Public Health","language":"eng","note":"PMID: 21658213\nPMCID: PMC3142234","page":"450","source":"PubMed","title":"External review and validation of the Swedish national inpatient register","volume":"11","author":[{"family":"Ludvigsson","given":"Jonas F."},{"family":"Andersson","given":"Eva"},{"family":"Ekbom","given":"Anders"},{"family":"Feychting","given":"Maria"},{"family":"Kim","given":"Jeong-Lim"},{"family":"Reuterwall","given":"Christina"},{"family":"Heurgren","given":"Mona"},{"family":"Olausson","given":"Petra Otterblad"}],"issued":{"date-parts":[["2011",6,9]]}}}],"schema":"https://github.com/citation-style-language/schema/raw/master/csl-citation.json"} </w:instrText>
            </w:r>
            <w:r w:rsidR="006B7326">
              <w:rPr>
                <w:rFonts w:ascii="Calibri" w:hAnsi="Calibri" w:cs="Calibri"/>
                <w:sz w:val="20"/>
                <w:szCs w:val="20"/>
              </w:rPr>
              <w:fldChar w:fldCharType="separate"/>
            </w:r>
            <w:r w:rsidR="00D96479" w:rsidRPr="00D96479">
              <w:rPr>
                <w:rFonts w:ascii="Calibri" w:hAnsi="Calibri" w:cs="Calibri"/>
                <w:kern w:val="0"/>
                <w:sz w:val="20"/>
                <w:szCs w:val="24"/>
                <w:vertAlign w:val="superscript"/>
              </w:rPr>
              <w:t>56,57</w:t>
            </w:r>
            <w:r w:rsidR="006B7326">
              <w:rPr>
                <w:rFonts w:ascii="Calibri" w:hAnsi="Calibri" w:cs="Calibri"/>
                <w:sz w:val="20"/>
                <w:szCs w:val="20"/>
              </w:rPr>
              <w:fldChar w:fldCharType="end"/>
            </w:r>
          </w:p>
        </w:tc>
        <w:tc>
          <w:tcPr>
            <w:tcW w:w="850" w:type="dxa"/>
            <w:shd w:val="clear" w:color="auto" w:fill="auto"/>
            <w:tcMar>
              <w:left w:w="28" w:type="dxa"/>
              <w:right w:w="28" w:type="dxa"/>
            </w:tcMar>
          </w:tcPr>
          <w:p w14:paraId="6D063CAC" w14:textId="652C0D84" w:rsidR="004320CB" w:rsidRDefault="004320CB" w:rsidP="007A677E">
            <w:pPr>
              <w:widowControl/>
              <w:rPr>
                <w:rFonts w:ascii="Arial" w:hAnsi="Arial" w:cs="Arial"/>
                <w:sz w:val="18"/>
                <w:szCs w:val="18"/>
                <w:lang w:val="en-GB"/>
              </w:rPr>
            </w:pPr>
            <w:r>
              <w:rPr>
                <w:rFonts w:ascii="Arial" w:hAnsi="Arial" w:cs="Arial"/>
                <w:sz w:val="18"/>
                <w:szCs w:val="18"/>
                <w:lang w:val="en-GB"/>
              </w:rPr>
              <w:t>Sweden</w:t>
            </w:r>
          </w:p>
        </w:tc>
        <w:tc>
          <w:tcPr>
            <w:tcW w:w="6933" w:type="dxa"/>
            <w:gridSpan w:val="3"/>
            <w:shd w:val="clear" w:color="auto" w:fill="auto"/>
            <w:tcMar>
              <w:left w:w="28" w:type="dxa"/>
              <w:right w:w="28" w:type="dxa"/>
            </w:tcMar>
          </w:tcPr>
          <w:p w14:paraId="68929BD9" w14:textId="1694907C" w:rsidR="004320CB" w:rsidRDefault="004320CB" w:rsidP="004320CB">
            <w:pPr>
              <w:autoSpaceDE w:val="0"/>
              <w:autoSpaceDN w:val="0"/>
              <w:adjustRightInd w:val="0"/>
              <w:rPr>
                <w:rFonts w:ascii="Arial" w:hAnsi="Arial" w:cs="Arial"/>
                <w:sz w:val="18"/>
                <w:szCs w:val="18"/>
                <w:lang w:val="en-GB"/>
              </w:rPr>
            </w:pPr>
            <w:r w:rsidRPr="003E2595">
              <w:rPr>
                <w:rFonts w:ascii="Arial" w:hAnsi="Arial" w:cs="Arial"/>
                <w:sz w:val="18"/>
                <w:szCs w:val="18"/>
                <w:lang w:val="en-GB"/>
              </w:rPr>
              <w:t xml:space="preserve">The </w:t>
            </w:r>
            <w:r w:rsidR="005C5571">
              <w:rPr>
                <w:rFonts w:ascii="Arial" w:hAnsi="Arial" w:cs="Arial"/>
                <w:sz w:val="18"/>
                <w:szCs w:val="18"/>
                <w:lang w:val="en-GB"/>
              </w:rPr>
              <w:t>Swedish data has</w:t>
            </w:r>
            <w:r w:rsidRPr="003E2595">
              <w:rPr>
                <w:rFonts w:ascii="Arial" w:hAnsi="Arial" w:cs="Arial"/>
                <w:sz w:val="18"/>
                <w:szCs w:val="18"/>
                <w:lang w:val="en-GB"/>
              </w:rPr>
              <w:t xml:space="preserve"> been compiled using data from country-wide administrative registers</w:t>
            </w:r>
            <w:r w:rsidR="005C5571">
              <w:rPr>
                <w:rFonts w:ascii="Arial" w:hAnsi="Arial" w:cs="Arial"/>
                <w:sz w:val="18"/>
                <w:szCs w:val="18"/>
                <w:lang w:val="en-GB"/>
              </w:rPr>
              <w:t xml:space="preserve">. A cohort was created including all living Swedish citizens at 31/12/2008, based on the Swedish education registry. Non-fatal outcomes and status of prior vascular disease were obtained by linkage to the </w:t>
            </w:r>
            <w:r w:rsidR="005C5571" w:rsidRPr="005C5571">
              <w:rPr>
                <w:rFonts w:ascii="Arial" w:hAnsi="Arial" w:cs="Arial"/>
                <w:sz w:val="18"/>
                <w:szCs w:val="18"/>
                <w:lang w:val="en-GB"/>
              </w:rPr>
              <w:t>Swedish National Inpatient Register (IPR),</w:t>
            </w:r>
            <w:r w:rsidR="005C5571">
              <w:rPr>
                <w:rFonts w:ascii="Arial" w:hAnsi="Arial" w:cs="Arial"/>
                <w:sz w:val="18"/>
                <w:szCs w:val="18"/>
                <w:lang w:val="en-GB"/>
              </w:rPr>
              <w:t xml:space="preserve"> fatal outcomes were obtained by linkage to the </w:t>
            </w:r>
            <w:r w:rsidR="005C5571" w:rsidRPr="005C5571">
              <w:rPr>
                <w:rFonts w:ascii="Arial" w:hAnsi="Arial" w:cs="Arial"/>
                <w:sz w:val="18"/>
                <w:szCs w:val="18"/>
                <w:lang w:val="en-GB"/>
              </w:rPr>
              <w:t>Swedish Cause of Death Register</w:t>
            </w:r>
            <w:r w:rsidR="005C5571">
              <w:rPr>
                <w:rFonts w:ascii="Arial" w:hAnsi="Arial" w:cs="Arial"/>
                <w:sz w:val="18"/>
                <w:szCs w:val="18"/>
                <w:lang w:val="en-GB"/>
              </w:rPr>
              <w:t>.</w:t>
            </w:r>
            <w:r w:rsidR="00773CDA">
              <w:rPr>
                <w:rFonts w:ascii="Arial" w:hAnsi="Arial" w:cs="Arial"/>
                <w:sz w:val="18"/>
                <w:szCs w:val="18"/>
                <w:lang w:val="en-GB"/>
              </w:rPr>
              <w:t xml:space="preserve"> Both fatal and non-fatal outcomes were coded in ICD-10 exactly to the SCORE2 endpoints.</w:t>
            </w:r>
          </w:p>
          <w:p w14:paraId="23527DDC" w14:textId="73774A26" w:rsidR="004320CB" w:rsidRPr="003E2595" w:rsidRDefault="005C5571" w:rsidP="00240D93">
            <w:pPr>
              <w:autoSpaceDE w:val="0"/>
              <w:autoSpaceDN w:val="0"/>
              <w:adjustRightInd w:val="0"/>
              <w:rPr>
                <w:rFonts w:ascii="Arial" w:hAnsi="Arial" w:cs="Arial"/>
                <w:sz w:val="18"/>
                <w:szCs w:val="18"/>
                <w:lang w:val="en-GB"/>
              </w:rPr>
            </w:pPr>
            <w:r w:rsidRPr="005C5571">
              <w:rPr>
                <w:rFonts w:ascii="Arial" w:hAnsi="Arial" w:cs="Arial"/>
                <w:sz w:val="18"/>
                <w:szCs w:val="18"/>
                <w:lang w:val="en-GB"/>
              </w:rPr>
              <w:t>The IPR, also called the Hospital Discharge Register, is a principal source of data for numerous research projects</w:t>
            </w:r>
            <w:proofErr w:type="gramStart"/>
            <w:r w:rsidRPr="005C5571">
              <w:rPr>
                <w:rFonts w:ascii="Arial" w:hAnsi="Arial" w:cs="Arial"/>
                <w:sz w:val="18"/>
                <w:szCs w:val="18"/>
                <w:lang w:val="en-GB"/>
              </w:rPr>
              <w:t>.</w:t>
            </w:r>
            <w:r w:rsidR="00773CDA">
              <w:rPr>
                <w:rFonts w:ascii="Arial" w:hAnsi="Arial" w:cs="Arial"/>
                <w:sz w:val="18"/>
                <w:szCs w:val="18"/>
                <w:lang w:val="en-GB"/>
              </w:rPr>
              <w:t>(</w:t>
            </w:r>
            <w:proofErr w:type="gramEnd"/>
            <w:r w:rsidR="00773CDA">
              <w:rPr>
                <w:rFonts w:ascii="Arial" w:hAnsi="Arial" w:cs="Arial"/>
                <w:sz w:val="18"/>
                <w:szCs w:val="18"/>
                <w:lang w:val="en-GB"/>
              </w:rPr>
              <w:t>1)</w:t>
            </w:r>
            <w:r w:rsidRPr="005C5571">
              <w:rPr>
                <w:rFonts w:ascii="Arial" w:hAnsi="Arial" w:cs="Arial"/>
                <w:sz w:val="18"/>
                <w:szCs w:val="18"/>
                <w:lang w:val="en-GB"/>
              </w:rPr>
              <w:t xml:space="preserve"> The IPR is part of the National Patient Register. The Swedish IPR was launched in 1964 (psychiatric diagnoses from 1973) but complete coverage did not begin until 1987. Currently, more than 99% of all somatic (including surgery) and psychiatric hospital discha</w:t>
            </w:r>
            <w:r>
              <w:rPr>
                <w:rFonts w:ascii="Arial" w:hAnsi="Arial" w:cs="Arial"/>
                <w:sz w:val="18"/>
                <w:szCs w:val="18"/>
                <w:lang w:val="en-GB"/>
              </w:rPr>
              <w:t>rges are registered in the IPR. In the current analyses, only primary diagnoses and inpatient diagnoses were used.</w:t>
            </w:r>
            <w:r w:rsidR="00773CDA">
              <w:rPr>
                <w:rFonts w:ascii="Arial" w:hAnsi="Arial" w:cs="Arial"/>
                <w:sz w:val="18"/>
                <w:szCs w:val="18"/>
                <w:lang w:val="en-GB"/>
              </w:rPr>
              <w:t xml:space="preserve"> </w:t>
            </w:r>
            <w:r w:rsidR="00773CDA" w:rsidRPr="00773CDA">
              <w:rPr>
                <w:rFonts w:ascii="Arial" w:hAnsi="Arial" w:cs="Arial"/>
                <w:sz w:val="18"/>
                <w:szCs w:val="18"/>
                <w:lang w:val="en-GB"/>
              </w:rPr>
              <w:t>The Swedish cause of death register is a high quality virtually complete register of all deaths in Sweden since 1952</w:t>
            </w:r>
            <w:r w:rsidR="00773CDA">
              <w:rPr>
                <w:rFonts w:ascii="Arial" w:hAnsi="Arial" w:cs="Arial"/>
                <w:sz w:val="18"/>
                <w:szCs w:val="18"/>
                <w:lang w:val="en-GB"/>
              </w:rPr>
              <w:t>.(2)</w:t>
            </w:r>
            <w:r w:rsidR="00773CDA" w:rsidRPr="00773CDA">
              <w:rPr>
                <w:rFonts w:ascii="Arial" w:hAnsi="Arial" w:cs="Arial"/>
                <w:sz w:val="18"/>
                <w:szCs w:val="18"/>
                <w:lang w:val="en-GB"/>
              </w:rPr>
              <w:t xml:space="preserve"> </w:t>
            </w:r>
          </w:p>
        </w:tc>
      </w:tr>
    </w:tbl>
    <w:p w14:paraId="3772ACA4" w14:textId="57831483" w:rsidR="007A677E" w:rsidRDefault="007A677E" w:rsidP="005F0589">
      <w:pPr>
        <w:widowControl/>
        <w:jc w:val="left"/>
      </w:pPr>
    </w:p>
    <w:p w14:paraId="782050B4" w14:textId="77777777" w:rsidR="005F0589" w:rsidRDefault="005F0589">
      <w:pPr>
        <w:widowControl/>
        <w:jc w:val="left"/>
        <w:rPr>
          <w:rFonts w:ascii="Arial" w:hAnsi="Arial" w:cs="Arial"/>
          <w:b/>
          <w:sz w:val="20"/>
          <w:szCs w:val="20"/>
        </w:rPr>
      </w:pPr>
      <w:r>
        <w:rPr>
          <w:rFonts w:ascii="Arial" w:hAnsi="Arial" w:cs="Arial"/>
          <w:b/>
          <w:sz w:val="20"/>
          <w:szCs w:val="20"/>
        </w:rPr>
        <w:br w:type="page"/>
      </w:r>
    </w:p>
    <w:p w14:paraId="7768600C" w14:textId="42648DB7" w:rsidR="007A677E" w:rsidRPr="006418E8" w:rsidRDefault="005F0589" w:rsidP="005C4A32">
      <w:pPr>
        <w:pStyle w:val="ListParagraph"/>
        <w:widowControl/>
        <w:numPr>
          <w:ilvl w:val="0"/>
          <w:numId w:val="1"/>
        </w:numPr>
        <w:jc w:val="left"/>
        <w:rPr>
          <w:sz w:val="20"/>
          <w:szCs w:val="20"/>
        </w:rPr>
      </w:pPr>
      <w:r w:rsidRPr="005C4A32">
        <w:rPr>
          <w:rFonts w:ascii="Arial" w:hAnsi="Arial" w:cs="Arial"/>
          <w:b/>
          <w:sz w:val="20"/>
          <w:szCs w:val="20"/>
        </w:rPr>
        <w:lastRenderedPageBreak/>
        <w:t xml:space="preserve">Studies used in model validation: </w:t>
      </w:r>
      <w:r w:rsidRPr="006418E8">
        <w:rPr>
          <w:rFonts w:ascii="Arial" w:hAnsi="Arial" w:cs="Arial"/>
          <w:sz w:val="20"/>
          <w:szCs w:val="20"/>
        </w:rPr>
        <w:t xml:space="preserve">Further detail on precise data used from each study is given in Supplementary Table </w:t>
      </w:r>
      <w:r w:rsidR="00606A9B">
        <w:rPr>
          <w:rFonts w:ascii="Arial" w:hAnsi="Arial" w:cs="Arial"/>
          <w:sz w:val="20"/>
          <w:szCs w:val="20"/>
        </w:rPr>
        <w:t>4</w:t>
      </w:r>
    </w:p>
    <w:p w14:paraId="4203E2DD" w14:textId="77777777" w:rsidR="00BD1800" w:rsidRPr="005C4A32" w:rsidRDefault="00BD1800" w:rsidP="00BD1800">
      <w:pPr>
        <w:pStyle w:val="ListParagraph"/>
        <w:widowControl/>
        <w:jc w:val="left"/>
        <w:rPr>
          <w:b/>
          <w:sz w:val="20"/>
          <w:szCs w:val="20"/>
        </w:rPr>
      </w:pPr>
    </w:p>
    <w:tbl>
      <w:tblPr>
        <w:tblStyle w:val="PlainTable21"/>
        <w:tblW w:w="9498" w:type="dxa"/>
        <w:tblLayout w:type="fixed"/>
        <w:tblLook w:val="04A0" w:firstRow="1" w:lastRow="0" w:firstColumn="1" w:lastColumn="0" w:noHBand="0" w:noVBand="1"/>
      </w:tblPr>
      <w:tblGrid>
        <w:gridCol w:w="1276"/>
        <w:gridCol w:w="1008"/>
        <w:gridCol w:w="7214"/>
      </w:tblGrid>
      <w:tr w:rsidR="007A677E" w:rsidRPr="000975DE" w14:paraId="3666D92A" w14:textId="77777777" w:rsidTr="006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0FFF53A" w14:textId="77777777" w:rsidR="007A677E" w:rsidRPr="005C4A32" w:rsidRDefault="007A677E" w:rsidP="005F0589">
            <w:pPr>
              <w:rPr>
                <w:rFonts w:ascii="Arial" w:hAnsi="Arial" w:cs="Arial"/>
                <w:sz w:val="18"/>
                <w:szCs w:val="18"/>
              </w:rPr>
            </w:pPr>
            <w:r w:rsidRPr="005C4A32">
              <w:rPr>
                <w:rFonts w:ascii="Arial" w:hAnsi="Arial" w:cs="Arial"/>
                <w:sz w:val="18"/>
                <w:szCs w:val="18"/>
              </w:rPr>
              <w:t>Study</w:t>
            </w:r>
          </w:p>
        </w:tc>
        <w:tc>
          <w:tcPr>
            <w:tcW w:w="1008" w:type="dxa"/>
          </w:tcPr>
          <w:p w14:paraId="566F95F3" w14:textId="77777777" w:rsidR="007A677E" w:rsidRPr="005C4A32" w:rsidRDefault="007A677E" w:rsidP="005F0589">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5C4A32">
              <w:rPr>
                <w:rFonts w:ascii="Arial" w:hAnsi="Arial" w:cs="Arial"/>
                <w:sz w:val="18"/>
                <w:szCs w:val="18"/>
              </w:rPr>
              <w:t>Country</w:t>
            </w:r>
          </w:p>
        </w:tc>
        <w:tc>
          <w:tcPr>
            <w:tcW w:w="7214" w:type="dxa"/>
          </w:tcPr>
          <w:p w14:paraId="11D869FD" w14:textId="77777777" w:rsidR="007A677E" w:rsidRPr="005C4A32" w:rsidRDefault="007A677E" w:rsidP="005F0589">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Study/cohort full name and short description</w:t>
            </w:r>
          </w:p>
        </w:tc>
      </w:tr>
      <w:tr w:rsidR="005C4A32" w:rsidRPr="000975DE" w14:paraId="7107EA48" w14:textId="77777777" w:rsidTr="00606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8" w:type="dxa"/>
            <w:gridSpan w:val="3"/>
          </w:tcPr>
          <w:p w14:paraId="0CDF63E4" w14:textId="76333943" w:rsidR="005C4A32" w:rsidRPr="005C4A32" w:rsidRDefault="005C4A32" w:rsidP="00BD1800">
            <w:pPr>
              <w:rPr>
                <w:rFonts w:ascii="Arial" w:hAnsi="Arial" w:cs="Arial"/>
                <w:sz w:val="18"/>
                <w:szCs w:val="18"/>
                <w:lang w:val="en-GB"/>
              </w:rPr>
            </w:pPr>
            <w:r>
              <w:rPr>
                <w:rFonts w:ascii="Arial" w:hAnsi="Arial" w:cs="Arial"/>
                <w:sz w:val="18"/>
                <w:szCs w:val="18"/>
              </w:rPr>
              <w:t>A</w:t>
            </w:r>
            <w:r w:rsidRPr="005C4A32">
              <w:rPr>
                <w:rFonts w:ascii="Arial" w:hAnsi="Arial" w:cs="Arial"/>
                <w:sz w:val="18"/>
                <w:szCs w:val="18"/>
              </w:rPr>
              <w:t>) Studies included in the M</w:t>
            </w:r>
            <w:r w:rsidR="00BD1800">
              <w:rPr>
                <w:rFonts w:ascii="Arial" w:hAnsi="Arial" w:cs="Arial"/>
                <w:sz w:val="18"/>
                <w:szCs w:val="18"/>
              </w:rPr>
              <w:t>ORGAM</w:t>
            </w:r>
            <w:r w:rsidR="00BD1800" w:rsidRPr="00BD1800">
              <w:rPr>
                <w:rFonts w:ascii="Arial" w:hAnsi="Arial" w:cs="Arial"/>
                <w:sz w:val="18"/>
                <w:szCs w:val="18"/>
              </w:rPr>
              <w:t>/ BiomarCaRE consortium</w:t>
            </w:r>
          </w:p>
        </w:tc>
      </w:tr>
      <w:tr w:rsidR="007A677E" w:rsidRPr="000975DE" w14:paraId="6CF8124A" w14:textId="77777777" w:rsidTr="001B7B12">
        <w:trPr>
          <w:trHeight w:val="4787"/>
        </w:trPr>
        <w:tc>
          <w:tcPr>
            <w:cnfStyle w:val="001000000000" w:firstRow="0" w:lastRow="0" w:firstColumn="1" w:lastColumn="0" w:oddVBand="0" w:evenVBand="0" w:oddHBand="0" w:evenHBand="0" w:firstRowFirstColumn="0" w:firstRowLastColumn="0" w:lastRowFirstColumn="0" w:lastRowLastColumn="0"/>
            <w:tcW w:w="1276" w:type="dxa"/>
          </w:tcPr>
          <w:p w14:paraId="22A5FA53" w14:textId="77777777" w:rsidR="007A677E" w:rsidRPr="005C4A32" w:rsidRDefault="007A677E" w:rsidP="005F0589">
            <w:pPr>
              <w:rPr>
                <w:rFonts w:ascii="Arial" w:hAnsi="Arial" w:cs="Arial"/>
                <w:b w:val="0"/>
                <w:sz w:val="18"/>
                <w:szCs w:val="18"/>
                <w:lang w:val="en-GB"/>
              </w:rPr>
            </w:pPr>
            <w:proofErr w:type="spellStart"/>
            <w:r w:rsidRPr="005C4A32">
              <w:rPr>
                <w:rFonts w:ascii="Arial" w:hAnsi="Arial" w:cs="Arial"/>
                <w:b w:val="0"/>
                <w:sz w:val="18"/>
                <w:szCs w:val="18"/>
                <w:lang w:val="en-GB"/>
              </w:rPr>
              <w:t>DanMONICA</w:t>
            </w:r>
            <w:proofErr w:type="spellEnd"/>
            <w:r w:rsidRPr="005C4A32">
              <w:rPr>
                <w:rFonts w:ascii="Arial" w:hAnsi="Arial" w:cs="Arial"/>
                <w:b w:val="0"/>
                <w:sz w:val="18"/>
                <w:szCs w:val="18"/>
                <w:lang w:val="en-GB"/>
              </w:rPr>
              <w:t xml:space="preserve"> Study</w:t>
            </w:r>
          </w:p>
        </w:tc>
        <w:tc>
          <w:tcPr>
            <w:tcW w:w="1008" w:type="dxa"/>
          </w:tcPr>
          <w:p w14:paraId="5481025D" w14:textId="77777777" w:rsidR="007A677E" w:rsidRPr="005F0589"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Denmark</w:t>
            </w:r>
          </w:p>
        </w:tc>
        <w:tc>
          <w:tcPr>
            <w:tcW w:w="7214" w:type="dxa"/>
          </w:tcPr>
          <w:p w14:paraId="50867F42" w14:textId="10DB6824" w:rsidR="00BE4C3D" w:rsidRPr="005C4A32" w:rsidRDefault="007A677E" w:rsidP="00BE4C3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 xml:space="preserve">The </w:t>
            </w:r>
            <w:proofErr w:type="spellStart"/>
            <w:r w:rsidRPr="005C4A32">
              <w:rPr>
                <w:rFonts w:ascii="Arial" w:hAnsi="Arial" w:cs="Arial"/>
                <w:sz w:val="18"/>
                <w:szCs w:val="18"/>
                <w:lang w:val="en-GB"/>
              </w:rPr>
              <w:t>DanMONICA</w:t>
            </w:r>
            <w:proofErr w:type="spellEnd"/>
            <w:r w:rsidRPr="005C4A32">
              <w:rPr>
                <w:rFonts w:ascii="Arial" w:hAnsi="Arial" w:cs="Arial"/>
                <w:sz w:val="18"/>
                <w:szCs w:val="18"/>
                <w:lang w:val="en-GB"/>
              </w:rPr>
              <w:t xml:space="preserve"> cohorts from the Research </w:t>
            </w:r>
            <w:proofErr w:type="spellStart"/>
            <w:r w:rsidRPr="005C4A32">
              <w:rPr>
                <w:rFonts w:ascii="Arial" w:hAnsi="Arial" w:cs="Arial"/>
                <w:sz w:val="18"/>
                <w:szCs w:val="18"/>
                <w:lang w:val="en-GB"/>
              </w:rPr>
              <w:t>Center</w:t>
            </w:r>
            <w:proofErr w:type="spellEnd"/>
            <w:r w:rsidRPr="005C4A32">
              <w:rPr>
                <w:rFonts w:ascii="Arial" w:hAnsi="Arial" w:cs="Arial"/>
                <w:sz w:val="18"/>
                <w:szCs w:val="18"/>
                <w:lang w:val="en-GB"/>
              </w:rPr>
              <w:t xml:space="preserve"> for Prevention and Health (RCPH) are three prospective population-based cohorts from 11 municipalities from the western part of the suburbs of Copenhagen, Denmark. Random sampling was based on the national population register, stratified by sex and year of birth. Cohort 1 and 3 consists of men and women aged 30-70 years and cohort 2 consists of men and women aged 30-60. Cohort 1 was collected in 1982-1984 (N=4052). Cohort 2 (N=1504) was examined in 1986-1987 and cohort 3 (N=2026) was examined in 1991- 1992.</w:t>
            </w:r>
            <w:r w:rsidR="00BE4C3D" w:rsidRPr="005C4A32">
              <w:rPr>
                <w:rFonts w:ascii="Arial" w:hAnsi="Arial" w:cs="Arial"/>
                <w:sz w:val="18"/>
                <w:szCs w:val="18"/>
                <w:lang w:val="en-GB"/>
              </w:rPr>
              <w:t xml:space="preserve"> </w:t>
            </w:r>
            <w:r w:rsidR="00BE4C3D">
              <w:rPr>
                <w:rFonts w:ascii="Arial" w:hAnsi="Arial" w:cs="Arial"/>
                <w:sz w:val="18"/>
                <w:szCs w:val="18"/>
                <w:lang w:val="en-GB"/>
              </w:rPr>
              <w:t xml:space="preserve">Cohort 1 was re-examined in 1987-1988 (round 2) and 1993-1994 (round 3). </w:t>
            </w:r>
            <w:r w:rsidR="00BE4C3D" w:rsidRPr="005C4A32">
              <w:rPr>
                <w:rFonts w:ascii="Arial" w:hAnsi="Arial" w:cs="Arial"/>
                <w:sz w:val="18"/>
                <w:szCs w:val="18"/>
                <w:lang w:val="en-GB"/>
              </w:rPr>
              <w:t>Follow-up is achieved through linkage to the National Cause of Death Register and National Hospital Discharge Register, with endpoint diagnosis based on MORGAM criteria and validation described elsewhere. 5 The follow-up for the cohorts 1, 2, and 3 were completed to 31st December 2010.</w:t>
            </w:r>
            <w:r w:rsidR="00BE4C3D">
              <w:rPr>
                <w:rFonts w:ascii="Arial" w:hAnsi="Arial" w:cs="Arial"/>
                <w:sz w:val="18"/>
                <w:szCs w:val="18"/>
                <w:lang w:val="en-GB"/>
              </w:rPr>
              <w:t xml:space="preserve"> Cohort 3 and round 3 of cohort 1 were used for external </w:t>
            </w:r>
            <w:r w:rsidR="00BE4C3D" w:rsidRPr="00606A9B">
              <w:rPr>
                <w:rFonts w:ascii="Arial" w:hAnsi="Arial" w:cs="Arial"/>
                <w:sz w:val="18"/>
                <w:szCs w:val="18"/>
                <w:lang w:val="en-GB"/>
              </w:rPr>
              <w:t xml:space="preserve">validation (Supplementary Table </w:t>
            </w:r>
            <w:r w:rsidR="00606A9B" w:rsidRPr="00606A9B">
              <w:rPr>
                <w:rFonts w:ascii="Arial" w:hAnsi="Arial" w:cs="Arial"/>
                <w:sz w:val="18"/>
                <w:szCs w:val="18"/>
                <w:lang w:val="en-GB"/>
              </w:rPr>
              <w:t>4</w:t>
            </w:r>
            <w:r w:rsidR="00BE4C3D" w:rsidRPr="00606A9B">
              <w:rPr>
                <w:rFonts w:ascii="Arial" w:hAnsi="Arial" w:cs="Arial"/>
                <w:sz w:val="18"/>
                <w:szCs w:val="18"/>
                <w:lang w:val="en-GB"/>
              </w:rPr>
              <w:t>).  In addition, cohort 1 (round 1), 2 and 3, with baseline shifted to year 2000, were used for assessment of the multipliers in Supplementary Figure 5.</w:t>
            </w:r>
          </w:p>
          <w:p w14:paraId="074E96B3" w14:textId="77777777" w:rsidR="007A677E" w:rsidRPr="005C4A32"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http://www.thl.fi/publications/morgam/cohorts/full/denmark/den-gloa.htm</w:t>
            </w:r>
          </w:p>
        </w:tc>
      </w:tr>
      <w:tr w:rsidR="007A677E" w:rsidRPr="000975DE" w14:paraId="3CA3A8BB" w14:textId="77777777" w:rsidTr="003C1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30D939F" w14:textId="672FCEF4" w:rsidR="007A677E" w:rsidRPr="005C4A32" w:rsidRDefault="007A677E" w:rsidP="005F0589">
            <w:pPr>
              <w:rPr>
                <w:rFonts w:ascii="Arial" w:hAnsi="Arial" w:cs="Arial"/>
                <w:b w:val="0"/>
                <w:sz w:val="18"/>
                <w:szCs w:val="18"/>
                <w:lang w:val="en-GB"/>
              </w:rPr>
            </w:pPr>
            <w:r w:rsidRPr="005C4A32">
              <w:rPr>
                <w:rFonts w:ascii="Arial" w:hAnsi="Arial" w:cs="Arial"/>
                <w:b w:val="0"/>
                <w:sz w:val="18"/>
                <w:szCs w:val="18"/>
                <w:lang w:val="en-GB"/>
              </w:rPr>
              <w:t>FINRISK</w:t>
            </w:r>
            <w:r w:rsidR="00685BF2">
              <w:rPr>
                <w:rFonts w:ascii="Arial" w:hAnsi="Arial" w:cs="Arial"/>
                <w:sz w:val="18"/>
                <w:szCs w:val="18"/>
                <w:lang w:val="en-GB"/>
              </w:rPr>
              <w:fldChar w:fldCharType="begin"/>
            </w:r>
            <w:r w:rsidR="00D96479">
              <w:rPr>
                <w:rFonts w:ascii="Arial" w:hAnsi="Arial" w:cs="Arial"/>
                <w:b w:val="0"/>
                <w:sz w:val="18"/>
                <w:szCs w:val="18"/>
                <w:lang w:val="en-GB"/>
              </w:rPr>
              <w:instrText xml:space="preserve"> ADDIN ZOTERO_ITEM CSL_CITATION {"citationID":"XWb6ptHn","properties":{"formattedCitation":"\\super 58\\nosupersub{}","plainCitation":"58","noteIndex":0},"citationItems":[{"id":1199,"uris":["http://zotero.org/users/5534734/items/V4X496TZ"],"uri":["http://zotero.org/users/5534734/items/V4X496TZ"],"itemData":{"id":1199,"type":"article-journal","container-title":"International Journal of Epidemiology","DOI":"10.1093/ije/dyx239","ISSN":"0300-5771","issue":"3","journalAbbreviation":"International Journal of Epidemiology","page":"696-696i","source":"Silverchair","title":"Cohort Profile: The National FINRISK Study","title-short":"Cohort Profile","volume":"47","author":[{"family":"Borodulin","given":"Katja"},{"family":"Tolonen","given":"Hanna"},{"family":"Jousilahti","given":"Pekka"},{"family":"Jula","given":"Antti"},{"family":"Juolevi","given":"Anne"},{"family":"Koskinen","given":"Seppo"},{"family":"Kuulasmaa","given":"Kari"},{"family":"Laatikainen","given":"Tiina"},{"family":"Männistö","given":"Satu"},{"family":"Peltonen","given":"Markku"},{"family":"Perola","given":"Markus"},{"family":"Puska","given":"Pekka"},{"family":"Salomaa","given":"Veikko"},{"family":"Sundvall","given":"Jouko"},{"family":"Virtanen","given":"Suvi M"},{"family":"Vartiainen","given":"Erkki"}],"issued":{"date-parts":[["2018",6,1]]}}}],"schema":"https://github.com/citation-style-language/schema/raw/master/csl-citation.json"} </w:instrText>
            </w:r>
            <w:r w:rsidR="00685BF2">
              <w:rPr>
                <w:rFonts w:ascii="Arial" w:hAnsi="Arial" w:cs="Arial"/>
                <w:sz w:val="18"/>
                <w:szCs w:val="18"/>
                <w:lang w:val="en-GB"/>
              </w:rPr>
              <w:fldChar w:fldCharType="separate"/>
            </w:r>
            <w:r w:rsidR="00D96479" w:rsidRPr="00D96479">
              <w:rPr>
                <w:rFonts w:ascii="Arial" w:hAnsi="Arial" w:cs="Arial"/>
                <w:sz w:val="18"/>
                <w:szCs w:val="24"/>
                <w:vertAlign w:val="superscript"/>
              </w:rPr>
              <w:t>58</w:t>
            </w:r>
            <w:r w:rsidR="00685BF2">
              <w:rPr>
                <w:rFonts w:ascii="Arial" w:hAnsi="Arial" w:cs="Arial"/>
                <w:sz w:val="18"/>
                <w:szCs w:val="18"/>
                <w:lang w:val="en-GB"/>
              </w:rPr>
              <w:fldChar w:fldCharType="end"/>
            </w:r>
          </w:p>
        </w:tc>
        <w:tc>
          <w:tcPr>
            <w:tcW w:w="1008" w:type="dxa"/>
          </w:tcPr>
          <w:p w14:paraId="7AE513FF" w14:textId="77777777" w:rsidR="007A677E" w:rsidRPr="005F0589" w:rsidRDefault="007A677E" w:rsidP="005F058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Finland</w:t>
            </w:r>
          </w:p>
        </w:tc>
        <w:tc>
          <w:tcPr>
            <w:tcW w:w="7214" w:type="dxa"/>
          </w:tcPr>
          <w:p w14:paraId="413D2AA7" w14:textId="53C3978A" w:rsidR="007A677E" w:rsidRPr="00F0614E" w:rsidRDefault="007A677E" w:rsidP="003C15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F0614E">
              <w:rPr>
                <w:rFonts w:ascii="Arial" w:hAnsi="Arial" w:cs="Arial"/>
                <w:sz w:val="18"/>
                <w:szCs w:val="18"/>
                <w:lang w:val="en-GB"/>
              </w:rPr>
              <w:t xml:space="preserve">The FINRISK study is a series of population-based cardiovascular risk factor surveys carried out every five years in five (or six in 2002) districts of Finland, including North Karelia, Northern </w:t>
            </w:r>
            <w:proofErr w:type="spellStart"/>
            <w:r w:rsidRPr="00F0614E">
              <w:rPr>
                <w:rFonts w:ascii="Arial" w:hAnsi="Arial" w:cs="Arial"/>
                <w:sz w:val="18"/>
                <w:szCs w:val="18"/>
                <w:lang w:val="en-GB"/>
              </w:rPr>
              <w:t>Savo</w:t>
            </w:r>
            <w:proofErr w:type="spellEnd"/>
            <w:r w:rsidRPr="00F0614E">
              <w:rPr>
                <w:rFonts w:ascii="Arial" w:hAnsi="Arial" w:cs="Arial"/>
                <w:sz w:val="18"/>
                <w:szCs w:val="18"/>
                <w:lang w:val="en-GB"/>
              </w:rPr>
              <w:t xml:space="preserve"> (former Kuopio), </w:t>
            </w:r>
            <w:proofErr w:type="spellStart"/>
            <w:r w:rsidRPr="00F0614E">
              <w:rPr>
                <w:rFonts w:ascii="Arial" w:hAnsi="Arial" w:cs="Arial"/>
                <w:sz w:val="18"/>
                <w:szCs w:val="18"/>
                <w:lang w:val="en-GB"/>
              </w:rPr>
              <w:t>Southwestern</w:t>
            </w:r>
            <w:proofErr w:type="spellEnd"/>
            <w:r w:rsidRPr="00F0614E">
              <w:rPr>
                <w:rFonts w:ascii="Arial" w:hAnsi="Arial" w:cs="Arial"/>
                <w:sz w:val="18"/>
                <w:szCs w:val="18"/>
                <w:lang w:val="en-GB"/>
              </w:rPr>
              <w:t xml:space="preserve"> Finland, Oulu Province, Lapland province (in 2002 only), and the region of Helsinki and Vantaa. A stratified random sample was drawn for each survey from the national population register; the age-range was 25-74 years. </w:t>
            </w:r>
            <w:r w:rsidR="00F0614E" w:rsidRPr="00F0614E">
              <w:rPr>
                <w:rFonts w:ascii="Arial" w:hAnsi="Arial" w:cs="Arial"/>
                <w:sz w:val="18"/>
                <w:szCs w:val="18"/>
                <w:lang w:val="en-GB"/>
              </w:rPr>
              <w:t>. All individuals enrolled in the study received a physical examination, a self-administered questionnaire, and a blood sample was drawn. FINRISK cohorts based on surveys carried out in 1982-</w:t>
            </w:r>
            <w:r w:rsidR="00F0614E" w:rsidRPr="00606A9B">
              <w:rPr>
                <w:rFonts w:ascii="Arial" w:hAnsi="Arial" w:cs="Arial"/>
                <w:sz w:val="18"/>
                <w:szCs w:val="18"/>
                <w:lang w:val="en-GB"/>
              </w:rPr>
              <w:t xml:space="preserve">2002, with baseline shifted to year 2000, were used for assessment of the multipliers in Supplementary Figure 5. In addition, the cohorts of 1992-2002, were used for external validation (Supplementary Table </w:t>
            </w:r>
            <w:r w:rsidR="00606A9B" w:rsidRPr="00606A9B">
              <w:rPr>
                <w:rFonts w:ascii="Arial" w:hAnsi="Arial" w:cs="Arial"/>
                <w:sz w:val="18"/>
                <w:szCs w:val="18"/>
                <w:lang w:val="en-GB"/>
              </w:rPr>
              <w:t>4</w:t>
            </w:r>
            <w:r w:rsidR="00F0614E" w:rsidRPr="00606A9B">
              <w:rPr>
                <w:rFonts w:ascii="Arial" w:hAnsi="Arial" w:cs="Arial"/>
                <w:sz w:val="18"/>
                <w:szCs w:val="18"/>
                <w:lang w:val="en-GB"/>
              </w:rPr>
              <w:t xml:space="preserve">). The numbers of participants in surveys 1992-2002 are shown in Supplementary Table </w:t>
            </w:r>
            <w:r w:rsidR="00606A9B" w:rsidRPr="00606A9B">
              <w:rPr>
                <w:rFonts w:ascii="Arial" w:hAnsi="Arial" w:cs="Arial"/>
                <w:sz w:val="18"/>
                <w:szCs w:val="18"/>
                <w:lang w:val="en-GB"/>
              </w:rPr>
              <w:t>4</w:t>
            </w:r>
            <w:r w:rsidR="00F0614E" w:rsidRPr="00606A9B">
              <w:rPr>
                <w:rFonts w:ascii="Arial" w:hAnsi="Arial" w:cs="Arial"/>
                <w:sz w:val="18"/>
                <w:szCs w:val="18"/>
                <w:lang w:val="en-GB"/>
              </w:rPr>
              <w:t xml:space="preserve"> and</w:t>
            </w:r>
            <w:r w:rsidR="00F0614E" w:rsidRPr="00F0614E">
              <w:rPr>
                <w:rFonts w:ascii="Arial" w:hAnsi="Arial" w:cs="Arial"/>
                <w:sz w:val="18"/>
                <w:szCs w:val="18"/>
                <w:lang w:val="en-GB"/>
              </w:rPr>
              <w:t xml:space="preserve"> for all surveys, together with the participation rates in the web address below. </w:t>
            </w:r>
            <w:r w:rsidRPr="00F0614E">
              <w:rPr>
                <w:rFonts w:ascii="Arial" w:hAnsi="Arial" w:cs="Arial"/>
                <w:sz w:val="18"/>
                <w:szCs w:val="18"/>
                <w:lang w:val="en-GB"/>
              </w:rPr>
              <w:t xml:space="preserve">During follow-up, the National Hospital Discharge Register, the National Causes of Death Register and the National Drug Reimbursement Register were used to identify endpoints. In these analyses, the follow-up extends until 31st December 2010. The Coordinating Ethics Committee of the Helsinki and </w:t>
            </w:r>
            <w:proofErr w:type="spellStart"/>
            <w:r w:rsidRPr="00F0614E">
              <w:rPr>
                <w:rFonts w:ascii="Arial" w:hAnsi="Arial" w:cs="Arial"/>
                <w:sz w:val="18"/>
                <w:szCs w:val="18"/>
                <w:lang w:val="en-GB"/>
              </w:rPr>
              <w:t>Uusimaa</w:t>
            </w:r>
            <w:proofErr w:type="spellEnd"/>
            <w:r w:rsidRPr="00F0614E">
              <w:rPr>
                <w:rFonts w:ascii="Arial" w:hAnsi="Arial" w:cs="Arial"/>
                <w:sz w:val="18"/>
                <w:szCs w:val="18"/>
                <w:lang w:val="en-GB"/>
              </w:rPr>
              <w:t xml:space="preserve"> Hospital District approved the study, which followed the declaration of Helsinki. All subjects gave their informed consent.</w:t>
            </w:r>
          </w:p>
          <w:p w14:paraId="186A2F42" w14:textId="1537DE1C" w:rsidR="003C158B" w:rsidRPr="001B7B12" w:rsidRDefault="00E15433" w:rsidP="003C15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color w:val="0563C1" w:themeColor="hyperlink"/>
                <w:sz w:val="18"/>
                <w:szCs w:val="18"/>
                <w:u w:val="single"/>
                <w:lang w:val="en-GB"/>
              </w:rPr>
            </w:pPr>
            <w:hyperlink r:id="rId11" w:history="1">
              <w:r w:rsidR="007A677E" w:rsidRPr="00F0614E">
                <w:rPr>
                  <w:rStyle w:val="Hyperlink"/>
                  <w:rFonts w:ascii="Arial" w:hAnsi="Arial" w:cs="Arial"/>
                  <w:sz w:val="18"/>
                  <w:szCs w:val="18"/>
                  <w:lang w:val="en-GB"/>
                </w:rPr>
                <w:t>http://www.thl.fi/publications/morgam/cohorts/full/finland/fin-fina.htm</w:t>
              </w:r>
            </w:hyperlink>
          </w:p>
        </w:tc>
      </w:tr>
      <w:tr w:rsidR="007A677E" w:rsidRPr="000975DE" w14:paraId="46F777BC" w14:textId="77777777" w:rsidTr="00606A9B">
        <w:tc>
          <w:tcPr>
            <w:cnfStyle w:val="001000000000" w:firstRow="0" w:lastRow="0" w:firstColumn="1" w:lastColumn="0" w:oddVBand="0" w:evenVBand="0" w:oddHBand="0" w:evenHBand="0" w:firstRowFirstColumn="0" w:firstRowLastColumn="0" w:lastRowFirstColumn="0" w:lastRowLastColumn="0"/>
            <w:tcW w:w="1276" w:type="dxa"/>
          </w:tcPr>
          <w:p w14:paraId="357F48A9" w14:textId="51B447BF" w:rsidR="0076750D" w:rsidRDefault="00730588" w:rsidP="005F0589">
            <w:pPr>
              <w:rPr>
                <w:rFonts w:ascii="Arial" w:hAnsi="Arial" w:cs="Arial"/>
                <w:b w:val="0"/>
                <w:sz w:val="18"/>
                <w:szCs w:val="18"/>
                <w:lang w:val="en-GB"/>
              </w:rPr>
            </w:pPr>
            <w:r>
              <w:rPr>
                <w:rFonts w:ascii="Arial" w:hAnsi="Arial" w:cs="Arial"/>
                <w:b w:val="0"/>
                <w:sz w:val="18"/>
                <w:szCs w:val="18"/>
                <w:lang w:val="en-GB"/>
              </w:rPr>
              <w:t>MONICA</w:t>
            </w:r>
          </w:p>
          <w:p w14:paraId="56E8A1FA" w14:textId="551F86B2" w:rsidR="007A677E" w:rsidRPr="005C4A32" w:rsidRDefault="007A677E" w:rsidP="005F0589">
            <w:pPr>
              <w:rPr>
                <w:rFonts w:ascii="Arial" w:hAnsi="Arial" w:cs="Arial"/>
                <w:b w:val="0"/>
                <w:sz w:val="18"/>
                <w:szCs w:val="18"/>
                <w:lang w:val="en-GB"/>
              </w:rPr>
            </w:pPr>
            <w:r w:rsidRPr="005C4A32">
              <w:rPr>
                <w:rFonts w:ascii="Arial" w:hAnsi="Arial" w:cs="Arial"/>
                <w:b w:val="0"/>
                <w:sz w:val="18"/>
                <w:szCs w:val="18"/>
                <w:lang w:val="en-GB"/>
              </w:rPr>
              <w:t>KORA</w:t>
            </w:r>
          </w:p>
        </w:tc>
        <w:tc>
          <w:tcPr>
            <w:tcW w:w="1008" w:type="dxa"/>
          </w:tcPr>
          <w:p w14:paraId="359AD96D" w14:textId="77777777" w:rsidR="007A677E" w:rsidRPr="005F0589"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Germany</w:t>
            </w:r>
          </w:p>
        </w:tc>
        <w:tc>
          <w:tcPr>
            <w:tcW w:w="7214" w:type="dxa"/>
          </w:tcPr>
          <w:p w14:paraId="1093E9C4" w14:textId="20B2A66E" w:rsidR="007A677E" w:rsidRPr="005C4A32"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 xml:space="preserve">The WHO Multinational Monitoring of Trends and Determinants in Cardiovascular Diseases (MONICA)/ Cooperative Health Research in the Region of Augsburg (KORA) cohorts comprise all respondents from representative sample surveys from the city of Augsburg and the less urban </w:t>
            </w:r>
            <w:proofErr w:type="spellStart"/>
            <w:r w:rsidRPr="005C4A32">
              <w:rPr>
                <w:rFonts w:ascii="Arial" w:hAnsi="Arial" w:cs="Arial"/>
                <w:sz w:val="18"/>
                <w:szCs w:val="18"/>
                <w:lang w:val="en-GB"/>
              </w:rPr>
              <w:t>Landkreis</w:t>
            </w:r>
            <w:proofErr w:type="spellEnd"/>
            <w:r w:rsidRPr="005C4A32">
              <w:rPr>
                <w:rFonts w:ascii="Arial" w:hAnsi="Arial" w:cs="Arial"/>
                <w:sz w:val="18"/>
                <w:szCs w:val="18"/>
                <w:lang w:val="en-GB"/>
              </w:rPr>
              <w:t xml:space="preserve"> Augsburg and </w:t>
            </w:r>
            <w:proofErr w:type="spellStart"/>
            <w:r w:rsidRPr="005C4A32">
              <w:rPr>
                <w:rFonts w:ascii="Arial" w:hAnsi="Arial" w:cs="Arial"/>
                <w:sz w:val="18"/>
                <w:szCs w:val="18"/>
                <w:lang w:val="en-GB"/>
              </w:rPr>
              <w:t>Landkreis</w:t>
            </w:r>
            <w:proofErr w:type="spellEnd"/>
            <w:r w:rsidRPr="005C4A32">
              <w:rPr>
                <w:rFonts w:ascii="Arial" w:hAnsi="Arial" w:cs="Arial"/>
                <w:sz w:val="18"/>
                <w:szCs w:val="18"/>
                <w:lang w:val="en-GB"/>
              </w:rPr>
              <w:t xml:space="preserve"> </w:t>
            </w:r>
            <w:proofErr w:type="spellStart"/>
            <w:r w:rsidRPr="005C4A32">
              <w:rPr>
                <w:rFonts w:ascii="Arial" w:hAnsi="Arial" w:cs="Arial"/>
                <w:sz w:val="18"/>
                <w:szCs w:val="18"/>
                <w:lang w:val="en-GB"/>
              </w:rPr>
              <w:t>Aichach</w:t>
            </w:r>
            <w:proofErr w:type="spellEnd"/>
            <w:r w:rsidR="006F0117">
              <w:rPr>
                <w:rFonts w:ascii="Arial" w:hAnsi="Arial" w:cs="Arial"/>
                <w:sz w:val="18"/>
                <w:szCs w:val="18"/>
                <w:lang w:val="en-GB"/>
              </w:rPr>
              <w:t xml:space="preserve"> </w:t>
            </w:r>
            <w:r w:rsidRPr="005C4A32">
              <w:rPr>
                <w:rFonts w:ascii="Arial" w:hAnsi="Arial" w:cs="Arial"/>
                <w:sz w:val="18"/>
                <w:szCs w:val="18"/>
                <w:lang w:val="en-GB"/>
              </w:rPr>
              <w:t xml:space="preserve">Friedberg regions in Bavaria, Southern Germany. A list of municipalities and population registers was used as sampling frame for the first and the second stage of two-stage sampling, respectively. The second stage of sampling was stratified by sex and ten-year age </w:t>
            </w:r>
            <w:r w:rsidRPr="005C4A32">
              <w:rPr>
                <w:rFonts w:ascii="Arial" w:hAnsi="Arial" w:cs="Arial"/>
                <w:sz w:val="18"/>
                <w:szCs w:val="18"/>
                <w:lang w:val="en-GB"/>
              </w:rPr>
              <w:lastRenderedPageBreak/>
              <w:t xml:space="preserve">groups. The Surveys 1 (S1) (baseline: 1984/85; n=4022), S2 (baseline: 1989/90; n=4940) and S3 (baseline: 1994/1995; n=4856) were carried out as part of the WHO MONICA project and S4 (baseline: 1999-2001; n=4261) was carried out within KORA. Participants were aged 25-64 (S1) and 25-74 years (S2-S4) at baseline. Response rates ranged from 79% (S1) to 66% (S4). Follow-up questionnaires were sent to the participants in 2002 and 2009. Coronary events within the study area occurring at ages below 75 years were identified through the MONICA/KORA Augsburg coronary event registry. Non-fatal coronary events which occurred outside the study area and in participants aged ≥75 years and all incident strokes were identified by questionnaires. Mortality follow-up until 2009 was conducted through national death registers and fatal coronary events and fatal strokes were identified through death certificates. Coronary events and strokes were validated by autopsy reports, death certificates or medical records. </w:t>
            </w:r>
            <w:r w:rsidR="006F0117" w:rsidRPr="006F0117">
              <w:rPr>
                <w:rFonts w:ascii="Arial" w:hAnsi="Arial" w:cs="Arial"/>
                <w:sz w:val="18"/>
                <w:szCs w:val="18"/>
                <w:lang w:val="en-GB"/>
              </w:rPr>
              <w:t>For the present analysis only data from S3 and S4 was used</w:t>
            </w:r>
            <w:r w:rsidR="006F0117">
              <w:rPr>
                <w:rFonts w:ascii="Arial" w:hAnsi="Arial" w:cs="Arial"/>
                <w:sz w:val="18"/>
                <w:szCs w:val="18"/>
                <w:lang w:val="en-GB"/>
              </w:rPr>
              <w:t>.</w:t>
            </w:r>
          </w:p>
          <w:p w14:paraId="157BBC67" w14:textId="77777777" w:rsidR="007A677E" w:rsidRPr="005C4A32"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http://www.thl.fi/publications/morgam/cohorts/full/germany/ger-auga.htm</w:t>
            </w:r>
          </w:p>
        </w:tc>
      </w:tr>
      <w:tr w:rsidR="007A677E" w:rsidRPr="000975DE" w14:paraId="29A6A1F8" w14:textId="77777777" w:rsidTr="00606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EB9499B" w14:textId="77777777" w:rsidR="007A677E" w:rsidRPr="005C4A32" w:rsidRDefault="007A677E" w:rsidP="005F0589">
            <w:pPr>
              <w:rPr>
                <w:rFonts w:ascii="Arial" w:hAnsi="Arial" w:cs="Arial"/>
                <w:b w:val="0"/>
                <w:sz w:val="18"/>
                <w:szCs w:val="18"/>
                <w:lang w:val="en-GB"/>
              </w:rPr>
            </w:pPr>
            <w:proofErr w:type="spellStart"/>
            <w:r w:rsidRPr="005C4A32">
              <w:rPr>
                <w:rFonts w:ascii="Arial" w:hAnsi="Arial" w:cs="Arial"/>
                <w:b w:val="0"/>
                <w:sz w:val="18"/>
                <w:szCs w:val="18"/>
                <w:lang w:val="en-GB"/>
              </w:rPr>
              <w:lastRenderedPageBreak/>
              <w:t>Moli</w:t>
            </w:r>
            <w:proofErr w:type="spellEnd"/>
            <w:r w:rsidRPr="005C4A32">
              <w:rPr>
                <w:rFonts w:ascii="Arial" w:hAnsi="Arial" w:cs="Arial"/>
                <w:b w:val="0"/>
                <w:sz w:val="18"/>
                <w:szCs w:val="18"/>
                <w:lang w:val="en-GB"/>
              </w:rPr>
              <w:t>-Sani</w:t>
            </w:r>
          </w:p>
        </w:tc>
        <w:tc>
          <w:tcPr>
            <w:tcW w:w="1008" w:type="dxa"/>
          </w:tcPr>
          <w:p w14:paraId="45497EC6" w14:textId="77777777" w:rsidR="007A677E" w:rsidRPr="005F0589" w:rsidRDefault="007A677E" w:rsidP="005F058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Italy</w:t>
            </w:r>
          </w:p>
        </w:tc>
        <w:tc>
          <w:tcPr>
            <w:tcW w:w="7214" w:type="dxa"/>
          </w:tcPr>
          <w:p w14:paraId="2F914600" w14:textId="77777777" w:rsidR="007A677E" w:rsidRPr="005C4A32" w:rsidRDefault="007A677E" w:rsidP="005F058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 xml:space="preserve">The cohort of the </w:t>
            </w:r>
            <w:proofErr w:type="spellStart"/>
            <w:r w:rsidRPr="005C4A32">
              <w:rPr>
                <w:rFonts w:ascii="Arial" w:hAnsi="Arial" w:cs="Arial"/>
                <w:sz w:val="18"/>
                <w:szCs w:val="18"/>
                <w:lang w:val="en-GB"/>
              </w:rPr>
              <w:t>Moli</w:t>
            </w:r>
            <w:proofErr w:type="spellEnd"/>
            <w:r w:rsidRPr="005C4A32">
              <w:rPr>
                <w:rFonts w:ascii="Arial" w:hAnsi="Arial" w:cs="Arial"/>
                <w:sz w:val="18"/>
                <w:szCs w:val="18"/>
                <w:lang w:val="en-GB"/>
              </w:rPr>
              <w:t xml:space="preserve">-Sani study was recruited in the Molise region from city hall registries by multistage sampling. First, townships were sampled in major areas by cluster sampling; then, within each township, participants aged 35 years or older were selected by simple random sampling. Exclusion criteria were pregnancy at the time of recruitment, inability to comprehend, current multiple trauma or coma, or refusal to sign the informed consent. A total of 24,325 men (47%) and women (53%) were examined at baseline from 2005 to 2010. Participation was 70%. The cohort was followed up for a median of 4.2 years (maximum 6.5 years) at December 2011 (follow-up data was used up to December 2011). Follow-up is achieved through record linkage to national mortality registries and hospital discharge registers, validation of events was achieved through hospital record linkage and doctor’s medical records using updated MORGAM criteria. </w:t>
            </w:r>
          </w:p>
          <w:p w14:paraId="3C858AB1" w14:textId="77777777" w:rsidR="007A677E" w:rsidRDefault="00E15433" w:rsidP="005F0589">
            <w:pPr>
              <w:cnfStyle w:val="000000100000" w:firstRow="0" w:lastRow="0" w:firstColumn="0" w:lastColumn="0" w:oddVBand="0" w:evenVBand="0" w:oddHBand="1" w:evenHBand="0" w:firstRowFirstColumn="0" w:firstRowLastColumn="0" w:lastRowFirstColumn="0" w:lastRowLastColumn="0"/>
              <w:rPr>
                <w:rStyle w:val="Hyperlink"/>
                <w:rFonts w:ascii="Arial" w:hAnsi="Arial" w:cs="Arial"/>
                <w:sz w:val="18"/>
                <w:szCs w:val="18"/>
                <w:lang w:val="en-GB"/>
              </w:rPr>
            </w:pPr>
            <w:hyperlink r:id="rId12" w:history="1">
              <w:r w:rsidR="007A677E" w:rsidRPr="005C4A32">
                <w:rPr>
                  <w:rStyle w:val="Hyperlink"/>
                  <w:rFonts w:ascii="Arial" w:hAnsi="Arial" w:cs="Arial"/>
                  <w:sz w:val="18"/>
                  <w:szCs w:val="18"/>
                  <w:lang w:val="en-GB"/>
                </w:rPr>
                <w:t>http://www.moli-sani.org/</w:t>
              </w:r>
            </w:hyperlink>
          </w:p>
          <w:p w14:paraId="73374032" w14:textId="24444ECE" w:rsidR="003C158B" w:rsidRPr="001B7B12" w:rsidRDefault="00E15433">
            <w:pPr>
              <w:cnfStyle w:val="000000100000" w:firstRow="0" w:lastRow="0" w:firstColumn="0" w:lastColumn="0" w:oddVBand="0" w:evenVBand="0" w:oddHBand="1" w:evenHBand="0" w:firstRowFirstColumn="0" w:firstRowLastColumn="0" w:lastRowFirstColumn="0" w:lastRowLastColumn="0"/>
              <w:rPr>
                <w:rFonts w:ascii="Arial" w:hAnsi="Arial" w:cs="Arial"/>
                <w:color w:val="0563C1" w:themeColor="hyperlink"/>
                <w:sz w:val="18"/>
                <w:szCs w:val="18"/>
                <w:u w:val="single"/>
                <w:lang w:val="en-GB"/>
              </w:rPr>
            </w:pPr>
            <w:hyperlink r:id="rId13" w:history="1">
              <w:r w:rsidR="00084C0B" w:rsidRPr="00826534">
                <w:rPr>
                  <w:rStyle w:val="Hyperlink"/>
                  <w:rFonts w:ascii="Arial" w:hAnsi="Arial" w:cs="Arial"/>
                  <w:sz w:val="18"/>
                  <w:szCs w:val="18"/>
                  <w:lang w:val="en-GB"/>
                </w:rPr>
                <w:t>https://www.thl.fi/publications/morgam/cohorts/full/italy/ita-mola.htm</w:t>
              </w:r>
            </w:hyperlink>
          </w:p>
        </w:tc>
      </w:tr>
      <w:tr w:rsidR="007A677E" w:rsidRPr="004E4D4F" w14:paraId="4F930045" w14:textId="77777777" w:rsidTr="003C158B">
        <w:trPr>
          <w:trHeight w:val="558"/>
        </w:trPr>
        <w:tc>
          <w:tcPr>
            <w:cnfStyle w:val="001000000000" w:firstRow="0" w:lastRow="0" w:firstColumn="1" w:lastColumn="0" w:oddVBand="0" w:evenVBand="0" w:oddHBand="0" w:evenHBand="0" w:firstRowFirstColumn="0" w:firstRowLastColumn="0" w:lastRowFirstColumn="0" w:lastRowLastColumn="0"/>
            <w:tcW w:w="1276" w:type="dxa"/>
          </w:tcPr>
          <w:p w14:paraId="78A07ED5" w14:textId="39C26F45" w:rsidR="007A677E" w:rsidRPr="005C4A32" w:rsidRDefault="007A677E" w:rsidP="005F0589">
            <w:pPr>
              <w:rPr>
                <w:rFonts w:ascii="Arial" w:hAnsi="Arial" w:cs="Arial"/>
                <w:b w:val="0"/>
                <w:sz w:val="18"/>
                <w:szCs w:val="18"/>
                <w:lang w:val="en-GB"/>
              </w:rPr>
            </w:pPr>
            <w:r w:rsidRPr="005C4A32">
              <w:rPr>
                <w:rFonts w:ascii="Arial" w:hAnsi="Arial" w:cs="Arial"/>
                <w:b w:val="0"/>
                <w:sz w:val="18"/>
                <w:szCs w:val="18"/>
                <w:lang w:val="en-GB"/>
              </w:rPr>
              <w:t>MONICA-Brianza Study</w:t>
            </w:r>
            <w:r w:rsidR="00BC70AD">
              <w:rPr>
                <w:rFonts w:ascii="Arial" w:hAnsi="Arial" w:cs="Arial"/>
                <w:sz w:val="18"/>
                <w:szCs w:val="18"/>
                <w:lang w:val="en-GB"/>
              </w:rPr>
              <w:fldChar w:fldCharType="begin"/>
            </w:r>
            <w:r w:rsidR="00D96479">
              <w:rPr>
                <w:rFonts w:ascii="Arial" w:hAnsi="Arial" w:cs="Arial"/>
                <w:b w:val="0"/>
                <w:sz w:val="18"/>
                <w:szCs w:val="18"/>
                <w:lang w:val="en-GB"/>
              </w:rPr>
              <w:instrText xml:space="preserve"> ADDIN ZOTERO_ITEM CSL_CITATION {"citationID":"dQAtwBpA","properties":{"formattedCitation":"\\super 4,14,59\\nosupersub{}","plainCitation":"4,14,59","noteIndex":0},"citationItems":[{"id":1098,"uris":["http://zotero.org/users/5534734/items/DJM9YRRU"],"uri":["http://zotero.org/users/5534734/items/DJM9YRRU"],"itemData":{"id":1098,"type":"article-journal","abstract":"Recently, the focus of research on cardiovascular risk factors has broadened because of new data demonstrating benefits of low risk (i.e., favorable) levels of all major modifiable risk factors. Most data on low risk relate to coronary heart disease, not stroke. This population-based, 12-sample, Italian study (Progetto CUORE, 1983–2002), with 10-year follow-up, assessed the relation of low risk to stroke and implications for prevention. At baseline, women and men were 35–69 years of age. Only 3% were low risk; 80% were high risk. Overall, stroke incidence rates were 20.7 for men and 9.6 for women per 10,000 person-years. No strokes occurred in low risk participants, and stroke incidence was low with borderline elevation of only one risk factor. Four modifiable risk factors—elevated blood pressure, smoking, diabetes, and high total cholesterol/high density lipoprotein cholesterol ratio—related independently to stroke risk. For those at low risk or who had only one unfavorable (but not high) risk factor, the stroke rate was 76% lower than for high risk participants; for all persons not at high risk, the stroke rate was 57% lower than for those at high risk. Results show that favorable risk factor levels assure minimal stroke risk. Population-wide prevention is needed, especially improved lifestyles, to increase the prevalence of low risk.","container-title":"American Journal of Epidemiology","DOI":"10.1093/aje/kwj110","ISSN":"0002-9262","issue":"10","journalAbbreviation":"American Journal of Epidemiology","page":"893-902","source":"Silverchair","title":"Favorable Cardiovascular Risk Profile (Low Risk) and 10-Year Stroke Incidence in Women and Men: Findings from 12 Italian Population Samples","title-short":"Favorable Cardiovascular Risk Profile (Low Risk) and 10-Year Stroke Incidence in Women and Men","volume":"163","author":[{"family":"Giampaoli","given":"Simona"},{"family":"Palmieri","given":"Luigi"},{"family":"Panico","given":"Salvatore"},{"family":"Vanuzzo","given":"Diego"},{"family":"Ferrario","given":"Marco"},{"family":"Chiodini","given":"Paolo"},{"family":"Pilotto","given":"Lorenza"},{"family":"Donfrancesco","given":"Chiara"},{"family":"Cesana","given":"Giancarlo"},{"family":"Sega","given":"Roberto"},{"family":"Stamler","given":"Jeremiah"}],"issued":{"date-parts":[["2006",5,15]]}}},{"id":1175,"uris":["http://zotero.org/users/5534734/items/8FH5J5S2"],"uri":["http://zotero.org/users/5534734/items/8FH5J5S2"],"itemData":{"id":1175,"type":"article-journal","abstract":"BACKGROUND: The aims of this paper are to derive a 10-year coronary risk predictive equation for adult Italian men, and to assess its accuracy in comparison with the Framingham Heart Study (FHS) and PROCAM study equations.\nMETHODS: The CUORE study is a prospective fixed-cohort study. Eleven cohorts, from the north and the centre-south of Italy, had been investigated at baseline between 1982 and 1996, adopting MONICA methods to measure risk factors. Among this sample of 6865 men, aged 35-69 years and free of coronary heart disease (CHD) at baseline, 312 first fatal and non-fatal major coronary events occurred in 9.1 years median follow-up. Calibration, as the difference between 10-year predicted and actual risk, and discrimination, as the ability of the risk functions to separate high-risk from low-risk subjects, have been assessed to compare accuracy of the FHS, the PROCAM, and the CUORE study equations.\nRESULTS: The best CUORE equation includes age, total cholesterol, systolic blood pressure, cigarette smoking, HDL-cholesterol, diabetes mellitus, hypertension drug treatment, and family history of CHD (area under the ROC curve = 0.75). The uncalibrated estimates of the 10-year risk in this CUORE follow-up data were 0.093 and 0.109 higher (P &lt; 0.05) from the Framingham and PROCAM risk scores, respectively, than the Kaplan-Meier estimate for CUORE, indicating risk overestimates for both equations. Standard recalibration techniques improved accuracy of the FHS equation only. PROCAM overestimates were prominent in the higher risk deciles. With an alternative method for recalibration better risk estimates were obtained, but a cohort study was needed to obtain a properly calibrated risk equation.\nCONCLUSIONS: The CUORE Project predictive equation showed better accuracy of the FHS and PROCAM equations, overcoming frequently reported risk overestimates. The CUORE equation may be adopted to identify men with high coronary risk in Italy.","container-title":"International Journal of Epidemiology","DOI":"10.1093/ije/dyh405","ISSN":"0300-5771","issue":"2","journalAbbreviation":"Int J Epidemiol","language":"eng","note":"PMID: 15659467","page":"413-421","source":"PubMed","title":"Prediction of coronary events in a low incidence population. Assessing accuracy of the CUORE Cohort Study prediction equation","volume":"34","author":[{"family":"Ferrario","given":"Marco"},{"family":"Chiodini","given":"Paolo"},{"family":"Chambless","given":"Lloyd E."},{"family":"Cesana","given":"Giancarlo"},{"family":"Vanuzzo","given":"Diego"},{"family":"Panico","given":"Salvatore"},{"family":"Sega","given":"Roberto"},{"family":"Pilotto","given":"Lorenza"},{"family":"Palmieri","given":"Luigi"},{"family":"Giampaoli","given":"Simona"},{"literal":"CUORE Project Research Group"}],"issued":{"date-parts":[["2005",4]]}}},{"id":1208,"uris":["http://zotero.org/users/5534734/items/SY2ZTJTK"],"uri":["http://zotero.org/users/5534734/items/SY2ZTJTK"],"itemData":{"id":1208,"type":"article-journal","abstract":"BACKGROUND: Before introducing long-term cardiovascular disease (CVD) risk models in clinical practice, their external validity should be investigated. We assessed the validity of the CArdiovascular Monitoring Unit in Northern Italy (CAMUNI) 20-year risk score, developed in Northern Italy, and published previously, when applied to a population with different risk factors distribution and event incidence.\nMETHODS: The validation sample consisted of 5307 35-69 year-old subjects (2418 men) enrolled in Central Italy during the 1980s (Malattia ATerosclerotica Istituto Superiore di Sanità (MATISS) study). Baseline risk factor assessment and follow-up procedures, including MONICA definition of acute events, followed a shared protocol with the derivation cohorts. We estimated model calibration and discrimination (area under the ROC curve, AUC) in the validation set; as well as the net benefit of using the CAMUNI risk score as second-level screening in subjects at different levels of short-term risk.\nRESULTS: The 20-year risk of event was 14% in men and 7% in women. Model calibration was satisfactory, and the strength of the association between predictors and the endpoint was the same as in the derivation population. The AUC was 0.734 (men) and 0.802 (women). The net benefit of the CAMUNI score was 3.9 (95% confidence interval: 2.1-5.7) and 2.9 (1.7-4.3) in men and women at low 10-year risk, respectively. Among subjects at high short-term risk, a significant net benefit of 9.8 was observed in men only. A pooled CAMUNI-MATISS risk score is provided.\nCONCLUSIONS: In this low-incidence European population, long-term CVD prediction through the CAMUNI risk score is accurate and it has the potential to improve current primary prevention strategies based on short-term risk scores alone.","container-title":"European Journal of Preventive Cardiology","DOI":"10.1177/2047487314563709","ISSN":"2047-4881","issue":"12","journalAbbreviation":"Eur J Prev Cardiol","language":"eng","note":"PMID: 25501263","page":"1618-1625","source":"PubMed","title":"Validity of a long-term cardiovascular disease risk prediction equation for low-incidence populations: the CAMUNI-MATISS Cohorts Collaboration study","title-short":"Validity of a long-term cardiovascular disease risk prediction equation for low-incidence populations","volume":"22","author":[{"family":"Veronesi","given":"Giovanni"},{"family":"Gianfagna","given":"Francesco"},{"family":"Giampaoli","given":"Simona"},{"family":"Chambless","given":"Lloyd E."},{"family":"Grassi","given":"Guido"},{"family":"Cesana","given":"Giancarlo"},{"family":"Ferrario","given":"Marco M."}],"issued":{"date-parts":[["2015",12]]}}}],"schema":"https://github.com/citation-style-language/schema/raw/master/csl-citation.json"} </w:instrText>
            </w:r>
            <w:r w:rsidR="00BC70AD">
              <w:rPr>
                <w:rFonts w:ascii="Arial" w:hAnsi="Arial" w:cs="Arial"/>
                <w:sz w:val="18"/>
                <w:szCs w:val="18"/>
                <w:lang w:val="en-GB"/>
              </w:rPr>
              <w:fldChar w:fldCharType="separate"/>
            </w:r>
            <w:r w:rsidR="00D96479" w:rsidRPr="00D96479">
              <w:rPr>
                <w:rFonts w:ascii="Arial" w:hAnsi="Arial" w:cs="Arial"/>
                <w:sz w:val="18"/>
                <w:szCs w:val="24"/>
                <w:vertAlign w:val="superscript"/>
              </w:rPr>
              <w:t>4,14,59</w:t>
            </w:r>
            <w:r w:rsidR="00BC70AD">
              <w:rPr>
                <w:rFonts w:ascii="Arial" w:hAnsi="Arial" w:cs="Arial"/>
                <w:sz w:val="18"/>
                <w:szCs w:val="18"/>
                <w:lang w:val="en-GB"/>
              </w:rPr>
              <w:fldChar w:fldCharType="end"/>
            </w:r>
          </w:p>
        </w:tc>
        <w:tc>
          <w:tcPr>
            <w:tcW w:w="1008" w:type="dxa"/>
          </w:tcPr>
          <w:p w14:paraId="402EA61E" w14:textId="77777777" w:rsidR="007A677E" w:rsidRPr="005F0589"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Italy</w:t>
            </w:r>
          </w:p>
        </w:tc>
        <w:tc>
          <w:tcPr>
            <w:tcW w:w="7214" w:type="dxa"/>
          </w:tcPr>
          <w:p w14:paraId="5D7D544A" w14:textId="51997909" w:rsidR="00084C0B" w:rsidRPr="005C4A32" w:rsidRDefault="00084C0B" w:rsidP="00084C0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The MONICA-Brianza Cohort Study is a prospective observational study of three cohorts of 25-64 years old residents in Brianza, a highly-industrialized area located between Milan and the Swiss border, Northern Italy. Gender- and ten-year age</w:t>
            </w:r>
            <w:r>
              <w:rPr>
                <w:rFonts w:ascii="Arial" w:hAnsi="Arial" w:cs="Arial"/>
                <w:sz w:val="18"/>
                <w:szCs w:val="18"/>
                <w:lang w:val="en-GB"/>
              </w:rPr>
              <w:t>-</w:t>
            </w:r>
            <w:r w:rsidRPr="005C4A32">
              <w:rPr>
                <w:rFonts w:ascii="Arial" w:hAnsi="Arial" w:cs="Arial"/>
                <w:sz w:val="18"/>
                <w:szCs w:val="18"/>
                <w:lang w:val="en-GB"/>
              </w:rPr>
              <w:t xml:space="preserve">stratified samples were randomly drawn in 1986, 1990, and 1993, and cardiovascular risk factors were investigated at baseline following the procedures of the WHO MONICA Project. The overall participation rate was 69%. For all </w:t>
            </w:r>
            <w:proofErr w:type="gramStart"/>
            <w:r w:rsidRPr="005C4A32">
              <w:rPr>
                <w:rFonts w:ascii="Arial" w:hAnsi="Arial" w:cs="Arial"/>
                <w:sz w:val="18"/>
                <w:szCs w:val="18"/>
                <w:lang w:val="en-GB"/>
              </w:rPr>
              <w:t>subjects</w:t>
            </w:r>
            <w:proofErr w:type="gramEnd"/>
            <w:r w:rsidRPr="005C4A32">
              <w:rPr>
                <w:rFonts w:ascii="Arial" w:hAnsi="Arial" w:cs="Arial"/>
                <w:sz w:val="18"/>
                <w:szCs w:val="18"/>
                <w:lang w:val="en-GB"/>
              </w:rPr>
              <w:t xml:space="preserve"> whole</w:t>
            </w:r>
            <w:r>
              <w:rPr>
                <w:rFonts w:ascii="Arial" w:hAnsi="Arial" w:cs="Arial"/>
                <w:sz w:val="18"/>
                <w:szCs w:val="18"/>
                <w:lang w:val="en-GB"/>
              </w:rPr>
              <w:t xml:space="preserve"> </w:t>
            </w:r>
            <w:r w:rsidRPr="005C4A32">
              <w:rPr>
                <w:rFonts w:ascii="Arial" w:hAnsi="Arial" w:cs="Arial"/>
                <w:sz w:val="18"/>
                <w:szCs w:val="18"/>
                <w:lang w:val="en-GB"/>
              </w:rPr>
              <w:t xml:space="preserve">blood and serum samples were stored in a biobank. The </w:t>
            </w:r>
            <w:r w:rsidRPr="00391E7A">
              <w:rPr>
                <w:rFonts w:ascii="Arial" w:hAnsi="Arial" w:cs="Arial"/>
                <w:sz w:val="18"/>
                <w:szCs w:val="18"/>
                <w:lang w:val="en-GB"/>
              </w:rPr>
              <w:t>study protocol and the follow-up activities were</w:t>
            </w:r>
            <w:r w:rsidR="008925E0">
              <w:rPr>
                <w:rFonts w:ascii="Arial" w:hAnsi="Arial" w:cs="Arial"/>
                <w:sz w:val="18"/>
                <w:szCs w:val="18"/>
                <w:lang w:val="en-GB"/>
              </w:rPr>
              <w:t xml:space="preserve"> </w:t>
            </w:r>
            <w:r w:rsidRPr="005C4A32">
              <w:rPr>
                <w:rFonts w:ascii="Arial" w:hAnsi="Arial" w:cs="Arial"/>
                <w:sz w:val="18"/>
                <w:szCs w:val="18"/>
                <w:lang w:val="en-GB"/>
              </w:rPr>
              <w:t>approved by the Monza Hospital Ethical Committee. Study participants were followed up for first coronary or stroke events, fatal and non-fatal, up to the end of 2008, for a median of 15 years.</w:t>
            </w:r>
            <w:r>
              <w:rPr>
                <w:rFonts w:ascii="Arial" w:hAnsi="Arial" w:cs="Arial"/>
                <w:sz w:val="18"/>
                <w:szCs w:val="18"/>
                <w:lang w:val="en-GB"/>
              </w:rPr>
              <w:t xml:space="preserve"> The </w:t>
            </w:r>
            <w:r w:rsidRPr="00606A9B">
              <w:rPr>
                <w:rFonts w:ascii="Arial" w:hAnsi="Arial" w:cs="Arial"/>
                <w:sz w:val="18"/>
                <w:szCs w:val="18"/>
                <w:lang w:val="en-GB"/>
              </w:rPr>
              <w:t xml:space="preserve">1993-94 cohort was used for external validation (Supplementary Table </w:t>
            </w:r>
            <w:r w:rsidR="00606A9B" w:rsidRPr="00606A9B">
              <w:rPr>
                <w:rFonts w:ascii="Arial" w:hAnsi="Arial" w:cs="Arial"/>
                <w:sz w:val="18"/>
                <w:szCs w:val="18"/>
                <w:lang w:val="en-GB"/>
              </w:rPr>
              <w:t>4</w:t>
            </w:r>
            <w:r w:rsidRPr="00606A9B">
              <w:rPr>
                <w:rFonts w:ascii="Arial" w:hAnsi="Arial" w:cs="Arial"/>
                <w:sz w:val="18"/>
                <w:szCs w:val="18"/>
                <w:lang w:val="en-GB"/>
              </w:rPr>
              <w:t>).  In addition, all three cohorts, with baseline shifted to year 2000, were used for assessment of the multipliers in Supplementary Figure 5.</w:t>
            </w:r>
            <w:r>
              <w:rPr>
                <w:rFonts w:ascii="Arial" w:hAnsi="Arial" w:cs="Arial"/>
                <w:sz w:val="18"/>
                <w:szCs w:val="18"/>
                <w:lang w:val="en-GB"/>
              </w:rPr>
              <w:t xml:space="preserve">  </w:t>
            </w:r>
          </w:p>
          <w:p w14:paraId="2C178D4D" w14:textId="77777777" w:rsidR="00084C0B" w:rsidRDefault="00E15433" w:rsidP="00084C0B">
            <w:pPr>
              <w:cnfStyle w:val="000000000000" w:firstRow="0" w:lastRow="0" w:firstColumn="0" w:lastColumn="0" w:oddVBand="0" w:evenVBand="0" w:oddHBand="0" w:evenHBand="0" w:firstRowFirstColumn="0" w:firstRowLastColumn="0" w:lastRowFirstColumn="0" w:lastRowLastColumn="0"/>
              <w:rPr>
                <w:rStyle w:val="Hyperlink"/>
                <w:rFonts w:ascii="Arial" w:hAnsi="Arial" w:cs="Arial"/>
                <w:sz w:val="18"/>
                <w:szCs w:val="18"/>
                <w:lang w:val="en-GB"/>
              </w:rPr>
            </w:pPr>
            <w:hyperlink r:id="rId14" w:history="1">
              <w:r w:rsidR="00084C0B" w:rsidRPr="005C4A32">
                <w:rPr>
                  <w:rStyle w:val="Hyperlink"/>
                  <w:rFonts w:ascii="Arial" w:hAnsi="Arial" w:cs="Arial"/>
                  <w:sz w:val="18"/>
                  <w:szCs w:val="18"/>
                  <w:lang w:val="en-GB"/>
                </w:rPr>
                <w:t>http://epimed.uninsubria.eu</w:t>
              </w:r>
            </w:hyperlink>
          </w:p>
          <w:p w14:paraId="32B47255" w14:textId="01C4D1EC" w:rsidR="003C158B" w:rsidRPr="001B7B12" w:rsidRDefault="00E15433" w:rsidP="005F0589">
            <w:pPr>
              <w:cnfStyle w:val="000000000000" w:firstRow="0" w:lastRow="0" w:firstColumn="0" w:lastColumn="0" w:oddVBand="0" w:evenVBand="0" w:oddHBand="0" w:evenHBand="0" w:firstRowFirstColumn="0" w:firstRowLastColumn="0" w:lastRowFirstColumn="0" w:lastRowLastColumn="0"/>
              <w:rPr>
                <w:rFonts w:ascii="Arial" w:hAnsi="Arial" w:cs="Arial"/>
                <w:color w:val="0563C1" w:themeColor="hyperlink"/>
                <w:sz w:val="18"/>
                <w:szCs w:val="18"/>
                <w:u w:val="single"/>
                <w:lang w:val="en-GB"/>
              </w:rPr>
            </w:pPr>
            <w:hyperlink r:id="rId15" w:history="1">
              <w:r w:rsidR="00084C0B" w:rsidRPr="00252046">
                <w:rPr>
                  <w:rStyle w:val="Hyperlink"/>
                  <w:rFonts w:ascii="Arial" w:hAnsi="Arial" w:cs="Arial"/>
                  <w:sz w:val="18"/>
                  <w:szCs w:val="18"/>
                  <w:lang w:val="en-GB"/>
                </w:rPr>
                <w:t>https://www.thl.fi/publications/morgam/cohorts/full/italy/ita-bria.htm</w:t>
              </w:r>
            </w:hyperlink>
          </w:p>
        </w:tc>
      </w:tr>
      <w:tr w:rsidR="007A677E" w:rsidRPr="00446F83" w14:paraId="7FA52DE8" w14:textId="77777777" w:rsidTr="00606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57E254A" w14:textId="332D8CC3" w:rsidR="007A677E" w:rsidRPr="005C4A32" w:rsidRDefault="008E1388" w:rsidP="005F0589">
            <w:pPr>
              <w:rPr>
                <w:rFonts w:ascii="Arial" w:hAnsi="Arial" w:cs="Arial"/>
                <w:b w:val="0"/>
              </w:rPr>
            </w:pPr>
            <w:r w:rsidRPr="008E1388">
              <w:rPr>
                <w:rFonts w:ascii="Arial" w:hAnsi="Arial" w:cs="Arial"/>
                <w:b w:val="0"/>
              </w:rPr>
              <w:t>MORGAM Catalonia</w:t>
            </w:r>
          </w:p>
        </w:tc>
        <w:tc>
          <w:tcPr>
            <w:tcW w:w="1008" w:type="dxa"/>
          </w:tcPr>
          <w:p w14:paraId="636979FF" w14:textId="77777777" w:rsidR="007A677E" w:rsidRPr="005C4A32" w:rsidRDefault="007A677E" w:rsidP="005F058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C4A32">
              <w:rPr>
                <w:rFonts w:ascii="Arial" w:hAnsi="Arial" w:cs="Arial"/>
              </w:rPr>
              <w:t>Spain</w:t>
            </w:r>
          </w:p>
        </w:tc>
        <w:tc>
          <w:tcPr>
            <w:tcW w:w="7214" w:type="dxa"/>
          </w:tcPr>
          <w:p w14:paraId="35295531" w14:textId="70687838" w:rsidR="006E16C4" w:rsidRPr="006E16C4" w:rsidRDefault="006E16C4" w:rsidP="006E16C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6E16C4">
              <w:rPr>
                <w:rFonts w:ascii="Arial" w:hAnsi="Arial" w:cs="Arial"/>
                <w:sz w:val="18"/>
                <w:szCs w:val="18"/>
                <w:lang w:val="en-GB"/>
              </w:rPr>
              <w:t xml:space="preserve">The Catalonia Study consists of two cohorts from representative samples of the general population from the central area of Catalonia and part of the metropolitan area of Barcelona, Spain, but not including the city of Barcelona itself, comprising  both urban and rural populations, predominantly urban. The first stage drew a random sample of individuals from nine municipalities with probability proportional to population size. In the </w:t>
            </w:r>
            <w:r w:rsidRPr="006E16C4">
              <w:rPr>
                <w:rFonts w:ascii="Arial" w:hAnsi="Arial" w:cs="Arial"/>
                <w:sz w:val="18"/>
                <w:szCs w:val="18"/>
                <w:lang w:val="en-GB"/>
              </w:rPr>
              <w:lastRenderedPageBreak/>
              <w:t xml:space="preserve">second stage, a random sample of men and women from the municipal population registries were used. A random sample of a fixed number, from each municipal population stratified by sex and ten-year age groups, 25-64 years was selected. Baseline examinations were carried out in 1986-1988 for cohort 1 of N=2571, response rate was 74%. Cohort 2 was collected in 1990-1992 (N=2936), response rate was 67%. All subjects gave informed consent. The project was approved by the Institute of Health Studies Steering Committee. Follow-up until 1997 for Cohort 1 and until 1999 for Cohort 2 was achieved through follow-up questionnaires and record linkage with MONICA registers, national mortality index register and hospital discharge registers. </w:t>
            </w:r>
            <w:r w:rsidR="004C2539" w:rsidRPr="006E16C4">
              <w:rPr>
                <w:rFonts w:ascii="Arial" w:hAnsi="Arial" w:cs="Arial"/>
                <w:sz w:val="18"/>
                <w:szCs w:val="18"/>
                <w:lang w:val="en-GB"/>
              </w:rPr>
              <w:t>Non-fatal strokes were mostly self-reported</w:t>
            </w:r>
            <w:r w:rsidR="004C2539">
              <w:rPr>
                <w:rFonts w:ascii="Arial" w:hAnsi="Arial" w:cs="Arial"/>
                <w:sz w:val="18"/>
                <w:szCs w:val="18"/>
                <w:lang w:val="en-GB"/>
              </w:rPr>
              <w:t xml:space="preserve">. </w:t>
            </w:r>
            <w:r w:rsidRPr="006E16C4">
              <w:rPr>
                <w:rFonts w:ascii="Arial" w:hAnsi="Arial" w:cs="Arial"/>
                <w:sz w:val="18"/>
                <w:szCs w:val="18"/>
                <w:lang w:val="en-GB"/>
              </w:rPr>
              <w:t>Cohort 2 was used for external validation in the current analysis.</w:t>
            </w:r>
          </w:p>
          <w:p w14:paraId="0DB61B7C" w14:textId="77777777" w:rsidR="006E16C4" w:rsidRPr="006E16C4" w:rsidRDefault="006E16C4" w:rsidP="006E16C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6E16C4">
              <w:rPr>
                <w:rFonts w:ascii="Arial" w:hAnsi="Arial" w:cs="Arial"/>
                <w:sz w:val="18"/>
                <w:szCs w:val="18"/>
                <w:lang w:val="en-GB"/>
              </w:rPr>
              <w:t>http://www.biomarcare.eu/the-cohorts-biomarcare/24-population-based-cohorts/43-the-catalonia-study</w:t>
            </w:r>
          </w:p>
          <w:p w14:paraId="47DCE0B4" w14:textId="444FA3A7" w:rsidR="003C158B" w:rsidRPr="005C4A32" w:rsidRDefault="00E15433" w:rsidP="005F058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hyperlink r:id="rId16" w:history="1">
              <w:r w:rsidR="003C158B" w:rsidRPr="00826534">
                <w:rPr>
                  <w:rStyle w:val="Hyperlink"/>
                  <w:rFonts w:ascii="Arial" w:hAnsi="Arial" w:cs="Arial"/>
                  <w:sz w:val="18"/>
                  <w:szCs w:val="18"/>
                  <w:lang w:val="en-GB"/>
                </w:rPr>
                <w:t>https://www.thl.fi/publications/morgam/cohorts/full/spain/spa-cata.htm</w:t>
              </w:r>
            </w:hyperlink>
          </w:p>
        </w:tc>
      </w:tr>
      <w:tr w:rsidR="007A677E" w:rsidRPr="000975DE" w14:paraId="725D6D6D" w14:textId="77777777" w:rsidTr="00606A9B">
        <w:tc>
          <w:tcPr>
            <w:cnfStyle w:val="001000000000" w:firstRow="0" w:lastRow="0" w:firstColumn="1" w:lastColumn="0" w:oddVBand="0" w:evenVBand="0" w:oddHBand="0" w:evenHBand="0" w:firstRowFirstColumn="0" w:firstRowLastColumn="0" w:lastRowFirstColumn="0" w:lastRowLastColumn="0"/>
            <w:tcW w:w="1276" w:type="dxa"/>
          </w:tcPr>
          <w:p w14:paraId="7EDF1949" w14:textId="75B29950" w:rsidR="007A677E" w:rsidRPr="005C4A32" w:rsidRDefault="007A677E" w:rsidP="005F0589">
            <w:pPr>
              <w:rPr>
                <w:rFonts w:ascii="Arial" w:hAnsi="Arial" w:cs="Arial"/>
                <w:b w:val="0"/>
                <w:sz w:val="18"/>
                <w:szCs w:val="18"/>
                <w:lang w:val="en-GB"/>
              </w:rPr>
            </w:pPr>
            <w:r w:rsidRPr="005C4A32">
              <w:rPr>
                <w:rFonts w:ascii="Arial" w:hAnsi="Arial" w:cs="Arial"/>
                <w:b w:val="0"/>
                <w:sz w:val="18"/>
                <w:szCs w:val="18"/>
                <w:lang w:val="en-GB"/>
              </w:rPr>
              <w:lastRenderedPageBreak/>
              <w:t>PAMELA Study</w:t>
            </w:r>
            <w:r w:rsidR="00B81B36">
              <w:rPr>
                <w:rFonts w:ascii="Arial" w:hAnsi="Arial" w:cs="Arial"/>
                <w:sz w:val="18"/>
                <w:szCs w:val="18"/>
                <w:lang w:val="en-GB"/>
              </w:rPr>
              <w:fldChar w:fldCharType="begin"/>
            </w:r>
            <w:r w:rsidR="00D96479">
              <w:rPr>
                <w:rFonts w:ascii="Arial" w:hAnsi="Arial" w:cs="Arial"/>
                <w:b w:val="0"/>
                <w:sz w:val="18"/>
                <w:szCs w:val="18"/>
                <w:lang w:val="en-GB"/>
              </w:rPr>
              <w:instrText xml:space="preserve"> ADDIN ZOTERO_ITEM CSL_CITATION {"citationID":"DB3D6yu3","properties":{"formattedCitation":"\\super 4,14,59\\nosupersub{}","plainCitation":"4,14,59","noteIndex":0},"citationItems":[{"id":1098,"uris":["http://zotero.org/users/5534734/items/DJM9YRRU"],"uri":["http://zotero.org/users/5534734/items/DJM9YRRU"],"itemData":{"id":1098,"type":"article-journal","abstract":"Recently, the focus of research on cardiovascular risk factors has broadened because of new data demonstrating benefits of low risk (i.e., favorable) levels of all major modifiable risk factors. Most data on low risk relate to coronary heart disease, not stroke. This population-based, 12-sample, Italian study (Progetto CUORE, 1983–2002), with 10-year follow-up, assessed the relation of low risk to stroke and implications for prevention. At baseline, women and men were 35–69 years of age. Only 3% were low risk; 80% were high risk. Overall, stroke incidence rates were 20.7 for men and 9.6 for women per 10,000 person-years. No strokes occurred in low risk participants, and stroke incidence was low with borderline elevation of only one risk factor. Four modifiable risk factors—elevated blood pressure, smoking, diabetes, and high total cholesterol/high density lipoprotein cholesterol ratio—related independently to stroke risk. For those at low risk or who had only one unfavorable (but not high) risk factor, the stroke rate was 76% lower than for high risk participants; for all persons not at high risk, the stroke rate was 57% lower than for those at high risk. Results show that favorable risk factor levels assure minimal stroke risk. Population-wide prevention is needed, especially improved lifestyles, to increase the prevalence of low risk.","container-title":"American Journal of Epidemiology","DOI":"10.1093/aje/kwj110","ISSN":"0002-9262","issue":"10","journalAbbreviation":"American Journal of Epidemiology","page":"893-902","source":"Silverchair","title":"Favorable Cardiovascular Risk Profile (Low Risk) and 10-Year Stroke Incidence in Women and Men: Findings from 12 Italian Population Samples","title-short":"Favorable Cardiovascular Risk Profile (Low Risk) and 10-Year Stroke Incidence in Women and Men","volume":"163","author":[{"family":"Giampaoli","given":"Simona"},{"family":"Palmieri","given":"Luigi"},{"family":"Panico","given":"Salvatore"},{"family":"Vanuzzo","given":"Diego"},{"family":"Ferrario","given":"Marco"},{"family":"Chiodini","given":"Paolo"},{"family":"Pilotto","given":"Lorenza"},{"family":"Donfrancesco","given":"Chiara"},{"family":"Cesana","given":"Giancarlo"},{"family":"Sega","given":"Roberto"},{"family":"Stamler","given":"Jeremiah"}],"issued":{"date-parts":[["2006",5,15]]}}},{"id":1175,"uris":["http://zotero.org/users/5534734/items/8FH5J5S2"],"uri":["http://zotero.org/users/5534734/items/8FH5J5S2"],"itemData":{"id":1175,"type":"article-journal","abstract":"BACKGROUND: The aims of this paper are to derive a 10-year coronary risk predictive equation for adult Italian men, and to assess its accuracy in comparison with the Framingham Heart Study (FHS) and PROCAM study equations.\nMETHODS: The CUORE study is a prospective fixed-cohort study. Eleven cohorts, from the north and the centre-south of Italy, had been investigated at baseline between 1982 and 1996, adopting MONICA methods to measure risk factors. Among this sample of 6865 men, aged 35-69 years and free of coronary heart disease (CHD) at baseline, 312 first fatal and non-fatal major coronary events occurred in 9.1 years median follow-up. Calibration, as the difference between 10-year predicted and actual risk, and discrimination, as the ability of the risk functions to separate high-risk from low-risk subjects, have been assessed to compare accuracy of the FHS, the PROCAM, and the CUORE study equations.\nRESULTS: The best CUORE equation includes age, total cholesterol, systolic blood pressure, cigarette smoking, HDL-cholesterol, diabetes mellitus, hypertension drug treatment, and family history of CHD (area under the ROC curve = 0.75). The uncalibrated estimates of the 10-year risk in this CUORE follow-up data were 0.093 and 0.109 higher (P &lt; 0.05) from the Framingham and PROCAM risk scores, respectively, than the Kaplan-Meier estimate for CUORE, indicating risk overestimates for both equations. Standard recalibration techniques improved accuracy of the FHS equation only. PROCAM overestimates were prominent in the higher risk deciles. With an alternative method for recalibration better risk estimates were obtained, but a cohort study was needed to obtain a properly calibrated risk equation.\nCONCLUSIONS: The CUORE Project predictive equation showed better accuracy of the FHS and PROCAM equations, overcoming frequently reported risk overestimates. The CUORE equation may be adopted to identify men with high coronary risk in Italy.","container-title":"International Journal of Epidemiology","DOI":"10.1093/ije/dyh405","ISSN":"0300-5771","issue":"2","journalAbbreviation":"Int J Epidemiol","language":"eng","note":"PMID: 15659467","page":"413-421","source":"PubMed","title":"Prediction of coronary events in a low incidence population. Assessing accuracy of the CUORE Cohort Study prediction equation","volume":"34","author":[{"family":"Ferrario","given":"Marco"},{"family":"Chiodini","given":"Paolo"},{"family":"Chambless","given":"Lloyd E."},{"family":"Cesana","given":"Giancarlo"},{"family":"Vanuzzo","given":"Diego"},{"family":"Panico","given":"Salvatore"},{"family":"Sega","given":"Roberto"},{"family":"Pilotto","given":"Lorenza"},{"family":"Palmieri","given":"Luigi"},{"family":"Giampaoli","given":"Simona"},{"literal":"CUORE Project Research Group"}],"issued":{"date-parts":[["2005",4]]}}},{"id":1208,"uris":["http://zotero.org/users/5534734/items/SY2ZTJTK"],"uri":["http://zotero.org/users/5534734/items/SY2ZTJTK"],"itemData":{"id":1208,"type":"article-journal","abstract":"BACKGROUND: Before introducing long-term cardiovascular disease (CVD) risk models in clinical practice, their external validity should be investigated. We assessed the validity of the CArdiovascular Monitoring Unit in Northern Italy (CAMUNI) 20-year risk score, developed in Northern Italy, and published previously, when applied to a population with different risk factors distribution and event incidence.\nMETHODS: The validation sample consisted of 5307 35-69 year-old subjects (2418 men) enrolled in Central Italy during the 1980s (Malattia ATerosclerotica Istituto Superiore di Sanità (MATISS) study). Baseline risk factor assessment and follow-up procedures, including MONICA definition of acute events, followed a shared protocol with the derivation cohorts. We estimated model calibration and discrimination (area under the ROC curve, AUC) in the validation set; as well as the net benefit of using the CAMUNI risk score as second-level screening in subjects at different levels of short-term risk.\nRESULTS: The 20-year risk of event was 14% in men and 7% in women. Model calibration was satisfactory, and the strength of the association between predictors and the endpoint was the same as in the derivation population. The AUC was 0.734 (men) and 0.802 (women). The net benefit of the CAMUNI score was 3.9 (95% confidence interval: 2.1-5.7) and 2.9 (1.7-4.3) in men and women at low 10-year risk, respectively. Among subjects at high short-term risk, a significant net benefit of 9.8 was observed in men only. A pooled CAMUNI-MATISS risk score is provided.\nCONCLUSIONS: In this low-incidence European population, long-term CVD prediction through the CAMUNI risk score is accurate and it has the potential to improve current primary prevention strategies based on short-term risk scores alone.","container-title":"European Journal of Preventive Cardiology","DOI":"10.1177/2047487314563709","ISSN":"2047-4881","issue":"12","journalAbbreviation":"Eur J Prev Cardiol","language":"eng","note":"PMID: 25501263","page":"1618-1625","source":"PubMed","title":"Validity of a long-term cardiovascular disease risk prediction equation for low-incidence populations: the CAMUNI-MATISS Cohorts Collaboration study","title-short":"Validity of a long-term cardiovascular disease risk prediction equation for low-incidence populations","volume":"22","author":[{"family":"Veronesi","given":"Giovanni"},{"family":"Gianfagna","given":"Francesco"},{"family":"Giampaoli","given":"Simona"},{"family":"Chambless","given":"Lloyd E."},{"family":"Grassi","given":"Guido"},{"family":"Cesana","given":"Giancarlo"},{"family":"Ferrario","given":"Marco M."}],"issued":{"date-parts":[["2015",12]]}}}],"schema":"https://github.com/citation-style-language/schema/raw/master/csl-citation.json"} </w:instrText>
            </w:r>
            <w:r w:rsidR="00B81B36">
              <w:rPr>
                <w:rFonts w:ascii="Arial" w:hAnsi="Arial" w:cs="Arial"/>
                <w:sz w:val="18"/>
                <w:szCs w:val="18"/>
                <w:lang w:val="en-GB"/>
              </w:rPr>
              <w:fldChar w:fldCharType="separate"/>
            </w:r>
            <w:r w:rsidR="00D96479" w:rsidRPr="00D96479">
              <w:rPr>
                <w:rFonts w:ascii="Arial" w:hAnsi="Arial" w:cs="Arial"/>
                <w:sz w:val="18"/>
                <w:szCs w:val="24"/>
                <w:vertAlign w:val="superscript"/>
              </w:rPr>
              <w:t>4,14,59</w:t>
            </w:r>
            <w:r w:rsidR="00B81B36">
              <w:rPr>
                <w:rFonts w:ascii="Arial" w:hAnsi="Arial" w:cs="Arial"/>
                <w:sz w:val="18"/>
                <w:szCs w:val="18"/>
                <w:lang w:val="en-GB"/>
              </w:rPr>
              <w:fldChar w:fldCharType="end"/>
            </w:r>
          </w:p>
        </w:tc>
        <w:tc>
          <w:tcPr>
            <w:tcW w:w="1008" w:type="dxa"/>
          </w:tcPr>
          <w:p w14:paraId="4FD9F709" w14:textId="77777777" w:rsidR="007A677E" w:rsidRPr="005F0589"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Italy</w:t>
            </w:r>
          </w:p>
        </w:tc>
        <w:tc>
          <w:tcPr>
            <w:tcW w:w="7214" w:type="dxa"/>
          </w:tcPr>
          <w:p w14:paraId="7E61670A" w14:textId="77777777" w:rsidR="00084C0B" w:rsidRDefault="00084C0B" w:rsidP="00084C0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The PAMELA study collected a representative sample of N=2,044 men and women aged 25-74 in the region of Brianza, Italy. The city population register was used as a sampling frame for the single state sampling. This sample was stratified by sex and age in 10-year age groups and a random sample of 300 subjects was added to each stratum. The baseline survey was carried out between 1990 and 1993 and after an extension of the follow-up time, it was finalized on the 31st December 2002. The study investigated the following end-points: non-fatal acute myocardial infarction, cardiac revascularization, non-fatal stroke events, and death.</w:t>
            </w:r>
          </w:p>
          <w:p w14:paraId="77E6F54C" w14:textId="61B21F03" w:rsidR="003C158B" w:rsidRPr="001B7B12" w:rsidRDefault="00E15433" w:rsidP="00240D93">
            <w:pPr>
              <w:cnfStyle w:val="000000000000" w:firstRow="0" w:lastRow="0" w:firstColumn="0" w:lastColumn="0" w:oddVBand="0" w:evenVBand="0" w:oddHBand="0" w:evenHBand="0" w:firstRowFirstColumn="0" w:firstRowLastColumn="0" w:lastRowFirstColumn="0" w:lastRowLastColumn="0"/>
              <w:rPr>
                <w:rFonts w:ascii="Arial" w:hAnsi="Arial" w:cs="Arial"/>
                <w:color w:val="0563C1" w:themeColor="hyperlink"/>
                <w:sz w:val="18"/>
                <w:szCs w:val="18"/>
                <w:u w:val="single"/>
                <w:lang w:val="en-GB"/>
              </w:rPr>
            </w:pPr>
            <w:hyperlink r:id="rId17" w:history="1">
              <w:r w:rsidR="00084C0B" w:rsidRPr="00252046">
                <w:rPr>
                  <w:rStyle w:val="Hyperlink"/>
                  <w:rFonts w:ascii="Arial" w:hAnsi="Arial" w:cs="Arial"/>
                  <w:sz w:val="18"/>
                  <w:szCs w:val="18"/>
                  <w:lang w:val="en-GB"/>
                </w:rPr>
                <w:t>https://www.thl.fi/publications/morgam/cohorts/full/italy/ita-pama.htm</w:t>
              </w:r>
            </w:hyperlink>
          </w:p>
        </w:tc>
      </w:tr>
      <w:tr w:rsidR="007A677E" w:rsidRPr="000975DE" w14:paraId="3FB916C0" w14:textId="77777777" w:rsidTr="00606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53BE284" w14:textId="304461CE" w:rsidR="007A677E" w:rsidRPr="005C4A32" w:rsidRDefault="007A677E" w:rsidP="005F0589">
            <w:pPr>
              <w:rPr>
                <w:rFonts w:ascii="Arial" w:hAnsi="Arial" w:cs="Arial"/>
                <w:b w:val="0"/>
                <w:sz w:val="18"/>
                <w:szCs w:val="18"/>
                <w:lang w:val="en-GB"/>
              </w:rPr>
            </w:pPr>
            <w:r w:rsidRPr="005C4A32">
              <w:rPr>
                <w:rFonts w:ascii="Arial" w:hAnsi="Arial" w:cs="Arial"/>
                <w:b w:val="0"/>
                <w:sz w:val="18"/>
                <w:szCs w:val="18"/>
                <w:lang w:val="en-GB"/>
              </w:rPr>
              <w:t>No</w:t>
            </w:r>
            <w:r w:rsidR="004C2539">
              <w:rPr>
                <w:rFonts w:ascii="Arial" w:hAnsi="Arial" w:cs="Arial"/>
                <w:b w:val="0"/>
                <w:sz w:val="18"/>
                <w:szCs w:val="18"/>
                <w:lang w:val="en-GB"/>
              </w:rPr>
              <w:t>r</w:t>
            </w:r>
            <w:r w:rsidRPr="005C4A32">
              <w:rPr>
                <w:rFonts w:ascii="Arial" w:hAnsi="Arial" w:cs="Arial"/>
                <w:b w:val="0"/>
                <w:sz w:val="18"/>
                <w:szCs w:val="18"/>
                <w:lang w:val="en-GB"/>
              </w:rPr>
              <w:t>thern Sweden Cohort</w:t>
            </w:r>
          </w:p>
        </w:tc>
        <w:tc>
          <w:tcPr>
            <w:tcW w:w="1008" w:type="dxa"/>
          </w:tcPr>
          <w:p w14:paraId="656D956D" w14:textId="77777777" w:rsidR="007A677E" w:rsidRPr="005F0589" w:rsidRDefault="007A677E" w:rsidP="005F058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Sweden</w:t>
            </w:r>
          </w:p>
        </w:tc>
        <w:tc>
          <w:tcPr>
            <w:tcW w:w="7214" w:type="dxa"/>
          </w:tcPr>
          <w:p w14:paraId="3A7C115C" w14:textId="01209F9C" w:rsidR="00084C0B" w:rsidRPr="005C4A32" w:rsidRDefault="00084C0B" w:rsidP="00084C0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 xml:space="preserve">The Northern Sweden cohort was recruited in the </w:t>
            </w:r>
            <w:proofErr w:type="spellStart"/>
            <w:r w:rsidRPr="005C4A32">
              <w:rPr>
                <w:rFonts w:ascii="Arial" w:hAnsi="Arial" w:cs="Arial"/>
                <w:sz w:val="18"/>
                <w:szCs w:val="18"/>
                <w:lang w:val="en-GB"/>
              </w:rPr>
              <w:t>Västerbotten</w:t>
            </w:r>
            <w:proofErr w:type="spellEnd"/>
            <w:r w:rsidRPr="005C4A32">
              <w:rPr>
                <w:rFonts w:ascii="Arial" w:hAnsi="Arial" w:cs="Arial"/>
                <w:sz w:val="18"/>
                <w:szCs w:val="18"/>
                <w:lang w:val="en-GB"/>
              </w:rPr>
              <w:t xml:space="preserve"> and the </w:t>
            </w:r>
            <w:proofErr w:type="spellStart"/>
            <w:r w:rsidRPr="005C4A32">
              <w:rPr>
                <w:rFonts w:ascii="Arial" w:hAnsi="Arial" w:cs="Arial"/>
                <w:sz w:val="18"/>
                <w:szCs w:val="18"/>
                <w:lang w:val="en-GB"/>
              </w:rPr>
              <w:t>Norrbotten</w:t>
            </w:r>
            <w:proofErr w:type="spellEnd"/>
            <w:r w:rsidRPr="005C4A32">
              <w:rPr>
                <w:rFonts w:ascii="Arial" w:hAnsi="Arial" w:cs="Arial"/>
                <w:sz w:val="18"/>
                <w:szCs w:val="18"/>
                <w:lang w:val="en-GB"/>
              </w:rPr>
              <w:t xml:space="preserve"> counties. Both counties are a sparsely populated area, half rural and half urban with higher-than-average mortality and unemployment and low socio-economic status. The cohort was formed by the respondents of representative sample surveys with an age from 2</w:t>
            </w:r>
            <w:r>
              <w:rPr>
                <w:rFonts w:ascii="Arial" w:hAnsi="Arial" w:cs="Arial"/>
                <w:sz w:val="18"/>
                <w:szCs w:val="18"/>
                <w:lang w:val="en-GB"/>
              </w:rPr>
              <w:t>5</w:t>
            </w:r>
            <w:r w:rsidRPr="005C4A32">
              <w:rPr>
                <w:rFonts w:ascii="Arial" w:hAnsi="Arial" w:cs="Arial"/>
                <w:sz w:val="18"/>
                <w:szCs w:val="18"/>
                <w:lang w:val="en-GB"/>
              </w:rPr>
              <w:t xml:space="preserve"> to 7</w:t>
            </w:r>
            <w:r>
              <w:rPr>
                <w:rFonts w:ascii="Arial" w:hAnsi="Arial" w:cs="Arial"/>
                <w:sz w:val="18"/>
                <w:szCs w:val="18"/>
                <w:lang w:val="en-GB"/>
              </w:rPr>
              <w:t>4 (64 in the 1986 and 1990 surveys)</w:t>
            </w:r>
            <w:r w:rsidRPr="005C4A32">
              <w:rPr>
                <w:rFonts w:ascii="Arial" w:hAnsi="Arial" w:cs="Arial"/>
                <w:sz w:val="18"/>
                <w:szCs w:val="18"/>
                <w:lang w:val="en-GB"/>
              </w:rPr>
              <w:t>. National population register was used as sampling frame for the single stage sampling which was stratified by sex and 10-year age group. The baseline examinations were partly carried out as part of the WHO MONICA Project. Recruitment was performed in 1986 (N=1,625), 1990 (N=1,576), 1994 (N=1,893), 1999 (N=1,789), 2004 (N=1,863) and 2009 (N=1,704). The response rate was between 68 and 81%. Everyone in Sweden has a unique personal identification code issued by the National Tax Authority. The cohorts were linked to the registers mentioned above using the personal identification code, all dates of death, and the 5 causes of death were obtained until the 31st December 2011.</w:t>
            </w:r>
            <w:r>
              <w:rPr>
                <w:rFonts w:ascii="Arial" w:hAnsi="Arial" w:cs="Arial"/>
                <w:sz w:val="18"/>
                <w:szCs w:val="18"/>
                <w:lang w:val="en-GB"/>
              </w:rPr>
              <w:t xml:space="preserve"> Northern Sweden</w:t>
            </w:r>
            <w:r w:rsidRPr="00605B39">
              <w:rPr>
                <w:rFonts w:ascii="Arial" w:hAnsi="Arial" w:cs="Arial"/>
                <w:sz w:val="18"/>
                <w:szCs w:val="18"/>
                <w:lang w:val="en-GB"/>
              </w:rPr>
              <w:t xml:space="preserve"> cohorts based on surveys carried out in 198</w:t>
            </w:r>
            <w:r>
              <w:rPr>
                <w:rFonts w:ascii="Arial" w:hAnsi="Arial" w:cs="Arial"/>
                <w:sz w:val="18"/>
                <w:szCs w:val="18"/>
                <w:lang w:val="en-GB"/>
              </w:rPr>
              <w:t xml:space="preserve">6-1999, with baseline shifted to year 2000, were used for assessment of the multipliers </w:t>
            </w:r>
            <w:r w:rsidRPr="00606A9B">
              <w:rPr>
                <w:rFonts w:ascii="Arial" w:hAnsi="Arial" w:cs="Arial"/>
                <w:sz w:val="18"/>
                <w:szCs w:val="18"/>
                <w:lang w:val="en-GB"/>
              </w:rPr>
              <w:t>in Supplementary Figure 5. The cohorts of 1990-2004 were used for external validation (</w:t>
            </w:r>
            <w:r w:rsidR="00606A9B" w:rsidRPr="00606A9B">
              <w:rPr>
                <w:rFonts w:ascii="Arial" w:hAnsi="Arial" w:cs="Arial"/>
                <w:sz w:val="18"/>
                <w:szCs w:val="18"/>
                <w:lang w:val="en-GB"/>
              </w:rPr>
              <w:t>Supplementary Table 4</w:t>
            </w:r>
            <w:r w:rsidRPr="00606A9B">
              <w:rPr>
                <w:rFonts w:ascii="Arial" w:hAnsi="Arial" w:cs="Arial"/>
                <w:sz w:val="18"/>
                <w:szCs w:val="18"/>
                <w:lang w:val="en-GB"/>
              </w:rPr>
              <w:t>) after exclusion</w:t>
            </w:r>
            <w:r>
              <w:rPr>
                <w:rFonts w:ascii="Arial" w:hAnsi="Arial" w:cs="Arial"/>
                <w:sz w:val="18"/>
                <w:szCs w:val="18"/>
                <w:lang w:val="en-GB"/>
              </w:rPr>
              <w:t xml:space="preserve"> of those individuals recruited in the </w:t>
            </w:r>
            <w:proofErr w:type="spellStart"/>
            <w:r w:rsidRPr="004E4D4F">
              <w:rPr>
                <w:rFonts w:ascii="Arial" w:hAnsi="Arial" w:cs="Arial"/>
                <w:sz w:val="18"/>
                <w:szCs w:val="18"/>
                <w:lang w:val="en-GB"/>
              </w:rPr>
              <w:t>Västerbotten</w:t>
            </w:r>
            <w:proofErr w:type="spellEnd"/>
            <w:r>
              <w:rPr>
                <w:rFonts w:ascii="Arial" w:hAnsi="Arial" w:cs="Arial"/>
                <w:sz w:val="18"/>
                <w:szCs w:val="18"/>
                <w:lang w:val="en-GB"/>
              </w:rPr>
              <w:t xml:space="preserve"> county to avoid an overlap with EPIC-CVD Sweden.</w:t>
            </w:r>
          </w:p>
          <w:p w14:paraId="1ACFD55E" w14:textId="77777777" w:rsidR="003C158B" w:rsidRDefault="00084C0B" w:rsidP="005F058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 xml:space="preserve">http://www.org.umu.se/monica </w:t>
            </w:r>
          </w:p>
          <w:p w14:paraId="0343163F" w14:textId="130AE0FD" w:rsidR="003C158B" w:rsidRPr="005C4A32" w:rsidRDefault="00E15433" w:rsidP="005F058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hyperlink r:id="rId18" w:history="1">
              <w:r w:rsidR="003C158B" w:rsidRPr="00826534">
                <w:rPr>
                  <w:rStyle w:val="Hyperlink"/>
                  <w:rFonts w:ascii="Arial" w:hAnsi="Arial" w:cs="Arial"/>
                  <w:sz w:val="18"/>
                  <w:szCs w:val="18"/>
                  <w:lang w:val="en-GB"/>
                </w:rPr>
                <w:t>https://www.thl.fi/publications/morgam/cohorts/full/sweden/swe-nswa.htm</w:t>
              </w:r>
            </w:hyperlink>
          </w:p>
        </w:tc>
      </w:tr>
      <w:tr w:rsidR="007A677E" w:rsidRPr="000975DE" w14:paraId="67CCBCDA" w14:textId="77777777" w:rsidTr="00606A9B">
        <w:tc>
          <w:tcPr>
            <w:cnfStyle w:val="001000000000" w:firstRow="0" w:lastRow="0" w:firstColumn="1" w:lastColumn="0" w:oddVBand="0" w:evenVBand="0" w:oddHBand="0" w:evenHBand="0" w:firstRowFirstColumn="0" w:firstRowLastColumn="0" w:lastRowFirstColumn="0" w:lastRowLastColumn="0"/>
            <w:tcW w:w="1276" w:type="dxa"/>
          </w:tcPr>
          <w:p w14:paraId="3AAA8F81" w14:textId="77777777" w:rsidR="007A677E" w:rsidRPr="005C4A32" w:rsidRDefault="007A677E" w:rsidP="005F0589">
            <w:pPr>
              <w:rPr>
                <w:rFonts w:ascii="Arial" w:hAnsi="Arial" w:cs="Arial"/>
                <w:b w:val="0"/>
                <w:sz w:val="18"/>
                <w:szCs w:val="18"/>
                <w:lang w:val="en-GB"/>
              </w:rPr>
            </w:pPr>
            <w:r w:rsidRPr="005C4A32">
              <w:rPr>
                <w:rFonts w:ascii="Arial" w:hAnsi="Arial" w:cs="Arial"/>
                <w:b w:val="0"/>
                <w:sz w:val="18"/>
                <w:szCs w:val="18"/>
                <w:lang w:val="en-GB"/>
              </w:rPr>
              <w:t>SHHEC</w:t>
            </w:r>
          </w:p>
        </w:tc>
        <w:tc>
          <w:tcPr>
            <w:tcW w:w="1008" w:type="dxa"/>
          </w:tcPr>
          <w:p w14:paraId="3C502AD8" w14:textId="77777777" w:rsidR="007A677E" w:rsidRPr="005F0589" w:rsidRDefault="007A677E"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Scotland</w:t>
            </w:r>
          </w:p>
        </w:tc>
        <w:tc>
          <w:tcPr>
            <w:tcW w:w="7214" w:type="dxa"/>
          </w:tcPr>
          <w:p w14:paraId="4C5D983E" w14:textId="6AAA0409" w:rsidR="00084C0B" w:rsidRPr="005C4A32" w:rsidRDefault="00084C0B" w:rsidP="00084C0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 xml:space="preserve">The Scottish Heart Health Extended Cohort (SHHEC) comprises different cohorts of men and women aged 25-64 (25-75 in SHHEC 2) recruited randomly across Scottish districts from 1984-1995 in the Scottish Heart Health Study and Scottish MONICA in contribution to the WHO MONICA Project. Apart from age differences the surveys following the same </w:t>
            </w:r>
            <w:r w:rsidRPr="005C4A32">
              <w:rPr>
                <w:rFonts w:ascii="Arial" w:hAnsi="Arial" w:cs="Arial"/>
                <w:sz w:val="18"/>
                <w:szCs w:val="18"/>
                <w:lang w:val="en-GB"/>
              </w:rPr>
              <w:lastRenderedPageBreak/>
              <w:t xml:space="preserve">protocol. Of 18,107 in SHHEC, those 15,999 with the most complete risk factor data were entered into the MORGAM study and thence the MORGAM Biomarker Study and </w:t>
            </w:r>
            <w:proofErr w:type="spellStart"/>
            <w:r w:rsidRPr="005C4A32">
              <w:rPr>
                <w:rFonts w:ascii="Arial" w:hAnsi="Arial" w:cs="Arial"/>
                <w:sz w:val="18"/>
                <w:szCs w:val="18"/>
                <w:lang w:val="en-GB"/>
              </w:rPr>
              <w:t>BiomarCaRE</w:t>
            </w:r>
            <w:proofErr w:type="spellEnd"/>
            <w:r w:rsidRPr="005C4A32">
              <w:rPr>
                <w:rFonts w:ascii="Arial" w:hAnsi="Arial" w:cs="Arial"/>
                <w:sz w:val="18"/>
                <w:szCs w:val="18"/>
                <w:lang w:val="en-GB"/>
              </w:rPr>
              <w:t>. Follow-up data extends to the end of 2009 using the Scottish National Health Service Central Register and the Scottish Record Linkage System for mortality and cardiovascular endpoints.</w:t>
            </w:r>
            <w:r>
              <w:rPr>
                <w:rFonts w:ascii="Arial" w:hAnsi="Arial" w:cs="Arial"/>
                <w:sz w:val="18"/>
                <w:szCs w:val="18"/>
                <w:lang w:val="en-GB"/>
              </w:rPr>
              <w:t xml:space="preserve"> All cohort, with baseline shifted to year 2000, were used for assessment of the </w:t>
            </w:r>
            <w:r w:rsidRPr="00606A9B">
              <w:rPr>
                <w:rFonts w:ascii="Arial" w:hAnsi="Arial" w:cs="Arial"/>
                <w:sz w:val="18"/>
                <w:szCs w:val="18"/>
                <w:lang w:val="en-GB"/>
              </w:rPr>
              <w:t xml:space="preserve">multipliers in Supplementary Figure 5, and the cohorts of Glasgow of 1992 and 1995 were used for external validation (Supplementary Table </w:t>
            </w:r>
            <w:r w:rsidR="00606A9B" w:rsidRPr="00606A9B">
              <w:rPr>
                <w:rFonts w:ascii="Arial" w:hAnsi="Arial" w:cs="Arial"/>
                <w:sz w:val="18"/>
                <w:szCs w:val="18"/>
                <w:lang w:val="en-GB"/>
              </w:rPr>
              <w:t>4</w:t>
            </w:r>
            <w:r w:rsidRPr="00606A9B">
              <w:rPr>
                <w:rFonts w:ascii="Arial" w:hAnsi="Arial" w:cs="Arial"/>
                <w:sz w:val="18"/>
                <w:szCs w:val="18"/>
                <w:lang w:val="en-GB"/>
              </w:rPr>
              <w:t>)</w:t>
            </w:r>
          </w:p>
          <w:p w14:paraId="107B5DDE" w14:textId="0553A025" w:rsidR="003C158B" w:rsidRPr="005C4A32" w:rsidRDefault="00E15433" w:rsidP="005F058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hyperlink r:id="rId19" w:history="1">
              <w:r w:rsidR="003C158B" w:rsidRPr="00826534">
                <w:rPr>
                  <w:rStyle w:val="Hyperlink"/>
                  <w:rFonts w:ascii="Arial" w:hAnsi="Arial" w:cs="Arial"/>
                  <w:sz w:val="18"/>
                  <w:szCs w:val="18"/>
                  <w:lang w:val="en-GB"/>
                </w:rPr>
                <w:t>https://www.thl.fi/publications/morgam/cohorts/full/uk/unk-sco.htm</w:t>
              </w:r>
            </w:hyperlink>
          </w:p>
        </w:tc>
      </w:tr>
      <w:tr w:rsidR="00084C0B" w:rsidRPr="000975DE" w14:paraId="18B959F7" w14:textId="77777777" w:rsidTr="001B7B12">
        <w:trPr>
          <w:cnfStyle w:val="000000100000" w:firstRow="0" w:lastRow="0" w:firstColumn="0" w:lastColumn="0" w:oddVBand="0" w:evenVBand="0" w:oddHBand="1" w:evenHBand="0" w:firstRowFirstColumn="0" w:firstRowLastColumn="0" w:lastRowFirstColumn="0" w:lastRowLastColumn="0"/>
          <w:trHeight w:val="8245"/>
        </w:trPr>
        <w:tc>
          <w:tcPr>
            <w:cnfStyle w:val="001000000000" w:firstRow="0" w:lastRow="0" w:firstColumn="1" w:lastColumn="0" w:oddVBand="0" w:evenVBand="0" w:oddHBand="0" w:evenHBand="0" w:firstRowFirstColumn="0" w:firstRowLastColumn="0" w:lastRowFirstColumn="0" w:lastRowLastColumn="0"/>
            <w:tcW w:w="1276" w:type="dxa"/>
          </w:tcPr>
          <w:p w14:paraId="3475E1AB" w14:textId="3E032F6D" w:rsidR="00084C0B" w:rsidRPr="005C4A32" w:rsidRDefault="00084C0B" w:rsidP="00084C0B">
            <w:pPr>
              <w:rPr>
                <w:rFonts w:ascii="Arial" w:hAnsi="Arial" w:cs="Arial"/>
                <w:b w:val="0"/>
                <w:sz w:val="18"/>
                <w:szCs w:val="18"/>
                <w:lang w:val="en-GB"/>
              </w:rPr>
            </w:pPr>
            <w:proofErr w:type="spellStart"/>
            <w:r w:rsidRPr="005C4A32">
              <w:rPr>
                <w:rFonts w:ascii="Arial" w:hAnsi="Arial" w:cs="Arial"/>
                <w:b w:val="0"/>
                <w:sz w:val="18"/>
                <w:szCs w:val="18"/>
                <w:lang w:val="en-GB"/>
              </w:rPr>
              <w:lastRenderedPageBreak/>
              <w:t>Tromsø</w:t>
            </w:r>
            <w:proofErr w:type="spellEnd"/>
            <w:r>
              <w:rPr>
                <w:rFonts w:ascii="Arial" w:hAnsi="Arial" w:cs="Arial"/>
                <w:b w:val="0"/>
                <w:sz w:val="18"/>
                <w:szCs w:val="18"/>
                <w:lang w:val="en-GB"/>
              </w:rPr>
              <w:t xml:space="preserve"> Study</w:t>
            </w:r>
          </w:p>
        </w:tc>
        <w:tc>
          <w:tcPr>
            <w:tcW w:w="1008" w:type="dxa"/>
          </w:tcPr>
          <w:p w14:paraId="295F3B3C" w14:textId="1B3F43F0" w:rsidR="00084C0B" w:rsidRPr="005F0589" w:rsidRDefault="00084C0B" w:rsidP="00084C0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F0589">
              <w:rPr>
                <w:rFonts w:ascii="Arial" w:hAnsi="Arial" w:cs="Arial"/>
                <w:sz w:val="18"/>
                <w:szCs w:val="18"/>
                <w:lang w:val="en-GB"/>
              </w:rPr>
              <w:t>Norway</w:t>
            </w:r>
          </w:p>
        </w:tc>
        <w:tc>
          <w:tcPr>
            <w:tcW w:w="7214" w:type="dxa"/>
          </w:tcPr>
          <w:p w14:paraId="5166EE50" w14:textId="0A1B1013" w:rsidR="00084C0B" w:rsidRPr="005C4A32" w:rsidRDefault="00084C0B" w:rsidP="00084C0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5C4A32">
              <w:rPr>
                <w:rFonts w:ascii="Arial" w:hAnsi="Arial" w:cs="Arial"/>
                <w:sz w:val="18"/>
                <w:szCs w:val="18"/>
                <w:lang w:val="en-GB"/>
              </w:rPr>
              <w:t xml:space="preserve">The </w:t>
            </w:r>
            <w:proofErr w:type="spellStart"/>
            <w:r w:rsidRPr="005C4A32">
              <w:rPr>
                <w:rFonts w:ascii="Arial" w:hAnsi="Arial" w:cs="Arial"/>
                <w:sz w:val="18"/>
                <w:szCs w:val="18"/>
                <w:lang w:val="en-GB"/>
              </w:rPr>
              <w:t>Tromsø</w:t>
            </w:r>
            <w:proofErr w:type="spellEnd"/>
            <w:r w:rsidRPr="005C4A32">
              <w:rPr>
                <w:rFonts w:ascii="Arial" w:hAnsi="Arial" w:cs="Arial"/>
                <w:sz w:val="18"/>
                <w:szCs w:val="18"/>
                <w:lang w:val="en-GB"/>
              </w:rPr>
              <w:t xml:space="preserve"> Study is a prospective repeated population-based health survey of men and women aged 20-97 years in Northern Norway. Specific age groups in the municipality were invited to the different surveys and over time this enabled collection of repeated risk factor measurements in many subjects. The 3rd </w:t>
            </w:r>
            <w:proofErr w:type="spellStart"/>
            <w:r w:rsidRPr="005C4A32">
              <w:rPr>
                <w:rFonts w:ascii="Arial" w:hAnsi="Arial" w:cs="Arial"/>
                <w:sz w:val="18"/>
                <w:szCs w:val="18"/>
                <w:lang w:val="en-GB"/>
              </w:rPr>
              <w:t>Tromsø</w:t>
            </w:r>
            <w:proofErr w:type="spellEnd"/>
            <w:r w:rsidRPr="005C4A32">
              <w:rPr>
                <w:rFonts w:ascii="Arial" w:hAnsi="Arial" w:cs="Arial"/>
                <w:sz w:val="18"/>
                <w:szCs w:val="18"/>
                <w:lang w:val="en-GB"/>
              </w:rPr>
              <w:t xml:space="preserve"> Study survey (</w:t>
            </w:r>
            <w:proofErr w:type="spellStart"/>
            <w:r w:rsidRPr="005C4A32">
              <w:rPr>
                <w:rFonts w:ascii="Arial" w:hAnsi="Arial" w:cs="Arial"/>
                <w:sz w:val="18"/>
                <w:szCs w:val="18"/>
                <w:lang w:val="en-GB"/>
              </w:rPr>
              <w:t>Tromsø</w:t>
            </w:r>
            <w:proofErr w:type="spellEnd"/>
            <w:r w:rsidRPr="005C4A32">
              <w:rPr>
                <w:rFonts w:ascii="Arial" w:hAnsi="Arial" w:cs="Arial"/>
                <w:sz w:val="18"/>
                <w:szCs w:val="18"/>
                <w:lang w:val="en-GB"/>
              </w:rPr>
              <w:t xml:space="preserve">) was carried out in 1986-87 and those invited were all men in the 20-61 age group, all women in the 20-56 age group, a randomly selected 10% sample from the 12-19 age group (born 1967-1974) and a subsample who were included in a family intervention study. A total of 21,826 participated, 75% of the invited. Of these, data on all men and women aged 20-59 years are included in the </w:t>
            </w:r>
            <w:proofErr w:type="spellStart"/>
            <w:r w:rsidRPr="005C4A32">
              <w:rPr>
                <w:rFonts w:ascii="Arial" w:hAnsi="Arial" w:cs="Arial"/>
                <w:sz w:val="18"/>
                <w:szCs w:val="18"/>
                <w:lang w:val="en-GB"/>
              </w:rPr>
              <w:t>BiomarCaRE</w:t>
            </w:r>
            <w:proofErr w:type="spellEnd"/>
            <w:r w:rsidRPr="005C4A32">
              <w:rPr>
                <w:rFonts w:ascii="Arial" w:hAnsi="Arial" w:cs="Arial"/>
                <w:sz w:val="18"/>
                <w:szCs w:val="18"/>
                <w:lang w:val="en-GB"/>
              </w:rPr>
              <w:t xml:space="preserve"> study (N=20,300). A total of 27,158 men and women participated in the subsequent </w:t>
            </w:r>
            <w:proofErr w:type="spellStart"/>
            <w:r w:rsidRPr="005C4A32">
              <w:rPr>
                <w:rFonts w:ascii="Arial" w:hAnsi="Arial" w:cs="Arial"/>
                <w:sz w:val="18"/>
                <w:szCs w:val="18"/>
                <w:lang w:val="en-GB"/>
              </w:rPr>
              <w:t>Tromsø</w:t>
            </w:r>
            <w:proofErr w:type="spellEnd"/>
            <w:r w:rsidRPr="005C4A32">
              <w:rPr>
                <w:rFonts w:ascii="Arial" w:hAnsi="Arial" w:cs="Arial"/>
                <w:sz w:val="18"/>
                <w:szCs w:val="18"/>
                <w:lang w:val="en-GB"/>
              </w:rPr>
              <w:t xml:space="preserve"> 4 survey (participation rate 77%). This analysis comprises two cohorts with N=4,851 (1986-1987 and N=25,705 (1994-1995). The cohorts are being followed up with registration of incident myocardial infarction, stroke (ischemic, </w:t>
            </w:r>
            <w:proofErr w:type="spellStart"/>
            <w:r w:rsidRPr="005C4A32">
              <w:rPr>
                <w:rFonts w:ascii="Arial" w:hAnsi="Arial" w:cs="Arial"/>
                <w:sz w:val="18"/>
                <w:szCs w:val="18"/>
                <w:lang w:val="en-GB"/>
              </w:rPr>
              <w:t>hemorrhagic</w:t>
            </w:r>
            <w:proofErr w:type="spellEnd"/>
            <w:r w:rsidRPr="005C4A32">
              <w:rPr>
                <w:rFonts w:ascii="Arial" w:hAnsi="Arial" w:cs="Arial"/>
                <w:sz w:val="18"/>
                <w:szCs w:val="18"/>
                <w:lang w:val="en-GB"/>
              </w:rPr>
              <w:t xml:space="preserve">, subarachnoid haemorrhage and unclassifiable), diabetes, atrial fibrillation and cause-specific death. Cases of incident events were identified by linkage to the diagnosis registry at the University Hospital of North Norway (the only 6 hospitals in the region) and to the National Causes of Death Registry. Validation of hospitalized and </w:t>
            </w:r>
            <w:proofErr w:type="spellStart"/>
            <w:r w:rsidRPr="005C4A32">
              <w:rPr>
                <w:rFonts w:ascii="Arial" w:hAnsi="Arial" w:cs="Arial"/>
                <w:sz w:val="18"/>
                <w:szCs w:val="18"/>
                <w:lang w:val="en-GB"/>
              </w:rPr>
              <w:t>out-of</w:t>
            </w:r>
            <w:proofErr w:type="spellEnd"/>
            <w:r w:rsidRPr="005C4A32">
              <w:rPr>
                <w:rFonts w:ascii="Arial" w:hAnsi="Arial" w:cs="Arial"/>
                <w:sz w:val="18"/>
                <w:szCs w:val="18"/>
                <w:lang w:val="en-GB"/>
              </w:rPr>
              <w:t xml:space="preserve"> hospital events was performed by an independent endpoint committee and based on data from hospital and </w:t>
            </w:r>
            <w:proofErr w:type="spellStart"/>
            <w:r w:rsidRPr="005C4A32">
              <w:rPr>
                <w:rFonts w:ascii="Arial" w:hAnsi="Arial" w:cs="Arial"/>
                <w:sz w:val="18"/>
                <w:szCs w:val="18"/>
                <w:lang w:val="en-GB"/>
              </w:rPr>
              <w:t>out-of</w:t>
            </w:r>
            <w:proofErr w:type="spellEnd"/>
            <w:r w:rsidRPr="005C4A32">
              <w:rPr>
                <w:rFonts w:ascii="Arial" w:hAnsi="Arial" w:cs="Arial"/>
                <w:sz w:val="18"/>
                <w:szCs w:val="18"/>
                <w:lang w:val="en-GB"/>
              </w:rPr>
              <w:t xml:space="preserve"> hospital journals, autopsy records, and death certificates. Slightly modified World Health Organization MONICA/MORGAM criteria for myocardial infarction and stroke were used. </w:t>
            </w:r>
            <w:proofErr w:type="spellStart"/>
            <w:r>
              <w:rPr>
                <w:rFonts w:ascii="Arial" w:hAnsi="Arial" w:cs="Arial"/>
                <w:sz w:val="18"/>
                <w:szCs w:val="18"/>
                <w:lang w:val="en-GB"/>
              </w:rPr>
              <w:t>Troms</w:t>
            </w:r>
            <w:r w:rsidRPr="007A2C17">
              <w:rPr>
                <w:rFonts w:ascii="Arial" w:hAnsi="Arial" w:cs="Arial"/>
                <w:sz w:val="18"/>
                <w:szCs w:val="18"/>
                <w:lang w:val="en-GB"/>
              </w:rPr>
              <w:t>ø</w:t>
            </w:r>
            <w:proofErr w:type="spellEnd"/>
            <w:r>
              <w:rPr>
                <w:rFonts w:ascii="Arial" w:hAnsi="Arial" w:cs="Arial"/>
                <w:sz w:val="18"/>
                <w:szCs w:val="18"/>
                <w:lang w:val="en-GB"/>
              </w:rPr>
              <w:t xml:space="preserve"> 4 and those of </w:t>
            </w:r>
            <w:proofErr w:type="spellStart"/>
            <w:r>
              <w:rPr>
                <w:rFonts w:ascii="Arial" w:hAnsi="Arial" w:cs="Arial"/>
                <w:sz w:val="18"/>
                <w:szCs w:val="18"/>
                <w:lang w:val="en-GB"/>
              </w:rPr>
              <w:t>Troms</w:t>
            </w:r>
            <w:r w:rsidRPr="007A2C17">
              <w:rPr>
                <w:rFonts w:ascii="Arial" w:hAnsi="Arial" w:cs="Arial"/>
                <w:sz w:val="18"/>
                <w:szCs w:val="18"/>
                <w:lang w:val="en-GB"/>
              </w:rPr>
              <w:t>ø</w:t>
            </w:r>
            <w:proofErr w:type="spellEnd"/>
            <w:r>
              <w:rPr>
                <w:rFonts w:ascii="Arial" w:hAnsi="Arial" w:cs="Arial"/>
                <w:sz w:val="18"/>
                <w:szCs w:val="18"/>
                <w:lang w:val="en-GB"/>
              </w:rPr>
              <w:t xml:space="preserve"> 3 who did not participate in </w:t>
            </w:r>
            <w:proofErr w:type="spellStart"/>
            <w:r>
              <w:rPr>
                <w:rFonts w:ascii="Arial" w:hAnsi="Arial" w:cs="Arial"/>
                <w:sz w:val="18"/>
                <w:szCs w:val="18"/>
                <w:lang w:val="en-GB"/>
              </w:rPr>
              <w:t>Troms</w:t>
            </w:r>
            <w:r w:rsidRPr="007A2C17">
              <w:rPr>
                <w:rFonts w:ascii="Arial" w:hAnsi="Arial" w:cs="Arial"/>
                <w:sz w:val="18"/>
                <w:szCs w:val="18"/>
                <w:lang w:val="en-GB"/>
              </w:rPr>
              <w:t>ø</w:t>
            </w:r>
            <w:proofErr w:type="spellEnd"/>
            <w:r>
              <w:rPr>
                <w:rFonts w:ascii="Arial" w:hAnsi="Arial" w:cs="Arial"/>
                <w:sz w:val="18"/>
                <w:szCs w:val="18"/>
                <w:lang w:val="en-GB"/>
              </w:rPr>
              <w:t xml:space="preserve"> 4, with baseline shifted to year 2000, were used for assessment of the </w:t>
            </w:r>
            <w:r w:rsidRPr="00606A9B">
              <w:rPr>
                <w:rFonts w:ascii="Arial" w:hAnsi="Arial" w:cs="Arial"/>
                <w:sz w:val="18"/>
                <w:szCs w:val="18"/>
                <w:lang w:val="en-GB"/>
              </w:rPr>
              <w:t xml:space="preserve">multipliers in Supplementary Figure 5. In addition, </w:t>
            </w:r>
            <w:proofErr w:type="spellStart"/>
            <w:r w:rsidRPr="00606A9B">
              <w:rPr>
                <w:rFonts w:ascii="Arial" w:hAnsi="Arial" w:cs="Arial"/>
                <w:sz w:val="18"/>
                <w:szCs w:val="18"/>
                <w:lang w:val="en-GB"/>
              </w:rPr>
              <w:t>Tromsø</w:t>
            </w:r>
            <w:proofErr w:type="spellEnd"/>
            <w:r w:rsidRPr="00606A9B">
              <w:rPr>
                <w:rFonts w:ascii="Arial" w:hAnsi="Arial" w:cs="Arial"/>
                <w:sz w:val="18"/>
                <w:szCs w:val="18"/>
                <w:lang w:val="en-GB"/>
              </w:rPr>
              <w:t xml:space="preserve"> 4 was used for external validation (Supplementary Table </w:t>
            </w:r>
            <w:r w:rsidR="00606A9B" w:rsidRPr="00606A9B">
              <w:rPr>
                <w:rFonts w:ascii="Arial" w:hAnsi="Arial" w:cs="Arial"/>
                <w:sz w:val="18"/>
                <w:szCs w:val="18"/>
                <w:lang w:val="en-GB"/>
              </w:rPr>
              <w:t>4</w:t>
            </w:r>
            <w:r w:rsidRPr="00606A9B">
              <w:rPr>
                <w:rFonts w:ascii="Arial" w:hAnsi="Arial" w:cs="Arial"/>
                <w:sz w:val="18"/>
                <w:szCs w:val="18"/>
                <w:lang w:val="en-GB"/>
              </w:rPr>
              <w:t>)</w:t>
            </w:r>
          </w:p>
          <w:p w14:paraId="74D14CE6" w14:textId="77777777" w:rsidR="00084C0B" w:rsidRDefault="00E15433" w:rsidP="00084C0B">
            <w:pPr>
              <w:cnfStyle w:val="000000100000" w:firstRow="0" w:lastRow="0" w:firstColumn="0" w:lastColumn="0" w:oddVBand="0" w:evenVBand="0" w:oddHBand="1" w:evenHBand="0" w:firstRowFirstColumn="0" w:firstRowLastColumn="0" w:lastRowFirstColumn="0" w:lastRowLastColumn="0"/>
              <w:rPr>
                <w:rStyle w:val="Hyperlink"/>
                <w:rFonts w:ascii="Arial" w:hAnsi="Arial" w:cs="Arial"/>
                <w:sz w:val="18"/>
                <w:szCs w:val="18"/>
                <w:lang w:val="en-GB"/>
              </w:rPr>
            </w:pPr>
            <w:hyperlink r:id="rId20" w:history="1">
              <w:r w:rsidR="00084C0B" w:rsidRPr="005C4A32">
                <w:rPr>
                  <w:rStyle w:val="Hyperlink"/>
                  <w:rFonts w:ascii="Arial" w:hAnsi="Arial" w:cs="Arial"/>
                  <w:sz w:val="18"/>
                  <w:szCs w:val="18"/>
                  <w:lang w:val="en-GB"/>
                </w:rPr>
                <w:t>http://tromsoundersokelsen.uit.no/tromso/</w:t>
              </w:r>
            </w:hyperlink>
          </w:p>
          <w:p w14:paraId="7A61E5C9" w14:textId="77703EDE" w:rsidR="00084C0B" w:rsidRPr="005F0589" w:rsidRDefault="00084C0B" w:rsidP="00084C0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EA028F">
              <w:rPr>
                <w:rFonts w:ascii="Arial" w:hAnsi="Arial" w:cs="Arial"/>
                <w:sz w:val="18"/>
                <w:szCs w:val="18"/>
                <w:lang w:val="en-GB"/>
              </w:rPr>
              <w:t>https://www.thl.fi/publications/morgam/cohorts/full/norway/nor-tro.htm</w:t>
            </w:r>
          </w:p>
        </w:tc>
      </w:tr>
    </w:tbl>
    <w:p w14:paraId="5E5FD6EE" w14:textId="3868D399" w:rsidR="005C4A32" w:rsidRDefault="005C4A32" w:rsidP="005C4A32">
      <w:pPr>
        <w:rPr>
          <w:rFonts w:ascii="Arial" w:hAnsi="Arial" w:cs="Arial"/>
          <w:b/>
          <w:sz w:val="18"/>
          <w:szCs w:val="18"/>
        </w:rPr>
      </w:pPr>
      <w:r>
        <w:rPr>
          <w:rFonts w:ascii="Arial" w:hAnsi="Arial" w:cs="Arial"/>
          <w:sz w:val="18"/>
          <w:szCs w:val="18"/>
        </w:rPr>
        <w:t xml:space="preserve"> </w:t>
      </w:r>
      <w:r w:rsidRPr="005C4A32">
        <w:rPr>
          <w:rFonts w:ascii="Arial" w:hAnsi="Arial" w:cs="Arial"/>
          <w:b/>
          <w:sz w:val="18"/>
          <w:szCs w:val="18"/>
        </w:rPr>
        <w:t>B</w:t>
      </w:r>
      <w:r w:rsidR="00BD1800">
        <w:rPr>
          <w:rFonts w:ascii="Arial" w:hAnsi="Arial" w:cs="Arial"/>
          <w:b/>
          <w:sz w:val="18"/>
          <w:szCs w:val="18"/>
        </w:rPr>
        <w:t>) Studies not included in the MORGAM/</w:t>
      </w:r>
      <w:proofErr w:type="spellStart"/>
      <w:r w:rsidR="00BD1800">
        <w:rPr>
          <w:rFonts w:ascii="Arial" w:hAnsi="Arial" w:cs="Arial"/>
          <w:b/>
          <w:sz w:val="18"/>
          <w:szCs w:val="18"/>
        </w:rPr>
        <w:t>BiomarCaRE</w:t>
      </w:r>
      <w:proofErr w:type="spellEnd"/>
      <w:r w:rsidR="00BD1800">
        <w:rPr>
          <w:rFonts w:ascii="Arial" w:hAnsi="Arial" w:cs="Arial"/>
          <w:b/>
          <w:sz w:val="18"/>
          <w:szCs w:val="18"/>
        </w:rPr>
        <w:t xml:space="preserve"> Consortium</w:t>
      </w:r>
      <w:r w:rsidRPr="005C4A32">
        <w:rPr>
          <w:rFonts w:ascii="Arial" w:hAnsi="Arial" w:cs="Arial"/>
          <w:b/>
          <w:sz w:val="18"/>
          <w:szCs w:val="18"/>
        </w:rPr>
        <w:t xml:space="preserve"> </w:t>
      </w:r>
    </w:p>
    <w:p w14:paraId="288A601D" w14:textId="77777777" w:rsidR="003C158B" w:rsidRPr="005C4A32" w:rsidRDefault="003C158B" w:rsidP="005C4A32">
      <w:pPr>
        <w:rPr>
          <w:rFonts w:ascii="Arial" w:hAnsi="Arial" w:cs="Arial"/>
          <w:b/>
          <w:sz w:val="18"/>
          <w:szCs w:val="18"/>
        </w:rPr>
      </w:pPr>
    </w:p>
    <w:tbl>
      <w:tblPr>
        <w:tblW w:w="9356"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8"/>
        <w:gridCol w:w="1134"/>
        <w:gridCol w:w="6804"/>
      </w:tblGrid>
      <w:tr w:rsidR="00C42C08" w:rsidRPr="000975DE" w14:paraId="024F0B6A" w14:textId="77777777" w:rsidTr="003C158B">
        <w:trPr>
          <w:trHeight w:val="841"/>
        </w:trPr>
        <w:tc>
          <w:tcPr>
            <w:tcW w:w="1418" w:type="dxa"/>
            <w:tcMar>
              <w:left w:w="28" w:type="dxa"/>
              <w:right w:w="28" w:type="dxa"/>
            </w:tcMar>
            <w:vAlign w:val="center"/>
          </w:tcPr>
          <w:p w14:paraId="4B6B366A" w14:textId="24CBF10B" w:rsidR="00C42C08" w:rsidRPr="005C4A32" w:rsidRDefault="00C42C08" w:rsidP="00C42C08">
            <w:pPr>
              <w:jc w:val="left"/>
              <w:rPr>
                <w:rFonts w:ascii="Arial" w:hAnsi="Arial" w:cs="Arial"/>
                <w:sz w:val="18"/>
                <w:szCs w:val="18"/>
                <w:lang w:val="en-GB"/>
              </w:rPr>
            </w:pPr>
            <w:r w:rsidRPr="005C4A32">
              <w:rPr>
                <w:rFonts w:ascii="Arial" w:hAnsi="Arial" w:cs="Arial"/>
                <w:sz w:val="18"/>
                <w:szCs w:val="18"/>
                <w:lang w:val="en-GB"/>
              </w:rPr>
              <w:t>CPRD</w:t>
            </w:r>
            <w:r>
              <w:rPr>
                <w:rFonts w:ascii="Arial" w:hAnsi="Arial" w:cs="Arial"/>
                <w:sz w:val="18"/>
                <w:szCs w:val="18"/>
                <w:lang w:val="en-GB"/>
              </w:rPr>
              <w:fldChar w:fldCharType="begin"/>
            </w:r>
            <w:r>
              <w:rPr>
                <w:rFonts w:ascii="Arial" w:hAnsi="Arial" w:cs="Arial"/>
                <w:sz w:val="18"/>
                <w:szCs w:val="18"/>
                <w:lang w:val="en-GB"/>
              </w:rPr>
              <w:instrText xml:space="preserve"> ADDIN ZOTERO_ITEM CSL_CITATION {"citationID":"653gvgTq","properties":{"formattedCitation":"\\super 47\\nosupersub{}","plainCitation":"47","noteIndex":0},"citationItems":[{"id":1104,"uris":["http://zotero.org/users/5534734/items/RR2XH27H"],"uri":["http://zotero.org/users/5534734/items/RR2XH27H"],"itemData":{"id":1104,"type":"article-journal","abstract":"The Clinical Practice Research Datalink (CPRD) is an ongoing primary care database of anonymised medical records from general practitioners, with coverage of over 11.3 million patients from 674 practices in the UK. With 4.4 million active (alive, currently registered) patients meeting quality criteria, approximately 6.9% of the UK population are included and patients are broadly representative of the UK general population in terms of age, sex and ethnicity. General practitioners are the gatekeepers of primary care and specialist referrals in the UK. The CPRD primary care database is therefore a rich source of health data for research, including data on demographics, symptoms, tests, diagnoses, therapies, health-related behaviours and referrals to secondary care. For over half of patients, linkage with datasets from secondary care, disease-specific cohorts and mortality records enhance the range of data available for research. The CPRD is very widely used internationally for epidemiological research and has been used to produce over 1000 research studies, published in peer-reviewed journals across a broad range of health outcomes. However, researchers must be aware of the complexity of routinely collected electronic health records, including ways to manage variable completeness, misclassification and development of disease definitions for research.","container-title":"International Journal of Epidemiology","DOI":"10.1093/ije/dyv098","ISSN":"1464-3685","issue":"3","journalAbbreviation":"Int J Epidemiol","language":"eng","note":"PMID: 26050254\nPMCID: PMC4521131","page":"827-836","source":"PubMed","title":"Data Resource Profile: Clinical Practice Research Datalink (CPRD)","title-short":"Data Resource Profile","volume":"44","author":[{"family":"Herrett","given":"Emily"},{"family":"Gallagher","given":"Arlene M."},{"family":"Bhaskaran","given":"Krishnan"},{"family":"Forbes","given":"Harriet"},{"family":"Mathur","given":"Rohini"},{"family":"Staa","given":"Tjeerd","non-dropping-particle":"van"},{"family":"Smeeth","given":"Liam"}],"issued":{"date-parts":[["2015",6]]}}}],"schema":"https://github.com/citation-style-language/schema/raw/master/csl-citation.json"} </w:instrText>
            </w:r>
            <w:r>
              <w:rPr>
                <w:rFonts w:ascii="Arial" w:hAnsi="Arial" w:cs="Arial"/>
                <w:sz w:val="18"/>
                <w:szCs w:val="18"/>
                <w:lang w:val="en-GB"/>
              </w:rPr>
              <w:fldChar w:fldCharType="separate"/>
            </w:r>
            <w:r w:rsidRPr="00D96479">
              <w:rPr>
                <w:rFonts w:ascii="Arial" w:hAnsi="Arial" w:cs="Arial"/>
                <w:sz w:val="18"/>
                <w:szCs w:val="24"/>
                <w:vertAlign w:val="superscript"/>
              </w:rPr>
              <w:t>47</w:t>
            </w:r>
            <w:r>
              <w:rPr>
                <w:rFonts w:ascii="Arial" w:hAnsi="Arial" w:cs="Arial"/>
                <w:sz w:val="18"/>
                <w:szCs w:val="18"/>
                <w:lang w:val="en-GB"/>
              </w:rPr>
              <w:fldChar w:fldCharType="end"/>
            </w:r>
          </w:p>
        </w:tc>
        <w:tc>
          <w:tcPr>
            <w:tcW w:w="1134" w:type="dxa"/>
            <w:tcMar>
              <w:left w:w="28" w:type="dxa"/>
              <w:right w:w="28" w:type="dxa"/>
            </w:tcMar>
            <w:vAlign w:val="center"/>
          </w:tcPr>
          <w:p w14:paraId="6B13601D" w14:textId="5833381D" w:rsidR="00C42C08" w:rsidRPr="00BD1800" w:rsidRDefault="00C42C08" w:rsidP="00C42C08">
            <w:pPr>
              <w:widowControl/>
              <w:rPr>
                <w:rFonts w:ascii="Arial" w:eastAsia="DengXian" w:hAnsi="Arial" w:cs="Arial"/>
                <w:color w:val="000000"/>
                <w:kern w:val="0"/>
                <w:sz w:val="18"/>
                <w:szCs w:val="18"/>
                <w:lang w:val="en-GB"/>
              </w:rPr>
            </w:pPr>
            <w:r>
              <w:rPr>
                <w:rFonts w:ascii="Arial" w:eastAsia="DengXian" w:hAnsi="Arial" w:cs="Arial"/>
                <w:color w:val="000000"/>
                <w:sz w:val="18"/>
                <w:szCs w:val="18"/>
              </w:rPr>
              <w:t>UK</w:t>
            </w:r>
          </w:p>
        </w:tc>
        <w:tc>
          <w:tcPr>
            <w:tcW w:w="6804" w:type="dxa"/>
            <w:tcMar>
              <w:left w:w="28" w:type="dxa"/>
              <w:right w:w="28" w:type="dxa"/>
            </w:tcMar>
          </w:tcPr>
          <w:p w14:paraId="615B300B" w14:textId="3FFC9DC8" w:rsidR="00C42C08" w:rsidRPr="00BD1800" w:rsidRDefault="00C42C08" w:rsidP="00C42C08">
            <w:pPr>
              <w:widowControl/>
              <w:rPr>
                <w:rFonts w:ascii="Arial" w:eastAsia="DengXian" w:hAnsi="Arial" w:cs="Arial"/>
                <w:color w:val="000000"/>
                <w:kern w:val="0"/>
                <w:sz w:val="18"/>
                <w:szCs w:val="18"/>
              </w:rPr>
            </w:pPr>
            <w:r w:rsidRPr="00606A9B">
              <w:rPr>
                <w:rFonts w:ascii="Arial" w:hAnsi="Arial" w:cs="Arial"/>
                <w:sz w:val="18"/>
                <w:szCs w:val="18"/>
                <w:lang w:val="en-GB"/>
              </w:rPr>
              <w:t xml:space="preserve">The Clinical Practice Research Datalink (CPRD) is an ongoing primary care database of anonymized medical records from general practitioners, with coverage of over 11.3 million patients from 674 practices in the UK. With 4.4 million active (alive, currently registered) patients meeting quality criteria, approximately 6.9% of the UK population are included and patients are broadly representative of the UK general population in terms of age, sex and ethnicity. The data used for this study is restricted to the region of England. 2,589,074 patients with records in the CPRD during the period April 01, 2004 to November 30, 2017 were included in calculation of multipliers. Of these, a total of </w:t>
            </w:r>
            <w:r w:rsidRPr="0084574B">
              <w:rPr>
                <w:rFonts w:ascii="Arial" w:hAnsi="Arial" w:cs="Arial"/>
                <w:sz w:val="18"/>
                <w:szCs w:val="18"/>
                <w:lang w:val="en-GB"/>
              </w:rPr>
              <w:t>978,752</w:t>
            </w:r>
            <w:r w:rsidRPr="00606A9B">
              <w:rPr>
                <w:rFonts w:ascii="Arial" w:hAnsi="Arial" w:cs="Arial"/>
                <w:sz w:val="18"/>
                <w:szCs w:val="18"/>
                <w:lang w:val="en-GB"/>
              </w:rPr>
              <w:t xml:space="preserve"> patients were included in external validation. These participants </w:t>
            </w:r>
            <w:r w:rsidRPr="00606A9B">
              <w:rPr>
                <w:rFonts w:ascii="Arial" w:hAnsi="Arial" w:cs="Arial"/>
                <w:sz w:val="18"/>
                <w:szCs w:val="18"/>
                <w:lang w:val="en-GB"/>
              </w:rPr>
              <w:lastRenderedPageBreak/>
              <w:t>entered the study before January 01, 2006 and were free from CVD events before January 01, 2006 (allowing an approximate a two-year time window from April 01, 2004 to collect risk factor measurements). Follow-up was to November 30, 2017. Incident nonfatal events are obtained from linkage with Hospital Episode Statistics and deaths from the Office for National Statistics data. Information on prevalent events were supplemented by primary care records.</w:t>
            </w:r>
          </w:p>
        </w:tc>
      </w:tr>
      <w:tr w:rsidR="00BD1800" w:rsidRPr="000975DE" w14:paraId="75310A3C" w14:textId="77777777" w:rsidTr="00BD1800">
        <w:trPr>
          <w:trHeight w:val="841"/>
        </w:trPr>
        <w:tc>
          <w:tcPr>
            <w:tcW w:w="1418" w:type="dxa"/>
            <w:tcBorders>
              <w:top w:val="single" w:sz="4" w:space="0" w:color="auto"/>
              <w:bottom w:val="single" w:sz="4" w:space="0" w:color="auto"/>
              <w:right w:val="nil"/>
            </w:tcBorders>
            <w:shd w:val="clear" w:color="auto" w:fill="auto"/>
            <w:tcMar>
              <w:left w:w="28" w:type="dxa"/>
              <w:right w:w="28" w:type="dxa"/>
            </w:tcMar>
            <w:vAlign w:val="center"/>
          </w:tcPr>
          <w:p w14:paraId="0C90038E" w14:textId="77777777" w:rsidR="00BD1800" w:rsidRPr="00BD1800" w:rsidRDefault="00BD1800" w:rsidP="00BD1800">
            <w:pPr>
              <w:jc w:val="left"/>
              <w:rPr>
                <w:rFonts w:ascii="Arial" w:hAnsi="Arial" w:cs="Arial"/>
                <w:sz w:val="18"/>
                <w:szCs w:val="18"/>
                <w:lang w:val="en-GB"/>
              </w:rPr>
            </w:pPr>
            <w:r w:rsidRPr="005C4A32">
              <w:rPr>
                <w:rFonts w:ascii="Arial" w:hAnsi="Arial" w:cs="Arial"/>
                <w:sz w:val="18"/>
                <w:szCs w:val="18"/>
                <w:lang w:val="en-GB"/>
              </w:rPr>
              <w:lastRenderedPageBreak/>
              <w:t>DETECT</w:t>
            </w:r>
          </w:p>
        </w:tc>
        <w:tc>
          <w:tcPr>
            <w:tcW w:w="1134" w:type="dxa"/>
            <w:tcBorders>
              <w:top w:val="single" w:sz="4" w:space="0" w:color="auto"/>
              <w:left w:val="nil"/>
              <w:bottom w:val="single" w:sz="4" w:space="0" w:color="auto"/>
              <w:right w:val="nil"/>
            </w:tcBorders>
            <w:shd w:val="clear" w:color="auto" w:fill="auto"/>
            <w:tcMar>
              <w:left w:w="28" w:type="dxa"/>
              <w:right w:w="28" w:type="dxa"/>
            </w:tcMar>
            <w:vAlign w:val="center"/>
          </w:tcPr>
          <w:p w14:paraId="0BE51C7B" w14:textId="77777777" w:rsidR="00BD1800" w:rsidRPr="00BD1800" w:rsidRDefault="00BD1800" w:rsidP="00BD1800">
            <w:pPr>
              <w:widowControl/>
              <w:rPr>
                <w:rFonts w:ascii="Arial" w:eastAsia="DengXian" w:hAnsi="Arial" w:cs="Arial"/>
                <w:color w:val="000000"/>
                <w:kern w:val="0"/>
                <w:sz w:val="18"/>
                <w:szCs w:val="18"/>
                <w:lang w:val="en-GB"/>
              </w:rPr>
            </w:pPr>
            <w:r w:rsidRPr="00BD1800">
              <w:rPr>
                <w:rFonts w:ascii="Arial" w:eastAsia="DengXian" w:hAnsi="Arial" w:cs="Arial"/>
                <w:color w:val="000000"/>
                <w:kern w:val="0"/>
                <w:sz w:val="18"/>
                <w:szCs w:val="18"/>
                <w:lang w:val="en-GB"/>
              </w:rPr>
              <w:t>Germany</w:t>
            </w:r>
          </w:p>
        </w:tc>
        <w:tc>
          <w:tcPr>
            <w:tcW w:w="6804" w:type="dxa"/>
            <w:tcBorders>
              <w:top w:val="single" w:sz="4" w:space="0" w:color="auto"/>
              <w:left w:val="nil"/>
              <w:bottom w:val="single" w:sz="4" w:space="0" w:color="auto"/>
            </w:tcBorders>
            <w:shd w:val="clear" w:color="auto" w:fill="auto"/>
            <w:tcMar>
              <w:left w:w="28" w:type="dxa"/>
              <w:right w:w="28" w:type="dxa"/>
            </w:tcMar>
            <w:vAlign w:val="center"/>
          </w:tcPr>
          <w:p w14:paraId="6F824F81" w14:textId="2A3A2B02" w:rsidR="00BD1800" w:rsidRPr="00BD1800" w:rsidRDefault="00BD1800" w:rsidP="00BD1800">
            <w:pPr>
              <w:widowControl/>
              <w:rPr>
                <w:rFonts w:ascii="Arial" w:eastAsia="DengXian" w:hAnsi="Arial" w:cs="Arial"/>
                <w:color w:val="000000"/>
                <w:kern w:val="0"/>
                <w:sz w:val="18"/>
                <w:szCs w:val="18"/>
              </w:rPr>
            </w:pPr>
            <w:r w:rsidRPr="00BD1800">
              <w:rPr>
                <w:rFonts w:ascii="Arial" w:eastAsia="DengXian" w:hAnsi="Arial" w:cs="Arial"/>
                <w:color w:val="000000"/>
                <w:kern w:val="0"/>
                <w:sz w:val="18"/>
                <w:szCs w:val="18"/>
              </w:rPr>
              <w:t xml:space="preserve">The “Diabetes Cardiovascular Risk Evaluation Targets and Essential Data for Commitment of Treatment” (DETECT) trial is a cross-sectional </w:t>
            </w:r>
            <w:proofErr w:type="spellStart"/>
            <w:r w:rsidRPr="00BD1800">
              <w:rPr>
                <w:rFonts w:ascii="Arial" w:eastAsia="DengXian" w:hAnsi="Arial" w:cs="Arial"/>
                <w:color w:val="000000"/>
                <w:kern w:val="0"/>
                <w:sz w:val="18"/>
                <w:szCs w:val="18"/>
              </w:rPr>
              <w:t>clinicalepidemiological</w:t>
            </w:r>
            <w:proofErr w:type="spellEnd"/>
            <w:r w:rsidRPr="00BD1800">
              <w:rPr>
                <w:rFonts w:ascii="Arial" w:eastAsia="DengXian" w:hAnsi="Arial" w:cs="Arial"/>
                <w:color w:val="000000"/>
                <w:kern w:val="0"/>
                <w:sz w:val="18"/>
                <w:szCs w:val="18"/>
              </w:rPr>
              <w:t xml:space="preserve"> study with a prospective-longitudinal component in a nationally representative sample of patients in primary care. The baseline study consisted of a nationwide representative sample of doctors with primary care functions (medical practitioners, general practitioners, general internists) in 3,188 primary care offices in Germany. Within this study cohort, a representative partial sample of 7,519 subjects, randomly selected in 1,000 primary care offices, underwent additional laboratory tests and was evaluated for a 5-year time period. </w:t>
            </w:r>
            <w:r w:rsidR="00084C0B" w:rsidRPr="00B76DA3">
              <w:rPr>
                <w:rFonts w:ascii="Arial" w:hAnsi="Arial" w:cs="Arial"/>
                <w:sz w:val="18"/>
                <w:szCs w:val="18"/>
                <w:lang w:val="en-GB"/>
              </w:rPr>
              <w:t>Of these subjects a total of 6,826 were used for this analysis.</w:t>
            </w:r>
            <w:r w:rsidR="00084C0B">
              <w:rPr>
                <w:rFonts w:ascii="Arial" w:hAnsi="Arial" w:cs="Arial"/>
                <w:sz w:val="18"/>
                <w:szCs w:val="18"/>
                <w:lang w:val="en-GB"/>
              </w:rPr>
              <w:t xml:space="preserve"> </w:t>
            </w:r>
            <w:r w:rsidRPr="00BD1800">
              <w:rPr>
                <w:rFonts w:ascii="Arial" w:eastAsia="DengXian" w:hAnsi="Arial" w:cs="Arial"/>
                <w:color w:val="000000"/>
                <w:kern w:val="0"/>
                <w:sz w:val="18"/>
                <w:szCs w:val="18"/>
              </w:rPr>
              <w:t xml:space="preserve">The DETECT survey received the approval of the Ethics Committee of the Carl Gustav </w:t>
            </w:r>
            <w:proofErr w:type="spellStart"/>
            <w:r w:rsidRPr="00BD1800">
              <w:rPr>
                <w:rFonts w:ascii="Arial" w:eastAsia="DengXian" w:hAnsi="Arial" w:cs="Arial"/>
                <w:color w:val="000000"/>
                <w:kern w:val="0"/>
                <w:sz w:val="18"/>
                <w:szCs w:val="18"/>
              </w:rPr>
              <w:t>Carus</w:t>
            </w:r>
            <w:proofErr w:type="spellEnd"/>
            <w:r w:rsidRPr="00BD1800">
              <w:rPr>
                <w:rFonts w:ascii="Arial" w:eastAsia="DengXian" w:hAnsi="Arial" w:cs="Arial"/>
                <w:color w:val="000000"/>
                <w:kern w:val="0"/>
                <w:sz w:val="18"/>
                <w:szCs w:val="18"/>
              </w:rPr>
              <w:t xml:space="preserve"> Medical Faculty at the Technical University of Dresden (AZ EK149092003; Date 16.09.2003), and was registered at clinicaltrials.gov (NCT01076608). The following endpoints were reported by the physician during the 5-year follow-up: all-cause mortality, mortality of cardiovascular cause, occurrence of a myocardial infarction, and manifestation of CAD as evidenced by the necessity for coronary revascularization by either bypass graft (CABG) surgery or percutaneous coronary intervention (PCI). All information on end points was taken from a standardized assessment form by the primary care physician or the institution in which the patient was previously treated. Further information about causes of death from the death registry was taken into account. Fasting blood samples were collected and shipped by courier within 24 h to the central laboratory at the Medical University of Graz (Austria). Upon arrival, the samples were centrifuged immediately and serum was stored at -20°C until further processing. Clinical chemical parameters as well as cholesterol, triglycerides and lipoprotein (a) [</w:t>
            </w:r>
            <w:proofErr w:type="spellStart"/>
            <w:proofErr w:type="gramStart"/>
            <w:r w:rsidRPr="00BD1800">
              <w:rPr>
                <w:rFonts w:ascii="Arial" w:eastAsia="DengXian" w:hAnsi="Arial" w:cs="Arial"/>
                <w:color w:val="000000"/>
                <w:kern w:val="0"/>
                <w:sz w:val="18"/>
                <w:szCs w:val="18"/>
              </w:rPr>
              <w:t>Lp</w:t>
            </w:r>
            <w:proofErr w:type="spellEnd"/>
            <w:r w:rsidRPr="00BD1800">
              <w:rPr>
                <w:rFonts w:ascii="Arial" w:eastAsia="DengXian" w:hAnsi="Arial" w:cs="Arial"/>
                <w:color w:val="000000"/>
                <w:kern w:val="0"/>
                <w:sz w:val="18"/>
                <w:szCs w:val="18"/>
              </w:rPr>
              <w:t>(</w:t>
            </w:r>
            <w:proofErr w:type="gramEnd"/>
            <w:r w:rsidRPr="00BD1800">
              <w:rPr>
                <w:rFonts w:ascii="Arial" w:eastAsia="DengXian" w:hAnsi="Arial" w:cs="Arial"/>
                <w:color w:val="000000"/>
                <w:kern w:val="0"/>
                <w:sz w:val="18"/>
                <w:szCs w:val="18"/>
              </w:rPr>
              <w:t xml:space="preserve">a)] were determined on a Roche Modular automatic </w:t>
            </w:r>
            <w:proofErr w:type="spellStart"/>
            <w:r w:rsidRPr="00BD1800">
              <w:rPr>
                <w:rFonts w:ascii="Arial" w:eastAsia="DengXian" w:hAnsi="Arial" w:cs="Arial"/>
                <w:color w:val="000000"/>
                <w:kern w:val="0"/>
                <w:sz w:val="18"/>
                <w:szCs w:val="18"/>
              </w:rPr>
              <w:t>analyser</w:t>
            </w:r>
            <w:proofErr w:type="spellEnd"/>
            <w:r w:rsidRPr="00BD1800">
              <w:rPr>
                <w:rFonts w:ascii="Arial" w:eastAsia="DengXian" w:hAnsi="Arial" w:cs="Arial"/>
                <w:color w:val="000000"/>
                <w:kern w:val="0"/>
                <w:sz w:val="18"/>
                <w:szCs w:val="18"/>
              </w:rPr>
              <w:t xml:space="preserve">. Lipoproteins (HDL, LDL and VLDL) were determined </w:t>
            </w:r>
            <w:proofErr w:type="spellStart"/>
            <w:r w:rsidRPr="00BD1800">
              <w:rPr>
                <w:rFonts w:ascii="Arial" w:eastAsia="DengXian" w:hAnsi="Arial" w:cs="Arial"/>
                <w:color w:val="000000"/>
                <w:kern w:val="0"/>
                <w:sz w:val="18"/>
                <w:szCs w:val="18"/>
              </w:rPr>
              <w:t>electrophoretically</w:t>
            </w:r>
            <w:proofErr w:type="spellEnd"/>
            <w:r w:rsidRPr="00BD1800">
              <w:rPr>
                <w:rFonts w:ascii="Arial" w:eastAsia="DengXian" w:hAnsi="Arial" w:cs="Arial"/>
                <w:color w:val="000000"/>
                <w:kern w:val="0"/>
                <w:sz w:val="18"/>
                <w:szCs w:val="18"/>
              </w:rPr>
              <w:t xml:space="preserve"> on the HELENA SAS-3/SAS-4 system. For all parameters, reagents and secondary standards were used as recommended by the manufacturers. 6,824 Patients from the laboratory sample subgroup with at least one follow-up were validated separately by a physician. All causes of death are confirmed by the physicians who issued the death certificate.</w:t>
            </w:r>
          </w:p>
        </w:tc>
      </w:tr>
      <w:tr w:rsidR="00F0614E" w:rsidRPr="005C4A32" w14:paraId="4878F329" w14:textId="77777777" w:rsidTr="00606A9B">
        <w:trPr>
          <w:trHeight w:val="1408"/>
        </w:trPr>
        <w:tc>
          <w:tcPr>
            <w:tcW w:w="1418" w:type="dxa"/>
            <w:tcBorders>
              <w:top w:val="single" w:sz="4" w:space="0" w:color="auto"/>
              <w:bottom w:val="single" w:sz="4" w:space="0" w:color="auto"/>
            </w:tcBorders>
            <w:shd w:val="clear" w:color="auto" w:fill="auto"/>
            <w:tcMar>
              <w:left w:w="28" w:type="dxa"/>
              <w:right w:w="28" w:type="dxa"/>
            </w:tcMar>
          </w:tcPr>
          <w:p w14:paraId="388888DA" w14:textId="4096237F" w:rsidR="00F0614E" w:rsidRPr="00F0614E" w:rsidRDefault="00F0614E" w:rsidP="00F0614E">
            <w:pPr>
              <w:jc w:val="left"/>
              <w:rPr>
                <w:rFonts w:ascii="Arial" w:hAnsi="Arial" w:cs="Arial"/>
                <w:sz w:val="18"/>
                <w:szCs w:val="18"/>
                <w:lang w:val="en-GB"/>
              </w:rPr>
            </w:pPr>
            <w:r w:rsidRPr="00606A9B">
              <w:rPr>
                <w:rFonts w:ascii="Arial" w:hAnsi="Arial" w:cs="Arial"/>
                <w:sz w:val="18"/>
                <w:szCs w:val="18"/>
                <w:lang w:val="en-GB"/>
              </w:rPr>
              <w:t>GHS</w:t>
            </w:r>
          </w:p>
        </w:tc>
        <w:tc>
          <w:tcPr>
            <w:tcW w:w="1134" w:type="dxa"/>
            <w:tcBorders>
              <w:top w:val="single" w:sz="4" w:space="0" w:color="auto"/>
              <w:bottom w:val="single" w:sz="4" w:space="0" w:color="auto"/>
            </w:tcBorders>
            <w:shd w:val="clear" w:color="auto" w:fill="auto"/>
            <w:tcMar>
              <w:left w:w="28" w:type="dxa"/>
              <w:right w:w="28" w:type="dxa"/>
            </w:tcMar>
          </w:tcPr>
          <w:p w14:paraId="68F6F1AD" w14:textId="5ADCA616" w:rsidR="00F0614E" w:rsidRPr="005C4A32" w:rsidRDefault="00F0614E" w:rsidP="00F0614E">
            <w:pPr>
              <w:widowControl/>
              <w:rPr>
                <w:rFonts w:ascii="Arial" w:eastAsia="DengXian" w:hAnsi="Arial" w:cs="Arial"/>
                <w:color w:val="000000"/>
                <w:kern w:val="0"/>
                <w:sz w:val="18"/>
                <w:szCs w:val="18"/>
                <w:lang w:val="en-GB"/>
              </w:rPr>
            </w:pPr>
            <w:r w:rsidRPr="005F0589">
              <w:rPr>
                <w:rFonts w:ascii="Arial" w:hAnsi="Arial" w:cs="Arial"/>
                <w:sz w:val="18"/>
                <w:szCs w:val="18"/>
                <w:lang w:val="en-GB"/>
              </w:rPr>
              <w:t>Germany</w:t>
            </w:r>
          </w:p>
        </w:tc>
        <w:tc>
          <w:tcPr>
            <w:tcW w:w="6804" w:type="dxa"/>
            <w:tcBorders>
              <w:top w:val="single" w:sz="4" w:space="0" w:color="auto"/>
              <w:bottom w:val="single" w:sz="4" w:space="0" w:color="auto"/>
            </w:tcBorders>
            <w:shd w:val="clear" w:color="auto" w:fill="auto"/>
            <w:tcMar>
              <w:left w:w="28" w:type="dxa"/>
              <w:right w:w="28" w:type="dxa"/>
            </w:tcMar>
          </w:tcPr>
          <w:p w14:paraId="54979781" w14:textId="77777777" w:rsidR="00084C0B" w:rsidRPr="005C4A32" w:rsidRDefault="00084C0B" w:rsidP="00084C0B">
            <w:pPr>
              <w:autoSpaceDE w:val="0"/>
              <w:autoSpaceDN w:val="0"/>
              <w:adjustRightInd w:val="0"/>
              <w:jc w:val="left"/>
              <w:rPr>
                <w:rFonts w:ascii="Arial" w:hAnsi="Arial" w:cs="Arial"/>
                <w:sz w:val="18"/>
                <w:szCs w:val="18"/>
                <w:lang w:val="en-GB"/>
              </w:rPr>
            </w:pPr>
            <w:r w:rsidRPr="005C4A32">
              <w:rPr>
                <w:rFonts w:ascii="Arial" w:hAnsi="Arial" w:cs="Arial"/>
                <w:sz w:val="18"/>
                <w:szCs w:val="18"/>
                <w:lang w:val="en-GB"/>
              </w:rPr>
              <w:t>The Gutenberg Health Study (GHS) is designed as a community-based, prospective, observational, single-</w:t>
            </w:r>
            <w:proofErr w:type="spellStart"/>
            <w:r w:rsidRPr="005C4A32">
              <w:rPr>
                <w:rFonts w:ascii="Arial" w:hAnsi="Arial" w:cs="Arial"/>
                <w:sz w:val="18"/>
                <w:szCs w:val="18"/>
                <w:lang w:val="en-GB"/>
              </w:rPr>
              <w:t>center</w:t>
            </w:r>
            <w:proofErr w:type="spellEnd"/>
            <w:r w:rsidRPr="005C4A32">
              <w:rPr>
                <w:rFonts w:ascii="Arial" w:hAnsi="Arial" w:cs="Arial"/>
                <w:sz w:val="18"/>
                <w:szCs w:val="18"/>
                <w:lang w:val="en-GB"/>
              </w:rPr>
              <w:t xml:space="preserve"> cohort study in the Rhine-Main area of Western Germany. The sample was drawn randomly from the governmental local registry offices in the city of Mainz and the district of Mainz-</w:t>
            </w:r>
            <w:proofErr w:type="spellStart"/>
            <w:r w:rsidRPr="005C4A32">
              <w:rPr>
                <w:rFonts w:ascii="Arial" w:hAnsi="Arial" w:cs="Arial"/>
                <w:sz w:val="18"/>
                <w:szCs w:val="18"/>
                <w:lang w:val="en-GB"/>
              </w:rPr>
              <w:t>Bingen</w:t>
            </w:r>
            <w:proofErr w:type="spellEnd"/>
            <w:r w:rsidRPr="005C4A32">
              <w:rPr>
                <w:rFonts w:ascii="Arial" w:hAnsi="Arial" w:cs="Arial"/>
                <w:sz w:val="18"/>
                <w:szCs w:val="18"/>
                <w:lang w:val="en-GB"/>
              </w:rPr>
              <w:t xml:space="preserve">. The sample was stratified 1:1 for sex and residence (urban and rural) and in equal strata for decades of age. Individuals between 35 and 74 years of age were enrolled. Exclusion criteria were insufficient knowledge of the German language and physical or psychological inability to participate in the examinations at the study </w:t>
            </w:r>
            <w:proofErr w:type="spellStart"/>
            <w:r w:rsidRPr="005C4A32">
              <w:rPr>
                <w:rFonts w:ascii="Arial" w:hAnsi="Arial" w:cs="Arial"/>
                <w:sz w:val="18"/>
                <w:szCs w:val="18"/>
                <w:lang w:val="en-GB"/>
              </w:rPr>
              <w:t>center</w:t>
            </w:r>
            <w:proofErr w:type="spellEnd"/>
            <w:r w:rsidRPr="005C4A32">
              <w:rPr>
                <w:rFonts w:ascii="Arial" w:hAnsi="Arial" w:cs="Arial"/>
                <w:sz w:val="18"/>
                <w:szCs w:val="18"/>
                <w:lang w:val="en-GB"/>
              </w:rPr>
              <w:t>. Baseline examination of 15,000 study participants was performed between 2007 and 2012. A 2</w:t>
            </w:r>
            <w:proofErr w:type="gramStart"/>
            <w:r w:rsidRPr="005C4A32">
              <w:rPr>
                <w:rFonts w:ascii="Arial" w:hAnsi="Arial" w:cs="Arial"/>
                <w:sz w:val="18"/>
                <w:szCs w:val="18"/>
                <w:lang w:val="en-GB"/>
              </w:rPr>
              <w:t>,5</w:t>
            </w:r>
            <w:proofErr w:type="gramEnd"/>
            <w:r w:rsidRPr="005C4A32">
              <w:rPr>
                <w:rFonts w:ascii="Arial" w:hAnsi="Arial" w:cs="Arial"/>
                <w:sz w:val="18"/>
                <w:szCs w:val="18"/>
                <w:lang w:val="en-GB"/>
              </w:rPr>
              <w:t xml:space="preserve">-year follow-up conducted as a telephone interview started in 2009. Since 2012, the 5-year </w:t>
            </w:r>
            <w:r w:rsidRPr="005C4A32">
              <w:rPr>
                <w:rFonts w:ascii="Arial" w:hAnsi="Arial" w:cs="Arial"/>
                <w:sz w:val="18"/>
                <w:szCs w:val="18"/>
                <w:lang w:val="en-GB"/>
              </w:rPr>
              <w:lastRenderedPageBreak/>
              <w:t xml:space="preserve">follow-up has been achieved through record linkage, including a second visit at the study centre with extensive medical examination and re-sampling of the biomaterial which is ongoing. </w:t>
            </w:r>
            <w:r>
              <w:rPr>
                <w:rFonts w:ascii="Arial" w:hAnsi="Arial" w:cs="Arial"/>
                <w:sz w:val="18"/>
                <w:szCs w:val="18"/>
                <w:lang w:val="en-GB"/>
              </w:rPr>
              <w:t xml:space="preserve">GHS obtained follow-up data from computer-supported telephone interviews with subjects as well as a re-examination after 5 years. </w:t>
            </w:r>
            <w:r w:rsidRPr="002C7022">
              <w:rPr>
                <w:rFonts w:ascii="Arial" w:hAnsi="Arial" w:cs="Arial"/>
                <w:sz w:val="18"/>
                <w:szCs w:val="18"/>
                <w:lang w:val="en-GB"/>
              </w:rPr>
              <w:t xml:space="preserve">Overall mortality is obtained through periodic queries with the national registration registry. Cause-specific mortality is obtained through a linkage with the mortality registry </w:t>
            </w:r>
            <w:proofErr w:type="spellStart"/>
            <w:r w:rsidRPr="002C7022">
              <w:rPr>
                <w:rFonts w:ascii="Arial" w:hAnsi="Arial" w:cs="Arial"/>
                <w:sz w:val="18"/>
                <w:szCs w:val="18"/>
                <w:lang w:val="en-GB"/>
              </w:rPr>
              <w:t>Rheinland</w:t>
            </w:r>
            <w:proofErr w:type="spellEnd"/>
            <w:r w:rsidRPr="002C7022">
              <w:rPr>
                <w:rFonts w:ascii="Arial" w:hAnsi="Arial" w:cs="Arial"/>
                <w:sz w:val="18"/>
                <w:szCs w:val="18"/>
                <w:lang w:val="en-GB"/>
              </w:rPr>
              <w:t>-Palatinate.</w:t>
            </w:r>
            <w:r>
              <w:rPr>
                <w:rFonts w:ascii="Arial" w:hAnsi="Arial" w:cs="Arial"/>
                <w:sz w:val="18"/>
                <w:szCs w:val="18"/>
                <w:lang w:val="en-GB"/>
              </w:rPr>
              <w:t xml:space="preserve"> GHS validated fatal and non-fatal events through medical files and doctor’s letters. </w:t>
            </w:r>
          </w:p>
          <w:p w14:paraId="64A27BEC" w14:textId="1556D414" w:rsidR="00F0614E" w:rsidRPr="005C4A32" w:rsidRDefault="00084C0B" w:rsidP="00084C0B">
            <w:pPr>
              <w:widowControl/>
              <w:rPr>
                <w:rFonts w:ascii="Arial" w:eastAsia="DengXian" w:hAnsi="Arial" w:cs="Arial"/>
                <w:color w:val="000000"/>
                <w:kern w:val="0"/>
                <w:sz w:val="18"/>
                <w:szCs w:val="18"/>
              </w:rPr>
            </w:pPr>
            <w:r w:rsidRPr="005C4A32">
              <w:rPr>
                <w:rFonts w:ascii="Arial" w:hAnsi="Arial" w:cs="Arial"/>
                <w:sz w:val="18"/>
                <w:szCs w:val="18"/>
                <w:lang w:val="en-GB"/>
              </w:rPr>
              <w:t>http://www.gutenberghealthstudy.org/</w:t>
            </w:r>
          </w:p>
        </w:tc>
      </w:tr>
      <w:tr w:rsidR="00F0614E" w:rsidRPr="005C4A32" w14:paraId="283D09D2" w14:textId="77777777" w:rsidTr="00BD1800">
        <w:trPr>
          <w:trHeight w:val="1408"/>
        </w:trPr>
        <w:tc>
          <w:tcPr>
            <w:tcW w:w="1418" w:type="dxa"/>
            <w:tcBorders>
              <w:top w:val="single" w:sz="4" w:space="0" w:color="auto"/>
              <w:bottom w:val="single" w:sz="4" w:space="0" w:color="auto"/>
            </w:tcBorders>
            <w:shd w:val="clear" w:color="auto" w:fill="auto"/>
            <w:tcMar>
              <w:left w:w="28" w:type="dxa"/>
              <w:right w:w="28" w:type="dxa"/>
            </w:tcMar>
            <w:vAlign w:val="center"/>
          </w:tcPr>
          <w:p w14:paraId="57706797" w14:textId="48AE8405" w:rsidR="00F0614E" w:rsidRPr="005C4A32" w:rsidRDefault="00F0614E" w:rsidP="005354B1">
            <w:pPr>
              <w:jc w:val="left"/>
              <w:rPr>
                <w:rFonts w:ascii="Arial" w:hAnsi="Arial" w:cs="Arial"/>
                <w:sz w:val="18"/>
                <w:szCs w:val="18"/>
                <w:lang w:val="en-GB"/>
              </w:rPr>
            </w:pPr>
            <w:r w:rsidRPr="005C4A32">
              <w:rPr>
                <w:rFonts w:ascii="Arial" w:hAnsi="Arial" w:cs="Arial"/>
                <w:sz w:val="18"/>
                <w:szCs w:val="18"/>
                <w:lang w:val="en-GB"/>
              </w:rPr>
              <w:lastRenderedPageBreak/>
              <w:t>Heinz Nixdorf RECALL Study(HNR)</w:t>
            </w:r>
          </w:p>
        </w:tc>
        <w:tc>
          <w:tcPr>
            <w:tcW w:w="1134" w:type="dxa"/>
            <w:tcBorders>
              <w:top w:val="single" w:sz="4" w:space="0" w:color="auto"/>
              <w:bottom w:val="single" w:sz="4" w:space="0" w:color="auto"/>
            </w:tcBorders>
            <w:shd w:val="clear" w:color="auto" w:fill="auto"/>
            <w:tcMar>
              <w:left w:w="28" w:type="dxa"/>
              <w:right w:w="28" w:type="dxa"/>
            </w:tcMar>
            <w:vAlign w:val="center"/>
          </w:tcPr>
          <w:p w14:paraId="0E42E433" w14:textId="6A0B9FA3" w:rsidR="00F0614E" w:rsidRPr="005C4A32" w:rsidRDefault="00F0614E" w:rsidP="005354B1">
            <w:pPr>
              <w:widowControl/>
              <w:rPr>
                <w:rFonts w:ascii="Arial" w:eastAsia="DengXian" w:hAnsi="Arial" w:cs="Arial"/>
                <w:color w:val="000000"/>
                <w:kern w:val="0"/>
                <w:sz w:val="18"/>
                <w:szCs w:val="18"/>
                <w:lang w:val="en-GB"/>
              </w:rPr>
            </w:pPr>
            <w:r w:rsidRPr="005C4A32">
              <w:rPr>
                <w:rFonts w:ascii="Arial" w:eastAsia="DengXian" w:hAnsi="Arial" w:cs="Arial"/>
                <w:color w:val="000000"/>
                <w:kern w:val="0"/>
                <w:sz w:val="18"/>
                <w:szCs w:val="18"/>
                <w:lang w:val="en-GB"/>
              </w:rPr>
              <w:t>Germany</w:t>
            </w:r>
          </w:p>
        </w:tc>
        <w:tc>
          <w:tcPr>
            <w:tcW w:w="6804" w:type="dxa"/>
            <w:tcBorders>
              <w:top w:val="single" w:sz="4" w:space="0" w:color="auto"/>
              <w:bottom w:val="single" w:sz="4" w:space="0" w:color="auto"/>
            </w:tcBorders>
            <w:shd w:val="clear" w:color="auto" w:fill="auto"/>
            <w:tcMar>
              <w:left w:w="28" w:type="dxa"/>
              <w:right w:w="28" w:type="dxa"/>
            </w:tcMar>
            <w:vAlign w:val="center"/>
          </w:tcPr>
          <w:p w14:paraId="373931EC" w14:textId="4B445F86" w:rsidR="00F0614E" w:rsidRPr="007B57A6" w:rsidRDefault="00F0614E" w:rsidP="005354B1">
            <w:pPr>
              <w:widowControl/>
              <w:rPr>
                <w:rFonts w:ascii="Arial" w:eastAsia="DengXian" w:hAnsi="Arial" w:cs="Arial"/>
                <w:color w:val="000000"/>
                <w:kern w:val="0"/>
                <w:sz w:val="18"/>
                <w:szCs w:val="18"/>
              </w:rPr>
            </w:pPr>
            <w:r w:rsidRPr="007B57A6">
              <w:rPr>
                <w:rFonts w:ascii="Arial" w:eastAsia="DengXian" w:hAnsi="Arial" w:cs="Arial"/>
                <w:color w:val="000000"/>
                <w:kern w:val="0"/>
                <w:sz w:val="18"/>
                <w:szCs w:val="18"/>
              </w:rPr>
              <w:t xml:space="preserve">The Heinz Nixdorf Recall (Risk Factors, Evaluation of Coronary Calcification, and Lifestyle) Study is a population-based study in the large, heavily industrialized Ruhr area, Germany. From December 2000 to August 2003 random samples of men and women aged 45-75 were drawn from mandatory residency lists of three cities in the Ruhr area of North-West Germany (Essen, </w:t>
            </w:r>
            <w:proofErr w:type="spellStart"/>
            <w:r w:rsidRPr="007B57A6">
              <w:rPr>
                <w:rFonts w:ascii="Arial" w:eastAsia="DengXian" w:hAnsi="Arial" w:cs="Arial"/>
                <w:color w:val="000000"/>
                <w:kern w:val="0"/>
                <w:sz w:val="18"/>
                <w:szCs w:val="18"/>
              </w:rPr>
              <w:t>Mülheim</w:t>
            </w:r>
            <w:proofErr w:type="spellEnd"/>
            <w:r w:rsidRPr="007B57A6">
              <w:rPr>
                <w:rFonts w:ascii="Arial" w:eastAsia="DengXian" w:hAnsi="Arial" w:cs="Arial"/>
                <w:color w:val="000000"/>
                <w:kern w:val="0"/>
                <w:sz w:val="18"/>
                <w:szCs w:val="18"/>
              </w:rPr>
              <w:t xml:space="preserve"> and Bochum). Participants were invited via letter and a maximum of two reminder letters as well as phone calls were made to the initial non-responders, participation rate was 55.8%. Eligible for participation were all subjects without coronary heart disease </w:t>
            </w:r>
            <w:proofErr w:type="spellStart"/>
            <w:r w:rsidRPr="007B57A6">
              <w:rPr>
                <w:rFonts w:ascii="Arial" w:eastAsia="DengXian" w:hAnsi="Arial" w:cs="Arial"/>
                <w:color w:val="000000"/>
                <w:kern w:val="0"/>
                <w:sz w:val="18"/>
                <w:szCs w:val="18"/>
              </w:rPr>
              <w:t>disease</w:t>
            </w:r>
            <w:proofErr w:type="spellEnd"/>
            <w:r w:rsidRPr="007B57A6">
              <w:rPr>
                <w:rFonts w:ascii="Arial" w:eastAsia="DengXian" w:hAnsi="Arial" w:cs="Arial"/>
                <w:color w:val="000000"/>
                <w:kern w:val="0"/>
                <w:sz w:val="18"/>
                <w:szCs w:val="18"/>
              </w:rPr>
              <w:t xml:space="preserve"> willing to participate and without any conditions which precluded follow-up over 5 years, without current pregnancy, and without severe psychiatric illness. The aim of the study was the evaluation of an improved cardiovascular risk prediction using non-invasive imaging with CT for detect of coronary artery calcium, as a sign of coronary atherosclerosis, in comparison to traditional and new risk factors. Vital status in subjects not reached by yearly follow-up is extracted from mandatory citizen registries. For all possible primary study endpoints, hospital and nursing home records including electrocardiograms, laboratory values, and pathology reports were collected. For deceased subjects, death certificates were collected and interviews with general practitioners, relatives and eyewitnesses were undertaken if possible. Medical records were obtained in 100% of all reported endpoints. https://www.uni-due.d</w:t>
            </w:r>
            <w:r>
              <w:rPr>
                <w:rFonts w:ascii="Arial" w:eastAsia="DengXian" w:hAnsi="Arial" w:cs="Arial"/>
                <w:color w:val="000000"/>
                <w:kern w:val="0"/>
                <w:sz w:val="18"/>
                <w:szCs w:val="18"/>
              </w:rPr>
              <w:t>e/recall-studie/die-studien/hnr</w:t>
            </w:r>
          </w:p>
        </w:tc>
      </w:tr>
    </w:tbl>
    <w:tbl>
      <w:tblPr>
        <w:tblStyle w:val="PlainTable21"/>
        <w:tblW w:w="9214" w:type="dxa"/>
        <w:tblLayout w:type="fixed"/>
        <w:tblLook w:val="04A0" w:firstRow="1" w:lastRow="0" w:firstColumn="1" w:lastColumn="0" w:noHBand="0" w:noVBand="1"/>
      </w:tblPr>
      <w:tblGrid>
        <w:gridCol w:w="1276"/>
        <w:gridCol w:w="1096"/>
        <w:gridCol w:w="6842"/>
      </w:tblGrid>
      <w:tr w:rsidR="00BD1800" w:rsidRPr="00BD1800" w14:paraId="353C5743" w14:textId="77777777" w:rsidTr="00535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1569C0E" w14:textId="77777777" w:rsidR="00BD1800" w:rsidRPr="00BD1800" w:rsidRDefault="00BD1800" w:rsidP="005354B1">
            <w:pPr>
              <w:rPr>
                <w:rFonts w:ascii="Arial" w:hAnsi="Arial" w:cs="Arial"/>
                <w:b w:val="0"/>
                <w:sz w:val="18"/>
                <w:szCs w:val="18"/>
                <w:lang w:val="en-GB"/>
              </w:rPr>
            </w:pPr>
            <w:r w:rsidRPr="00BD1800">
              <w:rPr>
                <w:rFonts w:ascii="Arial" w:hAnsi="Arial" w:cs="Arial"/>
                <w:b w:val="0"/>
                <w:sz w:val="18"/>
                <w:szCs w:val="18"/>
                <w:lang w:val="en-GB"/>
              </w:rPr>
              <w:t>HUNT</w:t>
            </w:r>
          </w:p>
        </w:tc>
        <w:tc>
          <w:tcPr>
            <w:tcW w:w="1096" w:type="dxa"/>
          </w:tcPr>
          <w:p w14:paraId="72AD824D" w14:textId="77777777" w:rsidR="00BD1800" w:rsidRPr="00BD1800" w:rsidRDefault="00BD1800" w:rsidP="005354B1">
            <w:pP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en-GB"/>
              </w:rPr>
            </w:pPr>
            <w:r w:rsidRPr="00BD1800">
              <w:rPr>
                <w:rFonts w:ascii="Arial" w:hAnsi="Arial" w:cs="Arial"/>
                <w:b w:val="0"/>
                <w:sz w:val="18"/>
                <w:szCs w:val="18"/>
                <w:lang w:val="en-GB"/>
              </w:rPr>
              <w:t>Norway</w:t>
            </w:r>
          </w:p>
        </w:tc>
        <w:tc>
          <w:tcPr>
            <w:tcW w:w="6842" w:type="dxa"/>
          </w:tcPr>
          <w:p w14:paraId="4F31114D" w14:textId="54D85BC5" w:rsidR="00084C0B" w:rsidRPr="00606A9B" w:rsidRDefault="00084C0B" w:rsidP="00084C0B">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GB"/>
              </w:rPr>
            </w:pPr>
            <w:r w:rsidRPr="00606A9B">
              <w:rPr>
                <w:rFonts w:ascii="Arial" w:hAnsi="Arial" w:cs="Arial"/>
                <w:b w:val="0"/>
                <w:sz w:val="18"/>
                <w:szCs w:val="18"/>
                <w:lang w:val="en-GB"/>
              </w:rPr>
              <w:t xml:space="preserve">The </w:t>
            </w:r>
            <w:proofErr w:type="spellStart"/>
            <w:r w:rsidRPr="00606A9B">
              <w:rPr>
                <w:rFonts w:ascii="Arial" w:hAnsi="Arial" w:cs="Arial"/>
                <w:b w:val="0"/>
                <w:sz w:val="18"/>
                <w:szCs w:val="18"/>
                <w:lang w:val="en-GB"/>
              </w:rPr>
              <w:t>Trøndelag</w:t>
            </w:r>
            <w:proofErr w:type="spellEnd"/>
            <w:r w:rsidRPr="00606A9B">
              <w:rPr>
                <w:rFonts w:ascii="Arial" w:hAnsi="Arial" w:cs="Arial"/>
                <w:b w:val="0"/>
                <w:sz w:val="18"/>
                <w:szCs w:val="18"/>
                <w:lang w:val="en-GB"/>
              </w:rPr>
              <w:t xml:space="preserve"> Health Study (The HUNT Study) was initiated in 1984 as a health survey that addressed four main topics: hypertension, diabetes, quality of life, and tuberculosis as well as other lung diseases. Today, the HUNT Study includes 230,000 Norwegian participants from four surveys (HUNT 1 1984-86; HUNT 2 1995-97; HUNT 3 2006-08; and HUNT 4 2017-2019). Every citizen of Nord-</w:t>
            </w:r>
            <w:proofErr w:type="spellStart"/>
            <w:r w:rsidRPr="00606A9B">
              <w:rPr>
                <w:rFonts w:ascii="Arial" w:hAnsi="Arial" w:cs="Arial"/>
                <w:b w:val="0"/>
                <w:sz w:val="18"/>
                <w:szCs w:val="18"/>
                <w:lang w:val="en-GB"/>
              </w:rPr>
              <w:t>Trøndelag</w:t>
            </w:r>
            <w:proofErr w:type="spellEnd"/>
            <w:r w:rsidRPr="00606A9B">
              <w:rPr>
                <w:rFonts w:ascii="Arial" w:hAnsi="Arial" w:cs="Arial"/>
                <w:b w:val="0"/>
                <w:sz w:val="18"/>
                <w:szCs w:val="18"/>
                <w:lang w:val="en-GB"/>
              </w:rPr>
              <w:t xml:space="preserve"> County in Norway aged 20 years or older, has been invited to all the surveys for adults. Participants may be linked in families and followed up longitudinally between the surveys and in several national health- and other registers covering the total population. CVD-Endpoints are followed up through linkage with national registries. Since 2012 the HUNT study is also linked to the Norwegian cardiovascular registry. The HUNT Study includes data from questionnaires, interviews, clinical measurements and biological samples (blood and urine). The questionnaires included questions on socioeconomic conditions, health related behaviours, symptoms, illnesses and diseases.  HUNT 2 was used for external validation (</w:t>
            </w:r>
            <w:r w:rsidR="00606A9B" w:rsidRPr="00606A9B">
              <w:rPr>
                <w:rFonts w:ascii="Arial" w:hAnsi="Arial" w:cs="Arial"/>
                <w:b w:val="0"/>
                <w:sz w:val="18"/>
                <w:szCs w:val="18"/>
                <w:lang w:val="en-GB"/>
              </w:rPr>
              <w:t>Supplementary Table 4</w:t>
            </w:r>
            <w:r w:rsidRPr="00606A9B">
              <w:rPr>
                <w:rFonts w:ascii="Arial" w:hAnsi="Arial" w:cs="Arial"/>
                <w:b w:val="0"/>
                <w:sz w:val="18"/>
                <w:szCs w:val="18"/>
                <w:lang w:val="en-GB"/>
              </w:rPr>
              <w:t xml:space="preserve">) and with baseline shifted to year 2000, for assessment of the multipliers in Supplementary Figure 5.  </w:t>
            </w:r>
          </w:p>
          <w:p w14:paraId="056CAD2D" w14:textId="668148A0" w:rsidR="00BD1800" w:rsidRPr="00BD1800" w:rsidRDefault="00084C0B" w:rsidP="00084C0B">
            <w:pP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en-GB"/>
              </w:rPr>
            </w:pPr>
            <w:r w:rsidRPr="00606A9B">
              <w:rPr>
                <w:rFonts w:ascii="Arial" w:hAnsi="Arial" w:cs="Arial"/>
                <w:b w:val="0"/>
                <w:sz w:val="18"/>
                <w:szCs w:val="18"/>
                <w:lang w:val="en-GB"/>
              </w:rPr>
              <w:t>https://www.ntnu.edu/hunt</w:t>
            </w:r>
          </w:p>
        </w:tc>
      </w:tr>
    </w:tbl>
    <w:tbl>
      <w:tblPr>
        <w:tblW w:w="9356"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8"/>
        <w:gridCol w:w="1134"/>
        <w:gridCol w:w="6804"/>
      </w:tblGrid>
      <w:tr w:rsidR="005C4A32" w:rsidRPr="005C4A32" w14:paraId="2D3B07B4" w14:textId="77777777" w:rsidTr="00607E93">
        <w:trPr>
          <w:trHeight w:val="699"/>
        </w:trPr>
        <w:tc>
          <w:tcPr>
            <w:tcW w:w="1418" w:type="dxa"/>
            <w:tcBorders>
              <w:top w:val="single" w:sz="4" w:space="0" w:color="auto"/>
              <w:bottom w:val="single" w:sz="4" w:space="0" w:color="auto"/>
              <w:right w:val="nil"/>
            </w:tcBorders>
            <w:shd w:val="clear" w:color="auto" w:fill="auto"/>
            <w:tcMar>
              <w:left w:w="28" w:type="dxa"/>
              <w:right w:w="28" w:type="dxa"/>
            </w:tcMar>
            <w:vAlign w:val="center"/>
          </w:tcPr>
          <w:p w14:paraId="63155158" w14:textId="08CC222E" w:rsidR="005C4A32" w:rsidRPr="005C4A32" w:rsidRDefault="00BA7E19" w:rsidP="005354B1">
            <w:pPr>
              <w:jc w:val="left"/>
              <w:rPr>
                <w:rFonts w:ascii="Arial" w:hAnsi="Arial" w:cs="Arial"/>
                <w:sz w:val="18"/>
                <w:szCs w:val="18"/>
                <w:lang w:val="en-GB"/>
              </w:rPr>
            </w:pPr>
            <w:r w:rsidRPr="005C4A32">
              <w:rPr>
                <w:rFonts w:ascii="Arial" w:hAnsi="Arial" w:cs="Arial"/>
                <w:sz w:val="18"/>
                <w:szCs w:val="18"/>
              </w:rPr>
              <w:lastRenderedPageBreak/>
              <w:t>EBB</w:t>
            </w:r>
            <w:r>
              <w:rPr>
                <w:rFonts w:ascii="Arial" w:hAnsi="Arial" w:cs="Arial"/>
                <w:sz w:val="18"/>
                <w:szCs w:val="18"/>
              </w:rPr>
              <w:fldChar w:fldCharType="begin"/>
            </w:r>
            <w:r w:rsidR="00D96479">
              <w:rPr>
                <w:rFonts w:ascii="Arial" w:hAnsi="Arial" w:cs="Arial"/>
                <w:sz w:val="18"/>
                <w:szCs w:val="18"/>
              </w:rPr>
              <w:instrText xml:space="preserve"> ADDIN ZOTERO_ITEM CSL_CITATION {"citationID":"RH4HA22Y","properties":{"formattedCitation":"\\super 48\\nosupersub{}","plainCitation":"48","noteIndex":0},"citationItems":[{"id":1386,"uris":["http://zotero.org/users/5534734/items/WMTTA2SM"],"uri":["http://</w:instrText>
            </w:r>
            <w:r w:rsidR="00D96479">
              <w:rPr>
                <w:rFonts w:ascii="Arial" w:hAnsi="Arial" w:cs="Arial" w:hint="eastAsia"/>
                <w:sz w:val="18"/>
                <w:szCs w:val="18"/>
              </w:rPr>
              <w:instrText xml:space="preserve">zotero.org/users/5534734/items/WMTTA2SM"],"itemData":{"id":1386,"type":"article-journal","abstract":"The Estonian Biobank cohort is a volunteer-based sample of the Estonian resident adult population (aged </w:instrText>
            </w:r>
            <w:r w:rsidR="00D96479">
              <w:rPr>
                <w:rFonts w:ascii="Arial" w:hAnsi="Arial" w:cs="Arial" w:hint="eastAsia"/>
                <w:sz w:val="18"/>
                <w:szCs w:val="18"/>
              </w:rPr>
              <w:instrText>≥</w:instrText>
            </w:r>
            <w:r w:rsidR="00D96479">
              <w:rPr>
                <w:rFonts w:ascii="Arial" w:hAnsi="Arial" w:cs="Arial" w:hint="eastAsia"/>
                <w:sz w:val="18"/>
                <w:szCs w:val="18"/>
              </w:rPr>
              <w:instrText>18 years). The current number of participants-clo</w:instrText>
            </w:r>
            <w:r w:rsidR="00D96479">
              <w:rPr>
                <w:rFonts w:ascii="Arial" w:hAnsi="Arial" w:cs="Arial"/>
                <w:sz w:val="18"/>
                <w:szCs w:val="18"/>
              </w:rPr>
              <w:instrText xml:space="preserve">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Epidemiology","DOI":"10.1093/ije/dyt268","ISSN":"1464-3685","issue":"4","journalAbbreviation":"Int J Epidemiol","language":"eng","note":"PMID: 24518929","page":"1137-1147","source":"PubMed","title":"Cohort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schema":"https://github.com/citation-style-language/schema/raw/master/csl-citation.json"} </w:instrText>
            </w:r>
            <w:r>
              <w:rPr>
                <w:rFonts w:ascii="Arial" w:hAnsi="Arial" w:cs="Arial"/>
                <w:sz w:val="18"/>
                <w:szCs w:val="18"/>
              </w:rPr>
              <w:fldChar w:fldCharType="separate"/>
            </w:r>
            <w:r w:rsidR="00D96479" w:rsidRPr="00D96479">
              <w:rPr>
                <w:rFonts w:ascii="Arial" w:hAnsi="Arial" w:cs="Arial"/>
                <w:kern w:val="0"/>
                <w:sz w:val="18"/>
                <w:szCs w:val="24"/>
                <w:vertAlign w:val="superscript"/>
              </w:rPr>
              <w:t>48</w:t>
            </w:r>
            <w:r>
              <w:rPr>
                <w:rFonts w:ascii="Arial" w:hAnsi="Arial" w:cs="Arial"/>
                <w:sz w:val="18"/>
                <w:szCs w:val="18"/>
              </w:rPr>
              <w:fldChar w:fldCharType="end"/>
            </w:r>
          </w:p>
        </w:tc>
        <w:tc>
          <w:tcPr>
            <w:tcW w:w="1134" w:type="dxa"/>
            <w:tcBorders>
              <w:top w:val="single" w:sz="4" w:space="0" w:color="auto"/>
              <w:left w:val="nil"/>
              <w:bottom w:val="single" w:sz="4" w:space="0" w:color="auto"/>
              <w:right w:val="nil"/>
            </w:tcBorders>
            <w:shd w:val="clear" w:color="auto" w:fill="auto"/>
            <w:tcMar>
              <w:left w:w="28" w:type="dxa"/>
              <w:right w:w="28" w:type="dxa"/>
            </w:tcMar>
            <w:vAlign w:val="center"/>
          </w:tcPr>
          <w:p w14:paraId="43DE9AEC" w14:textId="77777777" w:rsidR="005C4A32" w:rsidRPr="005C4A32" w:rsidRDefault="005C4A32" w:rsidP="005354B1">
            <w:pPr>
              <w:widowControl/>
              <w:rPr>
                <w:rFonts w:ascii="Arial" w:eastAsia="DengXian" w:hAnsi="Arial" w:cs="Arial"/>
                <w:color w:val="000000"/>
                <w:kern w:val="0"/>
                <w:sz w:val="18"/>
                <w:szCs w:val="18"/>
                <w:lang w:val="en-GB"/>
              </w:rPr>
            </w:pPr>
            <w:r w:rsidRPr="005C4A32">
              <w:rPr>
                <w:rFonts w:ascii="Arial" w:eastAsia="DengXian" w:hAnsi="Arial" w:cs="Arial"/>
                <w:color w:val="000000"/>
                <w:kern w:val="0"/>
                <w:sz w:val="18"/>
                <w:szCs w:val="18"/>
                <w:lang w:val="en-GB"/>
              </w:rPr>
              <w:t>Estonia</w:t>
            </w:r>
          </w:p>
        </w:tc>
        <w:tc>
          <w:tcPr>
            <w:tcW w:w="6804" w:type="dxa"/>
            <w:tcBorders>
              <w:top w:val="single" w:sz="4" w:space="0" w:color="auto"/>
              <w:left w:val="nil"/>
              <w:bottom w:val="single" w:sz="4" w:space="0" w:color="auto"/>
            </w:tcBorders>
            <w:shd w:val="clear" w:color="auto" w:fill="auto"/>
            <w:tcMar>
              <w:left w:w="28" w:type="dxa"/>
              <w:right w:w="28" w:type="dxa"/>
            </w:tcMar>
            <w:vAlign w:val="center"/>
          </w:tcPr>
          <w:p w14:paraId="4DEA3689" w14:textId="2D0A22A0" w:rsidR="005C4A32" w:rsidRPr="005C4A32" w:rsidRDefault="007B57A6" w:rsidP="007B57A6">
            <w:pPr>
              <w:widowControl/>
              <w:rPr>
                <w:rFonts w:ascii="Arial" w:eastAsia="DengXian" w:hAnsi="Arial" w:cs="Arial"/>
                <w:color w:val="000000"/>
                <w:kern w:val="0"/>
                <w:sz w:val="18"/>
                <w:szCs w:val="18"/>
              </w:rPr>
            </w:pPr>
            <w:r w:rsidRPr="005C4A32">
              <w:rPr>
                <w:rFonts w:ascii="Arial" w:eastAsia="DengXian" w:hAnsi="Arial" w:cs="Arial"/>
                <w:color w:val="000000"/>
                <w:kern w:val="0"/>
                <w:sz w:val="18"/>
                <w:szCs w:val="18"/>
              </w:rPr>
              <w:t>The Estonian Biobank</w:t>
            </w:r>
            <w:r>
              <w:rPr>
                <w:rFonts w:ascii="Arial" w:eastAsia="DengXian" w:hAnsi="Arial" w:cs="Arial"/>
                <w:color w:val="000000"/>
                <w:kern w:val="0"/>
                <w:sz w:val="18"/>
                <w:szCs w:val="18"/>
              </w:rPr>
              <w:t xml:space="preserve"> (EBB)</w:t>
            </w:r>
            <w:r w:rsidRPr="005C4A32">
              <w:rPr>
                <w:rFonts w:ascii="Arial" w:eastAsia="DengXian" w:hAnsi="Arial" w:cs="Arial"/>
                <w:color w:val="000000"/>
                <w:kern w:val="0"/>
                <w:sz w:val="18"/>
                <w:szCs w:val="18"/>
              </w:rPr>
              <w:t xml:space="preserve"> is a population-based biobank of the Estonian Genome Center of the University of Tartu</w:t>
            </w:r>
            <w:r>
              <w:rPr>
                <w:rFonts w:ascii="Arial" w:eastAsia="DengXian" w:hAnsi="Arial" w:cs="Arial"/>
                <w:color w:val="000000"/>
                <w:kern w:val="0"/>
                <w:sz w:val="18"/>
                <w:szCs w:val="18"/>
              </w:rPr>
              <w:t xml:space="preserve">. </w:t>
            </w:r>
            <w:r w:rsidRPr="005C4A32">
              <w:rPr>
                <w:rFonts w:ascii="Arial" w:eastAsia="DengXian" w:hAnsi="Arial" w:cs="Arial"/>
                <w:color w:val="000000"/>
                <w:kern w:val="0"/>
                <w:sz w:val="18"/>
                <w:szCs w:val="18"/>
              </w:rPr>
              <w:t>The project is conducted in accordance with the Human Genes Research Act of Estonia (www.biobank.ee) and all subjects have been recruited randomly, on a voluntary basis by general practitioners and physicians in hospitals. As of 2013,</w:t>
            </w:r>
            <w:r>
              <w:rPr>
                <w:rFonts w:ascii="Arial" w:eastAsia="DengXian" w:hAnsi="Arial" w:cs="Arial"/>
                <w:color w:val="000000"/>
                <w:kern w:val="0"/>
                <w:sz w:val="18"/>
                <w:szCs w:val="18"/>
              </w:rPr>
              <w:t xml:space="preserve"> </w:t>
            </w:r>
            <w:r w:rsidRPr="005C4A32">
              <w:rPr>
                <w:rFonts w:ascii="Arial" w:eastAsia="DengXian" w:hAnsi="Arial" w:cs="Arial"/>
                <w:color w:val="000000"/>
                <w:kern w:val="0"/>
                <w:sz w:val="18"/>
                <w:szCs w:val="18"/>
              </w:rPr>
              <w:t>the number of individuals is 51,713, which represents about 5% of Estonia’s adult population.</w:t>
            </w:r>
            <w:r>
              <w:rPr>
                <w:rFonts w:ascii="Arial" w:eastAsia="DengXian" w:hAnsi="Arial" w:cs="Arial"/>
                <w:color w:val="000000"/>
                <w:kern w:val="0"/>
                <w:sz w:val="18"/>
                <w:szCs w:val="18"/>
              </w:rPr>
              <w:t xml:space="preserve"> By the end of 2020, about 200000 individuals have been recruited and genotyped.</w:t>
            </w:r>
            <w:r w:rsidRPr="005C4A32">
              <w:rPr>
                <w:rFonts w:ascii="Arial" w:eastAsia="DengXian" w:hAnsi="Arial" w:cs="Arial"/>
                <w:color w:val="000000"/>
                <w:kern w:val="0"/>
                <w:sz w:val="18"/>
                <w:szCs w:val="18"/>
              </w:rPr>
              <w:t xml:space="preserve"> Phenotyping of subjects (18-103 years of age) was performed by Computer Assisted Personal interview (CAPI), including personal and genealogical data, educational and occupational history, and lifestyle factors. Follow-up of incident fatal and non-fatal coronary heart disease and stroke events of a subset of the cohort is on-going as our database is being linked with the national healthcare registries and regional and central hospital databases. Events are recorded according to the International Classification of Diseases (ICD-10). All subjects provided written informed consent prior to participation</w:t>
            </w:r>
            <w:r>
              <w:rPr>
                <w:rFonts w:ascii="Arial" w:eastAsia="DengXian" w:hAnsi="Arial" w:cs="Arial"/>
                <w:color w:val="000000"/>
                <w:kern w:val="0"/>
                <w:sz w:val="18"/>
                <w:szCs w:val="18"/>
              </w:rPr>
              <w:t>.</w:t>
            </w:r>
            <w:r>
              <w:t xml:space="preserve"> </w:t>
            </w:r>
            <w:r w:rsidRPr="00971C54">
              <w:rPr>
                <w:rFonts w:ascii="Arial" w:eastAsia="DengXian" w:hAnsi="Arial" w:cs="Arial"/>
                <w:color w:val="000000"/>
                <w:kern w:val="0"/>
                <w:sz w:val="18"/>
                <w:szCs w:val="18"/>
              </w:rPr>
              <w:t xml:space="preserve">Individual level data analysis in the </w:t>
            </w:r>
            <w:r>
              <w:rPr>
                <w:rFonts w:ascii="Arial" w:eastAsia="DengXian" w:hAnsi="Arial" w:cs="Arial"/>
                <w:color w:val="000000"/>
                <w:kern w:val="0"/>
                <w:sz w:val="18"/>
                <w:szCs w:val="18"/>
              </w:rPr>
              <w:t>EBB</w:t>
            </w:r>
            <w:r w:rsidRPr="00971C54">
              <w:rPr>
                <w:rFonts w:ascii="Arial" w:eastAsia="DengXian" w:hAnsi="Arial" w:cs="Arial"/>
                <w:color w:val="000000"/>
                <w:kern w:val="0"/>
                <w:sz w:val="18"/>
                <w:szCs w:val="18"/>
              </w:rPr>
              <w:t xml:space="preserve"> was carried out under ethical approval 1.1-12/624 from the Estonian Committee on Bioethics and Human Research and data release N05 from the </w:t>
            </w:r>
            <w:r>
              <w:rPr>
                <w:rFonts w:ascii="Arial" w:eastAsia="DengXian" w:hAnsi="Arial" w:cs="Arial"/>
                <w:color w:val="000000"/>
                <w:kern w:val="0"/>
                <w:sz w:val="18"/>
                <w:szCs w:val="18"/>
              </w:rPr>
              <w:t>EBB.</w:t>
            </w:r>
          </w:p>
        </w:tc>
      </w:tr>
      <w:tr w:rsidR="005C4A32" w:rsidRPr="005C4A32" w14:paraId="73DD6252" w14:textId="77777777" w:rsidTr="00607E93">
        <w:trPr>
          <w:trHeight w:val="4385"/>
        </w:trPr>
        <w:tc>
          <w:tcPr>
            <w:tcW w:w="1418" w:type="dxa"/>
            <w:tcBorders>
              <w:top w:val="single" w:sz="4" w:space="0" w:color="auto"/>
              <w:bottom w:val="single" w:sz="4" w:space="0" w:color="auto"/>
              <w:right w:val="nil"/>
            </w:tcBorders>
            <w:shd w:val="clear" w:color="auto" w:fill="auto"/>
            <w:tcMar>
              <w:left w:w="28" w:type="dxa"/>
              <w:right w:w="28" w:type="dxa"/>
            </w:tcMar>
            <w:vAlign w:val="center"/>
          </w:tcPr>
          <w:p w14:paraId="4CA34760" w14:textId="07674A09" w:rsidR="005C4A32" w:rsidRPr="005C4A32" w:rsidRDefault="005C4A32" w:rsidP="005354B1">
            <w:pPr>
              <w:jc w:val="left"/>
              <w:rPr>
                <w:rFonts w:ascii="Arial" w:hAnsi="Arial" w:cs="Arial"/>
                <w:sz w:val="18"/>
                <w:szCs w:val="18"/>
                <w:lang w:val="en-GB"/>
              </w:rPr>
            </w:pPr>
            <w:r w:rsidRPr="005C4A32">
              <w:rPr>
                <w:rFonts w:ascii="Arial" w:hAnsi="Arial" w:cs="Arial"/>
                <w:sz w:val="18"/>
                <w:szCs w:val="18"/>
                <w:lang w:val="en-GB"/>
              </w:rPr>
              <w:t>HAPIEE</w:t>
            </w:r>
            <w:r w:rsidR="005B7A1E">
              <w:rPr>
                <w:rFonts w:ascii="Arial" w:hAnsi="Arial" w:cs="Arial"/>
                <w:sz w:val="18"/>
                <w:szCs w:val="18"/>
                <w:lang w:val="en-GB"/>
              </w:rPr>
              <w:fldChar w:fldCharType="begin"/>
            </w:r>
            <w:r w:rsidR="00D96479">
              <w:rPr>
                <w:rFonts w:ascii="Arial" w:hAnsi="Arial" w:cs="Arial"/>
                <w:sz w:val="18"/>
                <w:szCs w:val="18"/>
                <w:lang w:val="en-GB"/>
              </w:rPr>
              <w:instrText xml:space="preserve"> ADDIN ZOTERO_ITEM CSL_CITATION {"citationID":"LR8kyl2U","properties":{"formattedCitation":"\\super 49\\nosupersub{}","plainCitation":"49","noteIndex":0},"citationItems":[{"id":1178,"uris":["http://zotero.org/users/5534734/items/PDQCTMLN"],"uri":["http://zotero.org/users/5534734/items/PDQCTMLN"],"itemData":{"id":1178,"type":"article-journal","abstract":"Over the last five decades, a wide gap in mortality opened between western and eastern Europe; this gap increased further after the dramatic fluctuations in mortality in the former Soviet Union (FSU) in the 1990s. Recent rapid increases in mortality among lower socioeconomic groups in eastern Europe suggests that socioeconomic factors are powerful determinants of mortality in these populations but the more proximal factors linking the social conditions with health remain unclear. The HAPIEE (Health, Alcohol and Psychosocial factors In Eastern Europe) study is a prospective cohort study designed to investigate the effect of classical and non-conventional risk factors and social and psychosocial factors on cardiovascular and other non-communicable diseases in eastern Europe and the FSU. The main hypotheses of the HAPIEE study relate to the role of alcohol, nutrition and psychosocial factors.","container-title":"BMC Public Health","DOI":"10.1186/1471-2458-6-255","ISSN":"1471-2458","issue":"1","journalAbbreviation":"BMC Public Health","page":"255","source":"BioMed Central","title":"Determinants of cardiovascular disease and other non-communicable diseases in Central and Eastern Europe: Rationale and design of the HAPIEE study","title-short":"Determinants of cardiovascular disease and other non-communicable diseases in Central and Eastern Europe","volume":"6","author":[{"family":"Peasey","given":"Anne"},{"family":"Bobak","given":"Martin"},{"family":"Kubinova","given":"Ruzena"},{"family":"Malyutina","given":"Sofia"},{"family":"Pajak","given":"Andrzej"},{"family":"Tamosiunas","given":"Abdonas"},{"family":"Pikhart","given":"Hynek"},{"family":"Nicholson","given":"Amanda"},{"family":"Marmot","given":"Michael"}],"issued":{"date-parts":[["2006",10,18]]}}}],"schema":"https://github.com/citation-style-language/schema/raw/master/csl-citation.json"} </w:instrText>
            </w:r>
            <w:r w:rsidR="005B7A1E">
              <w:rPr>
                <w:rFonts w:ascii="Arial" w:hAnsi="Arial" w:cs="Arial"/>
                <w:sz w:val="18"/>
                <w:szCs w:val="18"/>
                <w:lang w:val="en-GB"/>
              </w:rPr>
              <w:fldChar w:fldCharType="separate"/>
            </w:r>
            <w:r w:rsidR="00D96479" w:rsidRPr="00D96479">
              <w:rPr>
                <w:rFonts w:ascii="Arial" w:hAnsi="Arial" w:cs="Arial"/>
                <w:kern w:val="0"/>
                <w:sz w:val="18"/>
                <w:szCs w:val="24"/>
                <w:vertAlign w:val="superscript"/>
              </w:rPr>
              <w:t>49</w:t>
            </w:r>
            <w:r w:rsidR="005B7A1E">
              <w:rPr>
                <w:rFonts w:ascii="Arial" w:hAnsi="Arial" w:cs="Arial"/>
                <w:sz w:val="18"/>
                <w:szCs w:val="18"/>
                <w:lang w:val="en-GB"/>
              </w:rPr>
              <w:fldChar w:fldCharType="end"/>
            </w:r>
          </w:p>
        </w:tc>
        <w:tc>
          <w:tcPr>
            <w:tcW w:w="1134" w:type="dxa"/>
            <w:tcBorders>
              <w:top w:val="single" w:sz="4" w:space="0" w:color="auto"/>
              <w:left w:val="nil"/>
              <w:bottom w:val="single" w:sz="4" w:space="0" w:color="auto"/>
              <w:right w:val="nil"/>
            </w:tcBorders>
            <w:shd w:val="clear" w:color="auto" w:fill="auto"/>
            <w:tcMar>
              <w:left w:w="28" w:type="dxa"/>
              <w:right w:w="28" w:type="dxa"/>
            </w:tcMar>
            <w:vAlign w:val="center"/>
          </w:tcPr>
          <w:p w14:paraId="2EF6168D" w14:textId="77777777" w:rsidR="005C4A32" w:rsidRPr="005C4A32" w:rsidRDefault="005C4A32" w:rsidP="005354B1">
            <w:pPr>
              <w:widowControl/>
              <w:rPr>
                <w:rFonts w:ascii="Arial" w:eastAsia="DengXian" w:hAnsi="Arial" w:cs="Arial"/>
                <w:color w:val="000000"/>
                <w:kern w:val="0"/>
                <w:sz w:val="18"/>
                <w:szCs w:val="18"/>
                <w:lang w:val="en-GB"/>
              </w:rPr>
            </w:pPr>
            <w:r w:rsidRPr="005C4A32">
              <w:rPr>
                <w:rFonts w:ascii="Arial" w:eastAsia="DengXian" w:hAnsi="Arial" w:cs="Arial"/>
                <w:color w:val="000000"/>
                <w:kern w:val="0"/>
                <w:sz w:val="18"/>
                <w:szCs w:val="18"/>
                <w:lang w:val="en-GB"/>
              </w:rPr>
              <w:t xml:space="preserve">Poland, </w:t>
            </w:r>
          </w:p>
          <w:p w14:paraId="31CBEF8C" w14:textId="77777777" w:rsidR="005C4A32" w:rsidRPr="005C4A32" w:rsidRDefault="005C4A32" w:rsidP="005354B1">
            <w:pPr>
              <w:widowControl/>
              <w:rPr>
                <w:rFonts w:ascii="Arial" w:eastAsia="DengXian" w:hAnsi="Arial" w:cs="Arial"/>
                <w:color w:val="000000"/>
                <w:kern w:val="0"/>
                <w:sz w:val="18"/>
                <w:szCs w:val="18"/>
                <w:lang w:val="en-GB"/>
              </w:rPr>
            </w:pPr>
            <w:r w:rsidRPr="005C4A32">
              <w:rPr>
                <w:rFonts w:ascii="Arial" w:eastAsia="DengXian" w:hAnsi="Arial" w:cs="Arial"/>
                <w:color w:val="000000"/>
                <w:kern w:val="0"/>
                <w:sz w:val="18"/>
                <w:szCs w:val="18"/>
                <w:lang w:val="en-GB"/>
              </w:rPr>
              <w:t>Czech Republic, Russia, Lithuania</w:t>
            </w:r>
          </w:p>
        </w:tc>
        <w:tc>
          <w:tcPr>
            <w:tcW w:w="6804" w:type="dxa"/>
            <w:tcBorders>
              <w:top w:val="single" w:sz="4" w:space="0" w:color="auto"/>
              <w:left w:val="nil"/>
              <w:bottom w:val="single" w:sz="4" w:space="0" w:color="auto"/>
            </w:tcBorders>
            <w:shd w:val="clear" w:color="auto" w:fill="auto"/>
            <w:tcMar>
              <w:left w:w="28" w:type="dxa"/>
              <w:right w:w="28" w:type="dxa"/>
            </w:tcMar>
            <w:vAlign w:val="center"/>
          </w:tcPr>
          <w:p w14:paraId="4EFEDBBB" w14:textId="6F1C00F5" w:rsidR="009E2AA4" w:rsidRDefault="007B57A6" w:rsidP="009E2AA4">
            <w:pPr>
              <w:rPr>
                <w:rFonts w:ascii="Calibri" w:hAnsi="Calibri" w:cs="Calibri"/>
                <w:color w:val="000000"/>
              </w:rPr>
            </w:pPr>
            <w:r w:rsidRPr="00B11E5C">
              <w:rPr>
                <w:rFonts w:ascii="Arial" w:eastAsia="DengXian" w:hAnsi="Arial" w:cs="Arial"/>
                <w:color w:val="000000"/>
                <w:kern w:val="0"/>
                <w:sz w:val="18"/>
                <w:szCs w:val="18"/>
                <w:lang w:val="en-GB"/>
              </w:rPr>
              <w:t>Health, Alcohol and Psychosocial factors In Eastern Europe (HAPIEE): The HAPIEE study comprises four prospective urban population based cohorts from Eastern Europe, located in Novosibirsk (Russia), Krakow (Poland), Kaunas (Lithuania), and several cities of the Czech Republic. Each cohort recruited a random sample of men and women aged 45-69 years at baseline conducted in 2002–2005 (2005–2008 in Lithuania), stratified by sex and 5-year age group. Participants were selected from population registers (electoral roll list in Russia). Participants completed extensive questionnaire, underwent examination in clinic and provided a blood sample. The response rates were 61% in Russia; 61% in Poland 61% in Lithuania; and 55% in the Czech Republic. Deaths and events in the cohorts were identified by linkages with national or regional registers.  Data from the Czech Republic only wer</w:t>
            </w:r>
            <w:r>
              <w:rPr>
                <w:rFonts w:ascii="Arial" w:eastAsia="DengXian" w:hAnsi="Arial" w:cs="Arial"/>
                <w:color w:val="000000"/>
                <w:kern w:val="0"/>
                <w:sz w:val="18"/>
                <w:szCs w:val="18"/>
                <w:lang w:val="en-GB"/>
              </w:rPr>
              <w:t>e</w:t>
            </w:r>
            <w:r w:rsidR="009E2AA4">
              <w:rPr>
                <w:rFonts w:ascii="Arial" w:eastAsia="DengXian" w:hAnsi="Arial" w:cs="Arial"/>
                <w:color w:val="000000"/>
                <w:kern w:val="0"/>
                <w:sz w:val="18"/>
                <w:szCs w:val="18"/>
                <w:lang w:val="en-GB"/>
              </w:rPr>
              <w:t xml:space="preserve"> used in multiplier derivation. </w:t>
            </w:r>
            <w:hyperlink r:id="rId21" w:history="1">
              <w:r w:rsidR="009E2AA4">
                <w:rPr>
                  <w:rStyle w:val="Hyperlink"/>
                  <w:rFonts w:ascii="Calibri" w:hAnsi="Calibri" w:cs="Calibri"/>
                </w:rPr>
                <w:t>https://www.ucl.ac.uk/epidemiology-health-care/research/epidemiology-and-public-health/research/ucl-central-and-eastern-european-health-research-4</w:t>
              </w:r>
            </w:hyperlink>
            <w:r w:rsidR="009E2AA4">
              <w:rPr>
                <w:rFonts w:ascii="Calibri" w:hAnsi="Calibri" w:cs="Calibri"/>
                <w:color w:val="000000"/>
              </w:rPr>
              <w:t xml:space="preserve"> </w:t>
            </w:r>
          </w:p>
          <w:p w14:paraId="77B19CE8" w14:textId="26D18598" w:rsidR="005C4A32" w:rsidRPr="007B57A6" w:rsidRDefault="005C4A32" w:rsidP="00606A9B">
            <w:pPr>
              <w:widowControl/>
              <w:rPr>
                <w:rFonts w:ascii="Arial" w:eastAsia="DengXian" w:hAnsi="Arial" w:cs="Arial"/>
                <w:color w:val="000000"/>
                <w:kern w:val="0"/>
                <w:sz w:val="18"/>
                <w:szCs w:val="18"/>
                <w:lang w:val="en-GB"/>
              </w:rPr>
            </w:pPr>
          </w:p>
        </w:tc>
      </w:tr>
      <w:tr w:rsidR="00607E93" w:rsidRPr="008D7A32" w14:paraId="5F89EDB5" w14:textId="77777777" w:rsidTr="008D7A32">
        <w:trPr>
          <w:trHeight w:val="3156"/>
        </w:trPr>
        <w:tc>
          <w:tcPr>
            <w:tcW w:w="1418" w:type="dxa"/>
            <w:tcBorders>
              <w:top w:val="single" w:sz="4" w:space="0" w:color="auto"/>
              <w:bottom w:val="single" w:sz="4" w:space="0" w:color="auto"/>
              <w:right w:val="nil"/>
            </w:tcBorders>
            <w:shd w:val="clear" w:color="auto" w:fill="auto"/>
            <w:tcMar>
              <w:left w:w="28" w:type="dxa"/>
              <w:right w:w="28" w:type="dxa"/>
            </w:tcMar>
            <w:vAlign w:val="center"/>
          </w:tcPr>
          <w:p w14:paraId="2C015944" w14:textId="57673831" w:rsidR="00607E93" w:rsidRPr="008D7A32" w:rsidRDefault="00607E93" w:rsidP="005354B1">
            <w:pPr>
              <w:jc w:val="left"/>
              <w:rPr>
                <w:rFonts w:ascii="Arial" w:hAnsi="Arial" w:cs="Arial"/>
                <w:sz w:val="18"/>
                <w:szCs w:val="18"/>
                <w:lang w:val="en-GB"/>
              </w:rPr>
            </w:pPr>
            <w:r w:rsidRPr="008D7A32">
              <w:rPr>
                <w:rFonts w:ascii="Arial" w:hAnsi="Arial" w:cs="Arial"/>
                <w:sz w:val="18"/>
                <w:szCs w:val="18"/>
                <w:lang w:val="en-GB"/>
              </w:rPr>
              <w:t>EPIC-CVD</w:t>
            </w:r>
          </w:p>
        </w:tc>
        <w:tc>
          <w:tcPr>
            <w:tcW w:w="1134" w:type="dxa"/>
            <w:tcBorders>
              <w:top w:val="single" w:sz="4" w:space="0" w:color="auto"/>
              <w:left w:val="nil"/>
              <w:bottom w:val="single" w:sz="4" w:space="0" w:color="auto"/>
              <w:right w:val="nil"/>
            </w:tcBorders>
            <w:shd w:val="clear" w:color="auto" w:fill="auto"/>
            <w:tcMar>
              <w:left w:w="28" w:type="dxa"/>
              <w:right w:w="28" w:type="dxa"/>
            </w:tcMar>
            <w:vAlign w:val="center"/>
          </w:tcPr>
          <w:p w14:paraId="5FF6D13A" w14:textId="33B45C0A" w:rsidR="00607E93" w:rsidRPr="008D7A32" w:rsidRDefault="00607E93" w:rsidP="005354B1">
            <w:pPr>
              <w:widowControl/>
              <w:rPr>
                <w:rFonts w:ascii="Arial" w:eastAsia="DengXian" w:hAnsi="Arial" w:cs="Arial"/>
                <w:color w:val="000000"/>
                <w:kern w:val="0"/>
                <w:sz w:val="18"/>
                <w:szCs w:val="18"/>
                <w:lang w:val="en-GB"/>
              </w:rPr>
            </w:pPr>
            <w:r w:rsidRPr="008D7A32">
              <w:rPr>
                <w:rFonts w:ascii="Arial" w:eastAsia="DengXian" w:hAnsi="Arial" w:cs="Arial"/>
                <w:color w:val="000000"/>
                <w:kern w:val="0"/>
                <w:sz w:val="18"/>
                <w:szCs w:val="18"/>
                <w:lang w:val="en-GB"/>
              </w:rPr>
              <w:t>Denmark, France, Germany,</w:t>
            </w:r>
          </w:p>
          <w:p w14:paraId="06F5FE7E" w14:textId="74500D6C" w:rsidR="00607E93" w:rsidRPr="008D7A32" w:rsidRDefault="00607E93" w:rsidP="005354B1">
            <w:pPr>
              <w:widowControl/>
              <w:rPr>
                <w:rFonts w:ascii="Arial" w:eastAsia="DengXian" w:hAnsi="Arial" w:cs="Arial"/>
                <w:color w:val="000000"/>
                <w:kern w:val="0"/>
                <w:sz w:val="18"/>
                <w:szCs w:val="18"/>
                <w:lang w:val="en-GB"/>
              </w:rPr>
            </w:pPr>
            <w:r w:rsidRPr="008D7A32">
              <w:rPr>
                <w:rFonts w:ascii="Arial" w:eastAsia="DengXian" w:hAnsi="Arial" w:cs="Arial"/>
                <w:color w:val="000000"/>
                <w:kern w:val="0"/>
                <w:sz w:val="18"/>
                <w:szCs w:val="18"/>
                <w:lang w:val="en-GB"/>
              </w:rPr>
              <w:t>Italy,</w:t>
            </w:r>
          </w:p>
          <w:p w14:paraId="5365EFCF" w14:textId="15D824E2" w:rsidR="00607E93" w:rsidRPr="008D7A32" w:rsidRDefault="00607E93" w:rsidP="005354B1">
            <w:pPr>
              <w:widowControl/>
              <w:rPr>
                <w:rFonts w:ascii="Arial" w:eastAsia="DengXian" w:hAnsi="Arial" w:cs="Arial"/>
                <w:color w:val="000000"/>
                <w:kern w:val="0"/>
                <w:sz w:val="18"/>
                <w:szCs w:val="18"/>
                <w:lang w:val="en-GB"/>
              </w:rPr>
            </w:pPr>
            <w:r w:rsidRPr="008D7A32">
              <w:rPr>
                <w:rFonts w:ascii="Arial" w:eastAsia="DengXian" w:hAnsi="Arial" w:cs="Arial"/>
                <w:color w:val="000000"/>
                <w:kern w:val="0"/>
                <w:sz w:val="18"/>
                <w:szCs w:val="18"/>
                <w:lang w:val="en-GB"/>
              </w:rPr>
              <w:t>Netherlands,</w:t>
            </w:r>
          </w:p>
          <w:p w14:paraId="1432BFBE" w14:textId="243593D3" w:rsidR="00607E93" w:rsidRPr="008D7A32" w:rsidRDefault="00607E93" w:rsidP="005354B1">
            <w:pPr>
              <w:widowControl/>
              <w:rPr>
                <w:rFonts w:ascii="Arial" w:eastAsia="DengXian" w:hAnsi="Arial" w:cs="Arial"/>
                <w:color w:val="000000"/>
                <w:kern w:val="0"/>
                <w:sz w:val="18"/>
                <w:szCs w:val="18"/>
                <w:lang w:val="en-GB"/>
              </w:rPr>
            </w:pPr>
            <w:r w:rsidRPr="008D7A32">
              <w:rPr>
                <w:rFonts w:ascii="Arial" w:eastAsia="DengXian" w:hAnsi="Arial" w:cs="Arial"/>
                <w:color w:val="000000"/>
                <w:kern w:val="0"/>
                <w:sz w:val="18"/>
                <w:szCs w:val="18"/>
                <w:lang w:val="en-GB"/>
              </w:rPr>
              <w:t>Spain,</w:t>
            </w:r>
          </w:p>
          <w:p w14:paraId="3674D680" w14:textId="2FECBEB6" w:rsidR="00607E93" w:rsidRPr="008D7A32" w:rsidRDefault="00607E93" w:rsidP="005354B1">
            <w:pPr>
              <w:widowControl/>
              <w:rPr>
                <w:rFonts w:ascii="Arial" w:eastAsia="DengXian" w:hAnsi="Arial" w:cs="Arial"/>
                <w:color w:val="000000"/>
                <w:kern w:val="0"/>
                <w:sz w:val="18"/>
                <w:szCs w:val="18"/>
                <w:lang w:val="en-GB"/>
              </w:rPr>
            </w:pPr>
            <w:r w:rsidRPr="008D7A32">
              <w:rPr>
                <w:rFonts w:ascii="Arial" w:eastAsia="DengXian" w:hAnsi="Arial" w:cs="Arial"/>
                <w:color w:val="000000"/>
                <w:kern w:val="0"/>
                <w:sz w:val="18"/>
                <w:szCs w:val="18"/>
                <w:lang w:val="en-GB"/>
              </w:rPr>
              <w:t>Sweden,</w:t>
            </w:r>
          </w:p>
          <w:p w14:paraId="285D0C8F" w14:textId="76851637" w:rsidR="00607E93" w:rsidRPr="008D7A32" w:rsidRDefault="00607E93" w:rsidP="005354B1">
            <w:pPr>
              <w:widowControl/>
              <w:rPr>
                <w:rFonts w:ascii="Arial" w:eastAsia="DengXian" w:hAnsi="Arial" w:cs="Arial"/>
                <w:color w:val="000000"/>
                <w:kern w:val="0"/>
                <w:sz w:val="18"/>
                <w:szCs w:val="18"/>
                <w:lang w:val="en-GB"/>
              </w:rPr>
            </w:pPr>
            <w:r w:rsidRPr="008D7A32">
              <w:rPr>
                <w:rFonts w:ascii="Arial" w:eastAsia="DengXian" w:hAnsi="Arial" w:cs="Arial"/>
                <w:color w:val="000000"/>
                <w:kern w:val="0"/>
                <w:sz w:val="18"/>
                <w:szCs w:val="18"/>
                <w:lang w:val="en-GB"/>
              </w:rPr>
              <w:t>United Kingdo</w:t>
            </w:r>
            <w:r w:rsidR="00E15433">
              <w:rPr>
                <w:rFonts w:ascii="Arial" w:eastAsia="DengXian" w:hAnsi="Arial" w:cs="Arial"/>
                <w:color w:val="000000"/>
                <w:kern w:val="0"/>
                <w:sz w:val="18"/>
                <w:szCs w:val="18"/>
                <w:lang w:val="en-GB"/>
              </w:rPr>
              <w:t>m</w:t>
            </w:r>
            <w:bookmarkStart w:id="3" w:name="_GoBack"/>
            <w:bookmarkEnd w:id="3"/>
          </w:p>
          <w:p w14:paraId="4ACA5786" w14:textId="7D823346" w:rsidR="00607E93" w:rsidRPr="008D7A32" w:rsidRDefault="00607E93" w:rsidP="005354B1">
            <w:pPr>
              <w:widowControl/>
              <w:rPr>
                <w:rFonts w:ascii="Arial" w:eastAsia="DengXian" w:hAnsi="Arial" w:cs="Arial"/>
                <w:color w:val="000000"/>
                <w:kern w:val="0"/>
                <w:sz w:val="18"/>
                <w:szCs w:val="18"/>
                <w:lang w:val="en-GB"/>
              </w:rPr>
            </w:pPr>
          </w:p>
        </w:tc>
        <w:tc>
          <w:tcPr>
            <w:tcW w:w="6804" w:type="dxa"/>
            <w:tcBorders>
              <w:top w:val="single" w:sz="4" w:space="0" w:color="auto"/>
              <w:left w:val="nil"/>
              <w:bottom w:val="single" w:sz="4" w:space="0" w:color="auto"/>
            </w:tcBorders>
            <w:shd w:val="clear" w:color="auto" w:fill="auto"/>
            <w:tcMar>
              <w:left w:w="28" w:type="dxa"/>
              <w:right w:w="28" w:type="dxa"/>
            </w:tcMar>
            <w:vAlign w:val="center"/>
          </w:tcPr>
          <w:p w14:paraId="63D4DE0E" w14:textId="07B5DAED" w:rsidR="00607E93" w:rsidRDefault="008D7A32" w:rsidP="00E11DEB">
            <w:pPr>
              <w:widowControl/>
              <w:rPr>
                <w:rFonts w:ascii="Arial" w:hAnsi="Arial" w:cs="Arial"/>
                <w:sz w:val="18"/>
                <w:szCs w:val="18"/>
                <w:shd w:val="clear" w:color="auto" w:fill="FFFFFF"/>
              </w:rPr>
            </w:pPr>
            <w:r w:rsidRPr="00E11DEB">
              <w:rPr>
                <w:rFonts w:ascii="Arial" w:hAnsi="Arial" w:cs="Arial"/>
                <w:sz w:val="18"/>
                <w:szCs w:val="18"/>
                <w:shd w:val="clear" w:color="auto" w:fill="FFFFFF"/>
              </w:rPr>
              <w:t xml:space="preserve">EPIC-CVD is a large, prospective, case-cohort study nested within the European Prospective Investigation into Cancer and Nutrition (EPIC) study. The EPIC study involves 366,521 women and 153,457 men, mostly aged 35–70 years, recruited by 23 </w:t>
            </w:r>
            <w:proofErr w:type="spellStart"/>
            <w:r w:rsidRPr="00E11DEB">
              <w:rPr>
                <w:rFonts w:ascii="Arial" w:hAnsi="Arial" w:cs="Arial"/>
                <w:sz w:val="18"/>
                <w:szCs w:val="18"/>
                <w:shd w:val="clear" w:color="auto" w:fill="FFFFFF"/>
              </w:rPr>
              <w:t>centres</w:t>
            </w:r>
            <w:proofErr w:type="spellEnd"/>
            <w:r w:rsidRPr="00E11DEB">
              <w:rPr>
                <w:rFonts w:ascii="Arial" w:hAnsi="Arial" w:cs="Arial"/>
                <w:sz w:val="18"/>
                <w:szCs w:val="18"/>
                <w:shd w:val="clear" w:color="auto" w:fill="FFFFFF"/>
              </w:rPr>
              <w:t xml:space="preserve"> in 10 European countries (Denmark, France, Germany, Greece, Italy, the Netherlands, Norway, Spain, Sweden, and the United Kingdom) between 1991 and 1999. Participants completed questionnaires on their diet, lifestyle, and medical history, and data were centralized at the International Agency for Research on Cancer (IARC) in Lyon, France. A representative random </w:t>
            </w:r>
            <w:proofErr w:type="spellStart"/>
            <w:r w:rsidRPr="00E11DEB">
              <w:rPr>
                <w:rFonts w:ascii="Arial" w:hAnsi="Arial" w:cs="Arial"/>
                <w:sz w:val="18"/>
                <w:szCs w:val="18"/>
                <w:shd w:val="clear" w:color="auto" w:fill="FFFFFF"/>
              </w:rPr>
              <w:t>subcohort</w:t>
            </w:r>
            <w:proofErr w:type="spellEnd"/>
            <w:r w:rsidRPr="00E11DEB">
              <w:rPr>
                <w:rFonts w:ascii="Arial" w:hAnsi="Arial" w:cs="Arial"/>
                <w:sz w:val="18"/>
                <w:szCs w:val="18"/>
                <w:shd w:val="clear" w:color="auto" w:fill="FFFFFF"/>
              </w:rPr>
              <w:t xml:space="preserve"> of 18,249 participants (62% women), stratified by </w:t>
            </w:r>
            <w:proofErr w:type="spellStart"/>
            <w:r w:rsidRPr="00E11DEB">
              <w:rPr>
                <w:rFonts w:ascii="Arial" w:hAnsi="Arial" w:cs="Arial"/>
                <w:sz w:val="18"/>
                <w:szCs w:val="18"/>
                <w:shd w:val="clear" w:color="auto" w:fill="FFFFFF"/>
              </w:rPr>
              <w:t>centre</w:t>
            </w:r>
            <w:proofErr w:type="spellEnd"/>
            <w:r w:rsidRPr="00E11DEB">
              <w:rPr>
                <w:rFonts w:ascii="Arial" w:hAnsi="Arial" w:cs="Arial"/>
                <w:sz w:val="18"/>
                <w:szCs w:val="18"/>
                <w:shd w:val="clear" w:color="auto" w:fill="FFFFFF"/>
              </w:rPr>
              <w:t>, was selected for the EPIC-CVD project</w:t>
            </w:r>
            <w:r w:rsidR="00E11DEB" w:rsidRPr="00E11DEB">
              <w:rPr>
                <w:rFonts w:ascii="Arial" w:hAnsi="Arial" w:cs="Arial"/>
                <w:sz w:val="18"/>
                <w:szCs w:val="18"/>
                <w:shd w:val="clear" w:color="auto" w:fill="FFFFFF"/>
              </w:rPr>
              <w:t>.</w:t>
            </w:r>
            <w:r w:rsidR="00E11DEB" w:rsidRPr="00E11DEB">
              <w:rPr>
                <w:rFonts w:ascii="Verdana" w:hAnsi="Verdana"/>
                <w:sz w:val="18"/>
                <w:szCs w:val="18"/>
                <w:shd w:val="clear" w:color="auto" w:fill="FFFFFF"/>
              </w:rPr>
              <w:t xml:space="preserve"> EPIC-CVD has measured a large panel of biomarkers, including total cholesterol, HDL-C, triglycerides, </w:t>
            </w:r>
            <w:proofErr w:type="spellStart"/>
            <w:r w:rsidR="00E11DEB" w:rsidRPr="00E11DEB">
              <w:rPr>
                <w:rFonts w:ascii="Verdana" w:hAnsi="Verdana"/>
                <w:sz w:val="18"/>
                <w:szCs w:val="18"/>
                <w:shd w:val="clear" w:color="auto" w:fill="FFFFFF"/>
              </w:rPr>
              <w:t>apoAI</w:t>
            </w:r>
            <w:proofErr w:type="spellEnd"/>
            <w:r w:rsidR="00E11DEB" w:rsidRPr="00E11DEB">
              <w:rPr>
                <w:rFonts w:ascii="Verdana" w:hAnsi="Verdana"/>
                <w:sz w:val="18"/>
                <w:szCs w:val="18"/>
                <w:shd w:val="clear" w:color="auto" w:fill="FFFFFF"/>
              </w:rPr>
              <w:t xml:space="preserve">, </w:t>
            </w:r>
            <w:proofErr w:type="spellStart"/>
            <w:r w:rsidR="00E11DEB" w:rsidRPr="00E11DEB">
              <w:rPr>
                <w:rFonts w:ascii="Verdana" w:hAnsi="Verdana"/>
                <w:sz w:val="18"/>
                <w:szCs w:val="18"/>
                <w:shd w:val="clear" w:color="auto" w:fill="FFFFFF"/>
              </w:rPr>
              <w:t>apoB</w:t>
            </w:r>
            <w:proofErr w:type="spellEnd"/>
            <w:r w:rsidR="00E11DEB" w:rsidRPr="00E11DEB">
              <w:rPr>
                <w:rFonts w:ascii="Verdana" w:hAnsi="Verdana"/>
                <w:sz w:val="18"/>
                <w:szCs w:val="18"/>
                <w:shd w:val="clear" w:color="auto" w:fill="FFFFFF"/>
              </w:rPr>
              <w:t>, HbA1c, other clinical chemistry biomarkers, plus 37 fatty acids, as well as measuring two genetic arrays (Cardio-</w:t>
            </w:r>
            <w:proofErr w:type="spellStart"/>
            <w:r w:rsidR="00E11DEB" w:rsidRPr="00E11DEB">
              <w:rPr>
                <w:rFonts w:ascii="Verdana" w:hAnsi="Verdana"/>
                <w:sz w:val="18"/>
                <w:szCs w:val="18"/>
                <w:shd w:val="clear" w:color="auto" w:fill="FFFFFF"/>
              </w:rPr>
              <w:t>MetaboChip</w:t>
            </w:r>
            <w:proofErr w:type="spellEnd"/>
            <w:r w:rsidR="00E11DEB" w:rsidRPr="00E11DEB">
              <w:rPr>
                <w:rFonts w:ascii="Verdana" w:hAnsi="Verdana"/>
                <w:sz w:val="18"/>
                <w:szCs w:val="18"/>
                <w:shd w:val="clear" w:color="auto" w:fill="FFFFFF"/>
              </w:rPr>
              <w:t xml:space="preserve"> and Exome chip).</w:t>
            </w:r>
            <w:r w:rsidR="00E11DEB" w:rsidRPr="00E11DEB">
              <w:rPr>
                <w:rFonts w:ascii="Arial" w:hAnsi="Arial" w:cs="Arial"/>
                <w:sz w:val="18"/>
                <w:szCs w:val="18"/>
                <w:shd w:val="clear" w:color="auto" w:fill="FFFFFF"/>
              </w:rPr>
              <w:t xml:space="preserve"> </w:t>
            </w:r>
            <w:r w:rsidRPr="00E11DEB">
              <w:rPr>
                <w:rFonts w:ascii="Arial" w:hAnsi="Arial" w:cs="Arial"/>
                <w:sz w:val="18"/>
                <w:szCs w:val="18"/>
                <w:shd w:val="clear" w:color="auto" w:fill="FFFFFF"/>
              </w:rPr>
              <w:t xml:space="preserve">Validation of SCORE2 was completed using data from </w:t>
            </w:r>
            <w:proofErr w:type="spellStart"/>
            <w:r w:rsidRPr="00E11DEB">
              <w:rPr>
                <w:rFonts w:ascii="Arial" w:hAnsi="Arial" w:cs="Arial"/>
                <w:sz w:val="18"/>
                <w:szCs w:val="18"/>
                <w:shd w:val="clear" w:color="auto" w:fill="FFFFFF"/>
              </w:rPr>
              <w:t>centres</w:t>
            </w:r>
            <w:proofErr w:type="spellEnd"/>
            <w:r w:rsidRPr="00E11DEB">
              <w:rPr>
                <w:rFonts w:ascii="Arial" w:hAnsi="Arial" w:cs="Arial"/>
                <w:sz w:val="18"/>
                <w:szCs w:val="18"/>
                <w:shd w:val="clear" w:color="auto" w:fill="FFFFFF"/>
              </w:rPr>
              <w:t xml:space="preserve"> not overlapping with cohorts used in model derivation.</w:t>
            </w:r>
          </w:p>
          <w:p w14:paraId="4F8C9701" w14:textId="2BD439B0" w:rsidR="00E11DEB" w:rsidRPr="00E11DEB" w:rsidRDefault="00E11DEB" w:rsidP="00E11DEB">
            <w:pPr>
              <w:widowControl/>
              <w:rPr>
                <w:rFonts w:ascii="Arial" w:eastAsia="DengXian" w:hAnsi="Arial" w:cs="Arial"/>
                <w:kern w:val="0"/>
                <w:sz w:val="18"/>
                <w:szCs w:val="18"/>
              </w:rPr>
            </w:pPr>
            <w:r w:rsidRPr="00E11DEB">
              <w:rPr>
                <w:rFonts w:ascii="Arial" w:eastAsia="DengXian" w:hAnsi="Arial" w:cs="Arial"/>
                <w:kern w:val="0"/>
                <w:sz w:val="18"/>
                <w:szCs w:val="18"/>
              </w:rPr>
              <w:t>https://epic.iarc.fr/research/cardiovasculardisease.php</w:t>
            </w:r>
          </w:p>
        </w:tc>
      </w:tr>
    </w:tbl>
    <w:p w14:paraId="451B0480" w14:textId="77777777" w:rsidR="005C4A32" w:rsidRPr="008D7A32" w:rsidRDefault="005C4A32" w:rsidP="005C4A32">
      <w:pPr>
        <w:rPr>
          <w:rFonts w:ascii="Arial" w:hAnsi="Arial" w:cs="Arial"/>
          <w:sz w:val="18"/>
          <w:szCs w:val="18"/>
        </w:rPr>
      </w:pPr>
    </w:p>
    <w:p w14:paraId="37B4E5CB" w14:textId="77777777" w:rsidR="005C4A32" w:rsidRDefault="005C4A32" w:rsidP="005C4A32">
      <w:pPr>
        <w:rPr>
          <w:rFonts w:ascii="Arial" w:hAnsi="Arial" w:cs="Arial"/>
          <w:sz w:val="18"/>
          <w:szCs w:val="18"/>
        </w:rPr>
      </w:pPr>
    </w:p>
    <w:p w14:paraId="0C969A22" w14:textId="77777777" w:rsidR="005C4A32" w:rsidRDefault="005C4A32" w:rsidP="005C4A32">
      <w:pPr>
        <w:rPr>
          <w:rFonts w:ascii="Arial" w:hAnsi="Arial" w:cs="Arial"/>
          <w:sz w:val="18"/>
          <w:szCs w:val="18"/>
        </w:rPr>
      </w:pPr>
    </w:p>
    <w:p w14:paraId="5C5BF061" w14:textId="6DB43974" w:rsidR="004125A8" w:rsidRDefault="009851E7" w:rsidP="004125A8">
      <w:pPr>
        <w:rPr>
          <w:rFonts w:ascii="Arial" w:hAnsi="Arial" w:cs="Arial"/>
          <w:sz w:val="18"/>
          <w:szCs w:val="18"/>
        </w:rPr>
      </w:pPr>
      <w:r w:rsidRPr="005C4A32">
        <w:rPr>
          <w:rFonts w:ascii="Arial" w:hAnsi="Arial" w:cs="Arial"/>
          <w:sz w:val="18"/>
          <w:szCs w:val="18"/>
        </w:rPr>
        <w:t>Reference</w:t>
      </w:r>
      <w:r w:rsidR="005C4A32" w:rsidRPr="005C4A32">
        <w:rPr>
          <w:rFonts w:ascii="Arial" w:hAnsi="Arial" w:cs="Arial"/>
          <w:sz w:val="18"/>
          <w:szCs w:val="18"/>
        </w:rPr>
        <w:t>s</w:t>
      </w:r>
    </w:p>
    <w:p w14:paraId="54F9829F" w14:textId="77777777" w:rsidR="00D75DE5" w:rsidRDefault="00785AD7" w:rsidP="00D75DE5">
      <w:pPr>
        <w:pStyle w:val="Bibliography"/>
      </w:pPr>
      <w:r>
        <w:rPr>
          <w:rFonts w:ascii="Arial" w:hAnsi="Arial" w:cs="Arial"/>
          <w:sz w:val="18"/>
          <w:szCs w:val="18"/>
        </w:rPr>
        <w:fldChar w:fldCharType="begin"/>
      </w:r>
      <w:r w:rsidR="00D75DE5">
        <w:rPr>
          <w:rFonts w:ascii="Arial" w:hAnsi="Arial" w:cs="Arial"/>
          <w:sz w:val="18"/>
          <w:szCs w:val="18"/>
        </w:rPr>
        <w:instrText xml:space="preserve"> ADDIN ZOTERO_BIBL {"uncited":[],"omitted":[],"custom":[]} CSL_BIBLIOGRAPHY </w:instrText>
      </w:r>
      <w:r>
        <w:rPr>
          <w:rFonts w:ascii="Arial" w:hAnsi="Arial" w:cs="Arial"/>
          <w:sz w:val="18"/>
          <w:szCs w:val="18"/>
        </w:rPr>
        <w:fldChar w:fldCharType="separate"/>
      </w:r>
      <w:r w:rsidR="00D75DE5">
        <w:t xml:space="preserve">1. </w:t>
      </w:r>
      <w:r w:rsidR="00D75DE5">
        <w:tab/>
        <w:t xml:space="preserve">The Atherosclerosis Risk in Communities (ARIC) Study: design and objectives. The ARIC investigators. </w:t>
      </w:r>
      <w:r w:rsidR="00D75DE5">
        <w:rPr>
          <w:i/>
          <w:iCs/>
        </w:rPr>
        <w:t>Am J Epidemiol</w:t>
      </w:r>
      <w:r w:rsidR="00D75DE5">
        <w:t xml:space="preserve"> 1989;</w:t>
      </w:r>
      <w:r w:rsidR="00D75DE5">
        <w:rPr>
          <w:b/>
          <w:bCs/>
        </w:rPr>
        <w:t>129</w:t>
      </w:r>
      <w:r w:rsidR="00D75DE5">
        <w:t xml:space="preserve">:687–702. </w:t>
      </w:r>
    </w:p>
    <w:p w14:paraId="0314EBCD" w14:textId="77777777" w:rsidR="00D75DE5" w:rsidRDefault="00D75DE5" w:rsidP="00D75DE5">
      <w:pPr>
        <w:pStyle w:val="Bibliography"/>
      </w:pPr>
      <w:r>
        <w:t xml:space="preserve">2. </w:t>
      </w:r>
      <w:r>
        <w:tab/>
        <w:t xml:space="preserve">Brunner FJ, Waldeyer C, Ojeda F, Salomaa V, Kee F, Sans S, Thorand B, Giampaoli S, Brambilla P, Tunstall-Pedoe H, Moitry M, Iacoviello L, Veronesi G, Grassi G, Mathiesen EB, Söderberg S, Linneberg A, Brenner H, Amouyel P, Ferrières J, Tamosiunas A, Nikitin YP, Drygas W, Melander O, Jöckel K-H, Leistner DM, Shaw JE, Panagiotakos DB, Simons LA, Kavousi M, et al. Application of non-HDL cholesterol for population-based cardiovascular risk stratification: results from the Multinational Cardiovascular Risk Consortium. </w:t>
      </w:r>
      <w:r>
        <w:rPr>
          <w:i/>
          <w:iCs/>
        </w:rPr>
        <w:t>Lancet</w:t>
      </w:r>
      <w:r>
        <w:t xml:space="preserve"> 2019;</w:t>
      </w:r>
      <w:r>
        <w:rPr>
          <w:b/>
          <w:bCs/>
        </w:rPr>
        <w:t>394</w:t>
      </w:r>
      <w:r>
        <w:t xml:space="preserve">:2173–2183. </w:t>
      </w:r>
    </w:p>
    <w:p w14:paraId="54A6C960" w14:textId="77777777" w:rsidR="00D75DE5" w:rsidRDefault="00D75DE5" w:rsidP="00D75DE5">
      <w:pPr>
        <w:pStyle w:val="Bibliography"/>
      </w:pPr>
      <w:r>
        <w:t xml:space="preserve">3. </w:t>
      </w:r>
      <w:r>
        <w:tab/>
        <w:t xml:space="preserve">Panico S, Iacovo RD, Celentano E, Galasso R, Muti P, Salvatore M, Mancini M. Progetto Atena, a Study on the Etiology of Major Chronic Diseases in Women: Design, Rationale and Objectives. </w:t>
      </w:r>
      <w:r>
        <w:rPr>
          <w:i/>
          <w:iCs/>
        </w:rPr>
        <w:t>European Journal of Epidemiology</w:t>
      </w:r>
      <w:r>
        <w:t xml:space="preserve"> Springer; 1992;</w:t>
      </w:r>
      <w:r>
        <w:rPr>
          <w:b/>
          <w:bCs/>
        </w:rPr>
        <w:t>8</w:t>
      </w:r>
      <w:r>
        <w:t xml:space="preserve">:601–608. </w:t>
      </w:r>
    </w:p>
    <w:p w14:paraId="1D8840AB" w14:textId="77777777" w:rsidR="00D75DE5" w:rsidRDefault="00D75DE5" w:rsidP="00D75DE5">
      <w:pPr>
        <w:pStyle w:val="Bibliography"/>
      </w:pPr>
      <w:r>
        <w:t xml:space="preserve">4. </w:t>
      </w:r>
      <w:r>
        <w:tab/>
        <w:t xml:space="preserve">Giampaoli S, Palmieri L, Panico S, Vanuzzo D, Ferrario M, Chiodini P, Pilotto L, Donfrancesco C, Cesana G, Sega R, Stamler J. Favorable Cardiovascular Risk Profile (Low Risk) and 10-Year Stroke Incidence in Women and Men: Findings from 12 Italian Population Samples. </w:t>
      </w:r>
      <w:r>
        <w:rPr>
          <w:i/>
          <w:iCs/>
        </w:rPr>
        <w:t>American Journal of Epidemiology</w:t>
      </w:r>
      <w:r>
        <w:t xml:space="preserve"> 2006;</w:t>
      </w:r>
      <w:r>
        <w:rPr>
          <w:b/>
          <w:bCs/>
        </w:rPr>
        <w:t>163</w:t>
      </w:r>
      <w:r>
        <w:t xml:space="preserve">:893–902. </w:t>
      </w:r>
    </w:p>
    <w:p w14:paraId="0F25B3F8" w14:textId="77777777" w:rsidR="00D75DE5" w:rsidRDefault="00D75DE5" w:rsidP="00D75DE5">
      <w:pPr>
        <w:pStyle w:val="Bibliography"/>
      </w:pPr>
      <w:r>
        <w:t xml:space="preserve">5. </w:t>
      </w:r>
      <w:r>
        <w:tab/>
        <w:t xml:space="preserve">Pitsavos C, Panagiotakos DB, Chrysohoou C, Stefanadis C. Epidemiology of cardiovascular risk factors in Greece: aims, design and baseline characteristics of the ATTICA study. </w:t>
      </w:r>
      <w:r>
        <w:rPr>
          <w:i/>
          <w:iCs/>
        </w:rPr>
        <w:t>BMC Public Health</w:t>
      </w:r>
      <w:r>
        <w:t xml:space="preserve"> 2003;</w:t>
      </w:r>
      <w:r>
        <w:rPr>
          <w:b/>
          <w:bCs/>
        </w:rPr>
        <w:t>3</w:t>
      </w:r>
      <w:r>
        <w:t xml:space="preserve">:32. </w:t>
      </w:r>
    </w:p>
    <w:p w14:paraId="3475EE63" w14:textId="77777777" w:rsidR="00D75DE5" w:rsidRDefault="00D75DE5" w:rsidP="00D75DE5">
      <w:pPr>
        <w:pStyle w:val="Bibliography"/>
      </w:pPr>
      <w:r>
        <w:t xml:space="preserve">6. </w:t>
      </w:r>
      <w:r>
        <w:tab/>
        <w:t xml:space="preserve">Panagiotakos DB, Georgousopoulou EN, Pitsavos C, Chrysohoou C, Metaxa V, Georgiopoulos GA, Kalogeropoulou K, Tousoulis D, Stefanadis C, ATTICA Study group. Ten-year (2002-2012) cardiovascular disease incidence and all-cause mortality, in urban Greek population: the ATTICA Study. </w:t>
      </w:r>
      <w:r>
        <w:rPr>
          <w:i/>
          <w:iCs/>
        </w:rPr>
        <w:t>Int J Cardiol</w:t>
      </w:r>
      <w:r>
        <w:t xml:space="preserve"> 2015;</w:t>
      </w:r>
      <w:r>
        <w:rPr>
          <w:b/>
          <w:bCs/>
        </w:rPr>
        <w:t>180</w:t>
      </w:r>
      <w:r>
        <w:t xml:space="preserve">:178–184. </w:t>
      </w:r>
    </w:p>
    <w:p w14:paraId="2B4715C5" w14:textId="77777777" w:rsidR="00D75DE5" w:rsidRDefault="00D75DE5" w:rsidP="00D75DE5">
      <w:pPr>
        <w:pStyle w:val="Bibliography"/>
      </w:pPr>
      <w:r>
        <w:t xml:space="preserve">7. </w:t>
      </w:r>
      <w:r>
        <w:tab/>
        <w:t xml:space="preserve">Kiechl S, Willeit J. In a Nutshell: Findings from the Bruneck Study. </w:t>
      </w:r>
      <w:r>
        <w:rPr>
          <w:i/>
          <w:iCs/>
        </w:rPr>
        <w:t>GER</w:t>
      </w:r>
      <w:r>
        <w:t xml:space="preserve"> Karger Publishers; 2019;</w:t>
      </w:r>
      <w:r>
        <w:rPr>
          <w:b/>
          <w:bCs/>
        </w:rPr>
        <w:t>65</w:t>
      </w:r>
      <w:r>
        <w:t xml:space="preserve">:9–19. </w:t>
      </w:r>
    </w:p>
    <w:p w14:paraId="611AFD2F" w14:textId="77777777" w:rsidR="00D75DE5" w:rsidRDefault="00D75DE5" w:rsidP="00D75DE5">
      <w:pPr>
        <w:pStyle w:val="Bibliography"/>
      </w:pPr>
      <w:r>
        <w:t xml:space="preserve">8. </w:t>
      </w:r>
      <w:r>
        <w:tab/>
        <w:t xml:space="preserve">Lawlor D, Bedford C, Taylor M, Ebrahim S. Geographical variation in cardiovascular disease, risk factors, and their control in older women: British Women’s Heart and Health Study. </w:t>
      </w:r>
      <w:r>
        <w:rPr>
          <w:i/>
          <w:iCs/>
        </w:rPr>
        <w:t>J Epidemiol Community Health</w:t>
      </w:r>
      <w:r>
        <w:t xml:space="preserve"> 2003;</w:t>
      </w:r>
      <w:r>
        <w:rPr>
          <w:b/>
          <w:bCs/>
        </w:rPr>
        <w:t>57</w:t>
      </w:r>
      <w:r>
        <w:t xml:space="preserve">:134–140. </w:t>
      </w:r>
    </w:p>
    <w:p w14:paraId="636FCD03" w14:textId="77777777" w:rsidR="00D75DE5" w:rsidRDefault="00D75DE5" w:rsidP="00D75DE5">
      <w:pPr>
        <w:pStyle w:val="Bibliography"/>
      </w:pPr>
      <w:r>
        <w:t xml:space="preserve">9. </w:t>
      </w:r>
      <w:r>
        <w:tab/>
        <w:t xml:space="preserve">Fried LP, Borhani NO, Enright P, Furberg CD, Gardin JM, Kronmal RA, Kuller LH, Manolio TA, Mittelmark MB, Newman A. The Cardiovascular Health Study: design and rationale. </w:t>
      </w:r>
      <w:r>
        <w:rPr>
          <w:i/>
          <w:iCs/>
        </w:rPr>
        <w:t>Ann Epidemiol</w:t>
      </w:r>
      <w:r>
        <w:t xml:space="preserve"> 1991;</w:t>
      </w:r>
      <w:r>
        <w:rPr>
          <w:b/>
          <w:bCs/>
        </w:rPr>
        <w:t>1</w:t>
      </w:r>
      <w:r>
        <w:t xml:space="preserve">:263–276. </w:t>
      </w:r>
    </w:p>
    <w:p w14:paraId="5318DD3B" w14:textId="77777777" w:rsidR="00D75DE5" w:rsidRDefault="00D75DE5" w:rsidP="00D75DE5">
      <w:pPr>
        <w:pStyle w:val="Bibliography"/>
      </w:pPr>
      <w:r>
        <w:t xml:space="preserve">10. </w:t>
      </w:r>
      <w:r>
        <w:tab/>
        <w:t xml:space="preserve">Aguib Y, Al Suwaidi J. The Copenhagen City Heart Study (Østerbroundersøgelsen). </w:t>
      </w:r>
      <w:r>
        <w:rPr>
          <w:i/>
          <w:iCs/>
        </w:rPr>
        <w:t>Glob Cardiol Sci Pract</w:t>
      </w:r>
      <w:r>
        <w:t xml:space="preserve"> 2015;</w:t>
      </w:r>
      <w:r>
        <w:rPr>
          <w:b/>
          <w:bCs/>
        </w:rPr>
        <w:t>2015</w:t>
      </w:r>
      <w:r>
        <w:t xml:space="preserve">. </w:t>
      </w:r>
    </w:p>
    <w:p w14:paraId="7BEC04E9" w14:textId="77777777" w:rsidR="00D75DE5" w:rsidRDefault="00D75DE5" w:rsidP="00D75DE5">
      <w:pPr>
        <w:pStyle w:val="Bibliography"/>
      </w:pPr>
      <w:r>
        <w:t xml:space="preserve">11. </w:t>
      </w:r>
      <w:r>
        <w:tab/>
        <w:t xml:space="preserve">Balkau B, Vernay M, Mhamdi L, Novak M, Arondel D, Vol S, Tichet J, Eschwège E, D.E.S.I.R. </w:t>
      </w:r>
      <w:r>
        <w:lastRenderedPageBreak/>
        <w:t xml:space="preserve">Study Group. The incidence and persistence of the NCEP (National Cholesterol Education Program) metabolic syndrome. The French D.E.S.I.R. study. </w:t>
      </w:r>
      <w:r>
        <w:rPr>
          <w:i/>
          <w:iCs/>
        </w:rPr>
        <w:t>Diabetes Metab</w:t>
      </w:r>
      <w:r>
        <w:t xml:space="preserve"> 2003;</w:t>
      </w:r>
      <w:r>
        <w:rPr>
          <w:b/>
          <w:bCs/>
        </w:rPr>
        <w:t>29</w:t>
      </w:r>
      <w:r>
        <w:t xml:space="preserve">:526–532. </w:t>
      </w:r>
    </w:p>
    <w:p w14:paraId="28854EBD" w14:textId="77777777" w:rsidR="00D75DE5" w:rsidRDefault="00D75DE5" w:rsidP="00D75DE5">
      <w:pPr>
        <w:pStyle w:val="Bibliography"/>
      </w:pPr>
      <w:r>
        <w:t xml:space="preserve">12. </w:t>
      </w:r>
      <w:r>
        <w:tab/>
        <w:t xml:space="preserve">Hillier TA, Rousseau A, Lange C, Lépinay P, Cailleau M, Novak M, Calliez E, Ducimetière P, Balkau B. Practical way to assess metabolic syndrome using a continuous score obtained from principal components analysis. </w:t>
      </w:r>
      <w:r>
        <w:rPr>
          <w:i/>
          <w:iCs/>
        </w:rPr>
        <w:t>Diabetologia</w:t>
      </w:r>
      <w:r>
        <w:t xml:space="preserve"> 2006;</w:t>
      </w:r>
      <w:r>
        <w:rPr>
          <w:b/>
          <w:bCs/>
        </w:rPr>
        <w:t>49</w:t>
      </w:r>
      <w:r>
        <w:t xml:space="preserve">:1528–1535. </w:t>
      </w:r>
    </w:p>
    <w:p w14:paraId="1D2A7850" w14:textId="77777777" w:rsidR="00D75DE5" w:rsidRDefault="00D75DE5" w:rsidP="00D75DE5">
      <w:pPr>
        <w:pStyle w:val="Bibliography"/>
      </w:pPr>
      <w:r>
        <w:t xml:space="preserve">13. </w:t>
      </w:r>
      <w:r>
        <w:tab/>
        <w:t xml:space="preserve">Gómez Gerique JA, Ferreira Gonzalez I, Rubio Herrera MA, Lora Pablos D, Martín Ballesteros B, García Sardina R, Gómez de la Cámara A. Improvement of serum lipids concentration in a general population historical cohort. Why? </w:t>
      </w:r>
      <w:r>
        <w:rPr>
          <w:i/>
          <w:iCs/>
        </w:rPr>
        <w:t>Clin Investig Arterioscler</w:t>
      </w:r>
      <w:r>
        <w:t xml:space="preserve"> 2017;</w:t>
      </w:r>
      <w:r>
        <w:rPr>
          <w:b/>
          <w:bCs/>
        </w:rPr>
        <w:t>29</w:t>
      </w:r>
      <w:r>
        <w:t xml:space="preserve">:239–247. </w:t>
      </w:r>
    </w:p>
    <w:p w14:paraId="01564BC4" w14:textId="77777777" w:rsidR="00D75DE5" w:rsidRDefault="00D75DE5" w:rsidP="00D75DE5">
      <w:pPr>
        <w:pStyle w:val="Bibliography"/>
      </w:pPr>
      <w:r>
        <w:t xml:space="preserve">14. </w:t>
      </w:r>
      <w:r>
        <w:tab/>
        <w:t xml:space="preserve">Ferrario M, Chiodini P, Chambless LE, Cesana G, Vanuzzo D, Panico S, Sega R, Pilotto L, Palmieri L, Giampaoli S, CUORE Project Research Group. Prediction of coronary events in a low incidence population. Assessing accuracy of the CUORE Cohort Study prediction equation. </w:t>
      </w:r>
      <w:r>
        <w:rPr>
          <w:i/>
          <w:iCs/>
        </w:rPr>
        <w:t>Int J Epidemiol</w:t>
      </w:r>
      <w:r>
        <w:t xml:space="preserve"> 2005;</w:t>
      </w:r>
      <w:r>
        <w:rPr>
          <w:b/>
          <w:bCs/>
        </w:rPr>
        <w:t>34</w:t>
      </w:r>
      <w:r>
        <w:t xml:space="preserve">:413–421. </w:t>
      </w:r>
    </w:p>
    <w:p w14:paraId="66A5423E" w14:textId="77777777" w:rsidR="00D75DE5" w:rsidRDefault="00D75DE5" w:rsidP="00D75DE5">
      <w:pPr>
        <w:pStyle w:val="Bibliography"/>
      </w:pPr>
      <w:r>
        <w:t xml:space="preserve">15. </w:t>
      </w:r>
      <w:r>
        <w:tab/>
        <w:t xml:space="preserve">Day N, Oakes S, Luben R, Khaw KT, Bingham S, Welch A, Wareham N. EPIC-Norfolk: study design and characteristics of the cohort. European Prospective Investigation of Cancer. </w:t>
      </w:r>
      <w:r>
        <w:rPr>
          <w:i/>
          <w:iCs/>
        </w:rPr>
        <w:t>Br J Cancer</w:t>
      </w:r>
      <w:r>
        <w:t xml:space="preserve"> 1999;</w:t>
      </w:r>
      <w:r>
        <w:rPr>
          <w:b/>
          <w:bCs/>
        </w:rPr>
        <w:t>80 Suppl 1</w:t>
      </w:r>
      <w:r>
        <w:t xml:space="preserve">:95–103. </w:t>
      </w:r>
    </w:p>
    <w:p w14:paraId="6CEB2C86" w14:textId="77777777" w:rsidR="00D75DE5" w:rsidRDefault="00D75DE5" w:rsidP="00D75DE5">
      <w:pPr>
        <w:pStyle w:val="Bibliography"/>
      </w:pPr>
      <w:r>
        <w:t xml:space="preserve">16. </w:t>
      </w:r>
      <w:r>
        <w:tab/>
        <w:t xml:space="preserve">Löw M, Stegmaier C, Ziegler H, Rothenbacher D, Brenner H, ESTHER study. [Epidemiological investigations of the chances of preventing, recognizing early and optimally treating chronic diseases in an elderly population (ESTHER study)]. </w:t>
      </w:r>
      <w:r>
        <w:rPr>
          <w:i/>
          <w:iCs/>
        </w:rPr>
        <w:t>Dtsch Med Wochenschr</w:t>
      </w:r>
      <w:r>
        <w:t xml:space="preserve"> 2004;</w:t>
      </w:r>
      <w:r>
        <w:rPr>
          <w:b/>
          <w:bCs/>
        </w:rPr>
        <w:t>129</w:t>
      </w:r>
      <w:r>
        <w:t xml:space="preserve">:2643–2647. </w:t>
      </w:r>
    </w:p>
    <w:p w14:paraId="1517FA7B" w14:textId="77777777" w:rsidR="00D75DE5" w:rsidRDefault="00D75DE5" w:rsidP="00D75DE5">
      <w:pPr>
        <w:pStyle w:val="Bibliography"/>
      </w:pPr>
      <w:r>
        <w:t xml:space="preserve">17. </w:t>
      </w:r>
      <w:r>
        <w:tab/>
        <w:t xml:space="preserve">Olstad R, Sexton H, Søgaard AJ. The Finnmark Study. A prospective population study of the social support buffer hypothesis, specific stressors and mental distress. </w:t>
      </w:r>
      <w:r>
        <w:rPr>
          <w:i/>
          <w:iCs/>
        </w:rPr>
        <w:t>Soc Psychiatry Psychiatr Epidemiol</w:t>
      </w:r>
      <w:r>
        <w:t xml:space="preserve"> 2001;</w:t>
      </w:r>
      <w:r>
        <w:rPr>
          <w:b/>
          <w:bCs/>
        </w:rPr>
        <w:t>36</w:t>
      </w:r>
      <w:r>
        <w:t xml:space="preserve">:582–589. </w:t>
      </w:r>
    </w:p>
    <w:p w14:paraId="53F10671" w14:textId="77777777" w:rsidR="00D75DE5" w:rsidRDefault="00D75DE5" w:rsidP="00D75DE5">
      <w:pPr>
        <w:pStyle w:val="Bibliography"/>
      </w:pPr>
      <w:r>
        <w:t xml:space="preserve">18. </w:t>
      </w:r>
      <w:r>
        <w:tab/>
        <w:t xml:space="preserve">Naess O, Søgaard AJ, Arnesen E, Beckstrøm AC, Bjertness E, Engeland A, Hjort PF, Holmen J, Magnus P, Njølstad I, Tell GS, Vatten L, Vollset SE, Aamodt G. Cohort profile: cohort of Norway (CONOR). </w:t>
      </w:r>
      <w:r>
        <w:rPr>
          <w:i/>
          <w:iCs/>
        </w:rPr>
        <w:t>Int J Epidemiol</w:t>
      </w:r>
      <w:r>
        <w:t xml:space="preserve"> 2008;</w:t>
      </w:r>
      <w:r>
        <w:rPr>
          <w:b/>
          <w:bCs/>
        </w:rPr>
        <w:t>37</w:t>
      </w:r>
      <w:r>
        <w:t xml:space="preserve">:481–485. </w:t>
      </w:r>
    </w:p>
    <w:p w14:paraId="6090FB02" w14:textId="77777777" w:rsidR="00D75DE5" w:rsidRDefault="00D75DE5" w:rsidP="00D75DE5">
      <w:pPr>
        <w:pStyle w:val="Bibliography"/>
      </w:pPr>
      <w:r>
        <w:t xml:space="preserve">19. </w:t>
      </w:r>
      <w:r>
        <w:tab/>
        <w:t xml:space="preserve">Rosengren A, Eriksson H, Larsson B, Svärdsudd K, Tibblin G, Welin L, Wilhelmsen L. Secular changes in cardiovascular risk factors over 30 years in Swedish men aged 50: the study of men born in 1913, 1923, 1933 and 1943. </w:t>
      </w:r>
      <w:r>
        <w:rPr>
          <w:i/>
          <w:iCs/>
        </w:rPr>
        <w:t>J Intern Med</w:t>
      </w:r>
      <w:r>
        <w:t xml:space="preserve"> 2000;</w:t>
      </w:r>
      <w:r>
        <w:rPr>
          <w:b/>
          <w:bCs/>
        </w:rPr>
        <w:t>247</w:t>
      </w:r>
      <w:r>
        <w:t xml:space="preserve">:111–118. </w:t>
      </w:r>
    </w:p>
    <w:p w14:paraId="34FA7363" w14:textId="77777777" w:rsidR="00D75DE5" w:rsidRDefault="00D75DE5" w:rsidP="00D75DE5">
      <w:pPr>
        <w:pStyle w:val="Bibliography"/>
      </w:pPr>
      <w:r>
        <w:t xml:space="preserve">20. </w:t>
      </w:r>
      <w:r>
        <w:tab/>
        <w:t xml:space="preserve">Syddall HE, Simmonds SJ, Carter SA, Robinson SM, Dennison EM, Cooper C, Hertfordshire Cohort Study Research Group. The Hertfordshire Cohort Study: an overview. </w:t>
      </w:r>
      <w:r>
        <w:rPr>
          <w:i/>
          <w:iCs/>
        </w:rPr>
        <w:t>F1000Res</w:t>
      </w:r>
      <w:r>
        <w:t xml:space="preserve"> 2019;</w:t>
      </w:r>
      <w:r>
        <w:rPr>
          <w:b/>
          <w:bCs/>
        </w:rPr>
        <w:t>8</w:t>
      </w:r>
      <w:r>
        <w:t xml:space="preserve">:82. </w:t>
      </w:r>
    </w:p>
    <w:p w14:paraId="072979E1" w14:textId="77777777" w:rsidR="00D75DE5" w:rsidRDefault="00D75DE5" w:rsidP="00D75DE5">
      <w:pPr>
        <w:pStyle w:val="Bibliography"/>
      </w:pPr>
      <w:r>
        <w:t xml:space="preserve">21. </w:t>
      </w:r>
      <w:r>
        <w:tab/>
        <w:t xml:space="preserve">Kagan A, Popper J S, Rhoads G G. Factors related to stroke incidence in Hawaii Japanese men. The Honolulu Heart Study. </w:t>
      </w:r>
      <w:r>
        <w:rPr>
          <w:i/>
          <w:iCs/>
        </w:rPr>
        <w:t>Stroke</w:t>
      </w:r>
      <w:r>
        <w:t xml:space="preserve"> American Heart Association; 1980;</w:t>
      </w:r>
      <w:r>
        <w:rPr>
          <w:b/>
          <w:bCs/>
        </w:rPr>
        <w:t>11</w:t>
      </w:r>
      <w:r>
        <w:t xml:space="preserve">:14–21. </w:t>
      </w:r>
    </w:p>
    <w:p w14:paraId="5D356934" w14:textId="77777777" w:rsidR="00D75DE5" w:rsidRDefault="00D75DE5" w:rsidP="00D75DE5">
      <w:pPr>
        <w:pStyle w:val="Bibliography"/>
      </w:pPr>
      <w:r>
        <w:t xml:space="preserve">22. </w:t>
      </w:r>
      <w:r>
        <w:tab/>
        <w:t xml:space="preserve">Rutters F, Nijpels G, Elders P, Stehouwer CDA, Heijden AA van der, Groeneveld L, ‘T Hart LM, Dekker JM, Beulens JWJ. Cohort Profile: The Hoorn Studies. </w:t>
      </w:r>
      <w:r>
        <w:rPr>
          <w:i/>
          <w:iCs/>
        </w:rPr>
        <w:t xml:space="preserve">International </w:t>
      </w:r>
      <w:r>
        <w:rPr>
          <w:i/>
          <w:iCs/>
        </w:rPr>
        <w:lastRenderedPageBreak/>
        <w:t>Journal of Epidemiology</w:t>
      </w:r>
      <w:r>
        <w:t xml:space="preserve"> 2018;</w:t>
      </w:r>
      <w:r>
        <w:rPr>
          <w:b/>
          <w:bCs/>
        </w:rPr>
        <w:t>47</w:t>
      </w:r>
      <w:r>
        <w:t xml:space="preserve">:396–396j. </w:t>
      </w:r>
    </w:p>
    <w:p w14:paraId="6511E022" w14:textId="77777777" w:rsidR="00D75DE5" w:rsidRDefault="00D75DE5" w:rsidP="00D75DE5">
      <w:pPr>
        <w:pStyle w:val="Bibliography"/>
      </w:pPr>
      <w:r>
        <w:t xml:space="preserve">23. </w:t>
      </w:r>
      <w:r>
        <w:tab/>
        <w:t xml:space="preserve">Søgaard AJ, Selmer R, Bjertness E, Thelle D. The Oslo Health Study: The impact of self-selection in a large, population-based survey. </w:t>
      </w:r>
      <w:r>
        <w:rPr>
          <w:i/>
          <w:iCs/>
        </w:rPr>
        <w:t>International Journal for Equity in Health</w:t>
      </w:r>
      <w:r>
        <w:t xml:space="preserve"> 2004;</w:t>
      </w:r>
      <w:r>
        <w:rPr>
          <w:b/>
          <w:bCs/>
        </w:rPr>
        <w:t>3</w:t>
      </w:r>
      <w:r>
        <w:t xml:space="preserve">:3. </w:t>
      </w:r>
    </w:p>
    <w:p w14:paraId="79D055EF" w14:textId="77777777" w:rsidR="00D75DE5" w:rsidRDefault="00D75DE5" w:rsidP="00D75DE5">
      <w:pPr>
        <w:pStyle w:val="Bibliography"/>
      </w:pPr>
      <w:r>
        <w:t xml:space="preserve">24. </w:t>
      </w:r>
      <w:r>
        <w:tab/>
        <w:t xml:space="preserve">Meade TW, For the British Medical Research Council General Practice Research Framework and participating vascular clinics. Design and intermediate results of the Lower Extremity Arterial Disease Event Reduction (LEADER)* trial of bezafibrate in men with lower extremity arterial disease [ISRCTN4119421]. </w:t>
      </w:r>
      <w:r>
        <w:rPr>
          <w:i/>
          <w:iCs/>
        </w:rPr>
        <w:t>Curr Control Trials Cardiovasc Med</w:t>
      </w:r>
      <w:r>
        <w:t xml:space="preserve"> 2001;</w:t>
      </w:r>
      <w:r>
        <w:rPr>
          <w:b/>
          <w:bCs/>
        </w:rPr>
        <w:t>2</w:t>
      </w:r>
      <w:r>
        <w:t xml:space="preserve">:195–204. </w:t>
      </w:r>
    </w:p>
    <w:p w14:paraId="487DAD02" w14:textId="77777777" w:rsidR="00D75DE5" w:rsidRDefault="00D75DE5" w:rsidP="00D75DE5">
      <w:pPr>
        <w:pStyle w:val="Bibliography"/>
      </w:pPr>
      <w:r>
        <w:t xml:space="preserve">25. </w:t>
      </w:r>
      <w:r>
        <w:tab/>
        <w:t>Multi-Ethnic Study of Atherosclerosis: objectives and design - PubMed. https://pubmed.ncbi.nlm.nih.gov/12397006/ (8 March 2021)</w:t>
      </w:r>
    </w:p>
    <w:p w14:paraId="1862F0E2" w14:textId="77777777" w:rsidR="00D75DE5" w:rsidRDefault="00D75DE5" w:rsidP="00D75DE5">
      <w:pPr>
        <w:pStyle w:val="Bibliography"/>
      </w:pPr>
      <w:r>
        <w:t xml:space="preserve">26. </w:t>
      </w:r>
      <w:r>
        <w:tab/>
        <w:t xml:space="preserve">Hart CL, MacKinnon PL, Watt GC, Upton MN, McConnachie A, Hole DJ, Smith GD, Gillis CR, Hawthorne VM. The Midspan studies. </w:t>
      </w:r>
      <w:r>
        <w:rPr>
          <w:i/>
          <w:iCs/>
        </w:rPr>
        <w:t>International Journal of Epidemiology</w:t>
      </w:r>
      <w:r>
        <w:t xml:space="preserve"> 2005;</w:t>
      </w:r>
      <w:r>
        <w:rPr>
          <w:b/>
          <w:bCs/>
        </w:rPr>
        <w:t>34</w:t>
      </w:r>
      <w:r>
        <w:t xml:space="preserve">:28–34. </w:t>
      </w:r>
    </w:p>
    <w:p w14:paraId="26BFC8B3" w14:textId="77777777" w:rsidR="00D75DE5" w:rsidRDefault="00D75DE5" w:rsidP="00D75DE5">
      <w:pPr>
        <w:pStyle w:val="Bibliography"/>
      </w:pPr>
      <w:r>
        <w:t xml:space="preserve">27. </w:t>
      </w:r>
      <w:r>
        <w:tab/>
        <w:t xml:space="preserve">Kershaw KN, Droomers M, Robinson WR, Carnethon MR, Daviglus ML, Monique Verschuren WM. Quantifying the contributions of behavioral and biological risk factors to socioeconomic disparities in coronary heart disease incidence: the MORGEN study. </w:t>
      </w:r>
      <w:r>
        <w:rPr>
          <w:i/>
          <w:iCs/>
        </w:rPr>
        <w:t>Eur J Epidemiol</w:t>
      </w:r>
      <w:r>
        <w:t xml:space="preserve"> 2013;</w:t>
      </w:r>
      <w:r>
        <w:rPr>
          <w:b/>
          <w:bCs/>
        </w:rPr>
        <w:t>28</w:t>
      </w:r>
      <w:r>
        <w:t xml:space="preserve">:807–814. </w:t>
      </w:r>
    </w:p>
    <w:p w14:paraId="26833027" w14:textId="77777777" w:rsidR="00D75DE5" w:rsidRDefault="00D75DE5" w:rsidP="00D75DE5">
      <w:pPr>
        <w:pStyle w:val="Bibliography"/>
      </w:pPr>
      <w:r>
        <w:t xml:space="preserve">28. </w:t>
      </w:r>
      <w:r>
        <w:tab/>
        <w:t xml:space="preserve">Wilhelmsen L, Johansson S, Rosengren A, Wallin I, Dotevall A, Lappas G. Risk factors for cardiovascular disease during the period 1985-1995 in Göteborg, Sweden. The GOT-MONICA Project. </w:t>
      </w:r>
      <w:r>
        <w:rPr>
          <w:i/>
          <w:iCs/>
        </w:rPr>
        <w:t>J Intern Med</w:t>
      </w:r>
      <w:r>
        <w:t xml:space="preserve"> 1997;</w:t>
      </w:r>
      <w:r>
        <w:rPr>
          <w:b/>
          <w:bCs/>
        </w:rPr>
        <w:t>242</w:t>
      </w:r>
      <w:r>
        <w:t xml:space="preserve">:199–211. </w:t>
      </w:r>
    </w:p>
    <w:p w14:paraId="11DB19B1" w14:textId="77777777" w:rsidR="00D75DE5" w:rsidRDefault="00D75DE5" w:rsidP="00D75DE5">
      <w:pPr>
        <w:pStyle w:val="Bibliography"/>
      </w:pPr>
      <w:r>
        <w:t xml:space="preserve">29. </w:t>
      </w:r>
      <w:r>
        <w:tab/>
        <w:t xml:space="preserve">Burt VL, Harris T. The third National Health and Nutrition Examination Survey: contributing data on aging and health. </w:t>
      </w:r>
      <w:r>
        <w:rPr>
          <w:i/>
          <w:iCs/>
        </w:rPr>
        <w:t>Gerontologist</w:t>
      </w:r>
      <w:r>
        <w:t xml:space="preserve"> 1994;</w:t>
      </w:r>
      <w:r>
        <w:rPr>
          <w:b/>
          <w:bCs/>
        </w:rPr>
        <w:t>34</w:t>
      </w:r>
      <w:r>
        <w:t xml:space="preserve">:486–490. </w:t>
      </w:r>
    </w:p>
    <w:p w14:paraId="1D7566C2" w14:textId="77777777" w:rsidR="00D75DE5" w:rsidRDefault="00D75DE5" w:rsidP="00D75DE5">
      <w:pPr>
        <w:pStyle w:val="Bibliography"/>
      </w:pPr>
      <w:r>
        <w:t xml:space="preserve">30. </w:t>
      </w:r>
      <w:r>
        <w:tab/>
        <w:t xml:space="preserve">Davidson KW, Schwartz JE, Kirkland SA, Mostofsky E, Fink D, Guernsey D, Shimbo D. Relation of inflammation to depression and incident coronary heart disease (from the Canadian Nova Scotia Health Survey [NSHS95] Prospective Population Study). </w:t>
      </w:r>
      <w:r>
        <w:rPr>
          <w:i/>
          <w:iCs/>
        </w:rPr>
        <w:t>Am J Cardiol</w:t>
      </w:r>
      <w:r>
        <w:t xml:space="preserve"> 2009;</w:t>
      </w:r>
      <w:r>
        <w:rPr>
          <w:b/>
          <w:bCs/>
        </w:rPr>
        <w:t>103</w:t>
      </w:r>
      <w:r>
        <w:t xml:space="preserve">:755–761. </w:t>
      </w:r>
    </w:p>
    <w:p w14:paraId="3BF3D095" w14:textId="77777777" w:rsidR="00D75DE5" w:rsidRDefault="00D75DE5" w:rsidP="00D75DE5">
      <w:pPr>
        <w:pStyle w:val="Bibliography"/>
      </w:pPr>
      <w:r>
        <w:t xml:space="preserve">31. </w:t>
      </w:r>
      <w:r>
        <w:tab/>
        <w:t xml:space="preserve">Håheim LL, Holme I, Hjermann I, Leren P, Tonstad S. Trends in the incidence of acute myocardial infarction and stroke: a 21-year follow-up of the Oslo study. </w:t>
      </w:r>
      <w:r>
        <w:rPr>
          <w:i/>
          <w:iCs/>
        </w:rPr>
        <w:t>Scand Cardiovasc J</w:t>
      </w:r>
      <w:r>
        <w:t xml:space="preserve"> 2004;</w:t>
      </w:r>
      <w:r>
        <w:rPr>
          <w:b/>
          <w:bCs/>
        </w:rPr>
        <w:t>38</w:t>
      </w:r>
      <w:r>
        <w:t xml:space="preserve">:216–221. </w:t>
      </w:r>
    </w:p>
    <w:p w14:paraId="1395AF23" w14:textId="77777777" w:rsidR="00D75DE5" w:rsidRDefault="00D75DE5" w:rsidP="00D75DE5">
      <w:pPr>
        <w:pStyle w:val="Bibliography"/>
      </w:pPr>
      <w:r>
        <w:t xml:space="preserve">32. </w:t>
      </w:r>
      <w:r>
        <w:tab/>
        <w:t xml:space="preserve">Pinto-Sietsma S-J, Janssen WMT, Hillege HL, Navis G, Zeeuw DD, Jong PED. Urinary Albumin Excretion Is Associated with Renal Functional Abnormalities in a Nondiabetic Population. </w:t>
      </w:r>
      <w:r>
        <w:rPr>
          <w:i/>
          <w:iCs/>
        </w:rPr>
        <w:t>JASN</w:t>
      </w:r>
      <w:r>
        <w:t xml:space="preserve"> American Society of Nephrology; 2000;</w:t>
      </w:r>
      <w:r>
        <w:rPr>
          <w:b/>
          <w:bCs/>
        </w:rPr>
        <w:t>11</w:t>
      </w:r>
      <w:r>
        <w:t xml:space="preserve">:1882–1888. </w:t>
      </w:r>
    </w:p>
    <w:p w14:paraId="706C7E5F" w14:textId="77777777" w:rsidR="00D75DE5" w:rsidRDefault="00D75DE5" w:rsidP="00D75DE5">
      <w:pPr>
        <w:pStyle w:val="Bibliography"/>
      </w:pPr>
      <w:r>
        <w:t xml:space="preserve">33. </w:t>
      </w:r>
      <w:r>
        <w:tab/>
        <w:t xml:space="preserve">Corsetti JP, Gansevoort RT, Bakker SJL, Sparks CE, Vart P, Dullaart RPF. Apolipoprotein B Attenuates Albuminuria-Associated Cardiovascular Disease in Prevention of Renal and Vascular Endstage Disease (PREVEND) Participants. </w:t>
      </w:r>
      <w:r>
        <w:rPr>
          <w:i/>
          <w:iCs/>
        </w:rPr>
        <w:t>JASN</w:t>
      </w:r>
      <w:r>
        <w:t xml:space="preserve"> American Society of Nephrology; 2014;</w:t>
      </w:r>
      <w:r>
        <w:rPr>
          <w:b/>
          <w:bCs/>
        </w:rPr>
        <w:t>25</w:t>
      </w:r>
      <w:r>
        <w:t xml:space="preserve">:2906–2915. </w:t>
      </w:r>
    </w:p>
    <w:p w14:paraId="0D38E63F" w14:textId="77777777" w:rsidR="00D75DE5" w:rsidRDefault="00D75DE5" w:rsidP="00D75DE5">
      <w:pPr>
        <w:pStyle w:val="Bibliography"/>
      </w:pPr>
      <w:r>
        <w:lastRenderedPageBreak/>
        <w:t xml:space="preserve">34. </w:t>
      </w:r>
      <w:r>
        <w:tab/>
        <w:t xml:space="preserve">Yarnell JW. The PRIME study: classical risk factors do not explain the severalfold differences in risk of coronary heart disease between France and Northern Ireland. Prospective Epidemiological Study of Myocardial Infarction. </w:t>
      </w:r>
      <w:r>
        <w:rPr>
          <w:i/>
          <w:iCs/>
        </w:rPr>
        <w:t>QJM</w:t>
      </w:r>
      <w:r>
        <w:t xml:space="preserve"> 1998;</w:t>
      </w:r>
      <w:r>
        <w:rPr>
          <w:b/>
          <w:bCs/>
        </w:rPr>
        <w:t>91</w:t>
      </w:r>
      <w:r>
        <w:t xml:space="preserve">:667–676. </w:t>
      </w:r>
    </w:p>
    <w:p w14:paraId="5AE5A95F" w14:textId="77777777" w:rsidR="00D75DE5" w:rsidRDefault="00D75DE5" w:rsidP="00D75DE5">
      <w:pPr>
        <w:pStyle w:val="Bibliography"/>
      </w:pPr>
      <w:r>
        <w:t xml:space="preserve">35. </w:t>
      </w:r>
      <w:r>
        <w:tab/>
        <w:t xml:space="preserve">Boker LK, Noord PA van, Schouw YT van der, Koot NV, Bueno de Mesquita HB, Riboli E, Grobbee DE, Peeters PH. Prospect-EPIC Utrecht: study design and characteristics of the cohort population. European Prospective Investigation into Cancer and Nutrition. </w:t>
      </w:r>
      <w:r>
        <w:rPr>
          <w:i/>
          <w:iCs/>
        </w:rPr>
        <w:t>Eur J Epidemiol</w:t>
      </w:r>
      <w:r>
        <w:t xml:space="preserve"> 2001;</w:t>
      </w:r>
      <w:r>
        <w:rPr>
          <w:b/>
          <w:bCs/>
        </w:rPr>
        <w:t>17</w:t>
      </w:r>
      <w:r>
        <w:t xml:space="preserve">:1047–1053. </w:t>
      </w:r>
    </w:p>
    <w:p w14:paraId="379F7AFA" w14:textId="77777777" w:rsidR="00D75DE5" w:rsidRDefault="00D75DE5" w:rsidP="00D75DE5">
      <w:pPr>
        <w:pStyle w:val="Bibliography"/>
      </w:pPr>
      <w:r>
        <w:t xml:space="preserve">36. </w:t>
      </w:r>
      <w:r>
        <w:tab/>
        <w:t xml:space="preserve">Shepherd J, Blauw GJ, Murphy MB, Bollen ELEM, Buckley BM, Cobbe SM, Ford I, Gaw A, Hyland M, Jukema JW, Kamper AM, Macfarlane PW, Meinders AE, Norrie J, Packard CJ, Perry IJ, Stott DJ, Sweeney BJ, Twomey C, Westendorp RGJ, PROSPER study group. PROspective Study of Pravastatin in the Elderly at Risk. Pravastatin in elderly individuals at risk of vascular disease (PROSPER): a randomised controlled trial. </w:t>
      </w:r>
      <w:r>
        <w:rPr>
          <w:i/>
          <w:iCs/>
        </w:rPr>
        <w:t>Lancet</w:t>
      </w:r>
      <w:r>
        <w:t xml:space="preserve"> 2002;</w:t>
      </w:r>
      <w:r>
        <w:rPr>
          <w:b/>
          <w:bCs/>
        </w:rPr>
        <w:t>360</w:t>
      </w:r>
      <w:r>
        <w:t xml:space="preserve">:1623–1630. </w:t>
      </w:r>
    </w:p>
    <w:p w14:paraId="7C3D9E03" w14:textId="77777777" w:rsidR="00D75DE5" w:rsidRDefault="00D75DE5" w:rsidP="00D75DE5">
      <w:pPr>
        <w:pStyle w:val="Bibliography"/>
      </w:pPr>
      <w:r>
        <w:t xml:space="preserve">37. </w:t>
      </w:r>
      <w:r>
        <w:tab/>
        <w:t xml:space="preserve">Ikram MA, Brusselle GGO, Murad SD, Duijn CM van, Franco OH, Goedegebure A, Klaver CCW, Nijsten TEC, Peeters RP, Stricker BH, Tiemeier H, Uitterlinden AG, Vernooij MW, Hofman A. The Rotterdam Study: 2018 update on objectives, design and main results. </w:t>
      </w:r>
      <w:r>
        <w:rPr>
          <w:i/>
          <w:iCs/>
        </w:rPr>
        <w:t>Eur J Epidemiol</w:t>
      </w:r>
      <w:r>
        <w:t xml:space="preserve"> 2017;</w:t>
      </w:r>
      <w:r>
        <w:rPr>
          <w:b/>
          <w:bCs/>
        </w:rPr>
        <w:t>32</w:t>
      </w:r>
      <w:r>
        <w:t xml:space="preserve">:807–850. </w:t>
      </w:r>
    </w:p>
    <w:p w14:paraId="62E3C715" w14:textId="77777777" w:rsidR="00D75DE5" w:rsidRDefault="00D75DE5" w:rsidP="00D75DE5">
      <w:pPr>
        <w:pStyle w:val="Bibliography"/>
      </w:pPr>
      <w:r>
        <w:t xml:space="preserve">38. </w:t>
      </w:r>
      <w:r>
        <w:tab/>
        <w:t xml:space="preserve">Völzke H, Alte D, Schmidt CO, Radke D, Lorbeer R, Friedrich N, Aumann N, Lau K, Piontek M, Born G, Havemann C, Ittermann T, Schipf S, Haring R, Baumeister SE, Wallaschofski H, Nauck M, Frick S, Arnold A, Jünger M, Mayerle J, Kraft M, Lerch MM, Dörr M, Reffelmann T, Empen K, Felix SB, Obst A, Koch B, Gläser S, et al. Cohort Profile: The Study of Health in Pomerania. </w:t>
      </w:r>
      <w:r>
        <w:rPr>
          <w:i/>
          <w:iCs/>
        </w:rPr>
        <w:t>International Journal of Epidemiology</w:t>
      </w:r>
      <w:r>
        <w:t xml:space="preserve"> 2011;</w:t>
      </w:r>
      <w:r>
        <w:rPr>
          <w:b/>
          <w:bCs/>
        </w:rPr>
        <w:t>40</w:t>
      </w:r>
      <w:r>
        <w:t xml:space="preserve">:294–307. </w:t>
      </w:r>
    </w:p>
    <w:p w14:paraId="57596358" w14:textId="77777777" w:rsidR="00D75DE5" w:rsidRDefault="00D75DE5" w:rsidP="00D75DE5">
      <w:pPr>
        <w:pStyle w:val="Bibliography"/>
      </w:pPr>
      <w:r>
        <w:t xml:space="preserve">39. </w:t>
      </w:r>
      <w:r>
        <w:tab/>
        <w:t xml:space="preserve">Sudlow C, Gallacher J, Allen N, Beral V, Burton P, Danesh J, Downey P, Elliott P, Green J, Landray M, Liu B, Matthews P, Ong G, Pell J, Silman A, Young A, Sprosen T, Peakman T, Collins R. UK biobank: an open access resource for identifying the causes of a wide range of complex diseases of middle and old age. </w:t>
      </w:r>
      <w:r>
        <w:rPr>
          <w:i/>
          <w:iCs/>
        </w:rPr>
        <w:t>PLoS Med</w:t>
      </w:r>
      <w:r>
        <w:t xml:space="preserve"> 2015;</w:t>
      </w:r>
      <w:r>
        <w:rPr>
          <w:b/>
          <w:bCs/>
        </w:rPr>
        <w:t>12</w:t>
      </w:r>
      <w:r>
        <w:t xml:space="preserve">:e1001779. </w:t>
      </w:r>
    </w:p>
    <w:p w14:paraId="1B450455" w14:textId="77777777" w:rsidR="00D75DE5" w:rsidRDefault="00D75DE5" w:rsidP="00D75DE5">
      <w:pPr>
        <w:pStyle w:val="Bibliography"/>
      </w:pPr>
      <w:r>
        <w:t xml:space="preserve">40. </w:t>
      </w:r>
      <w:r>
        <w:tab/>
        <w:t xml:space="preserve">Gaziano JM, Glynn RJ, Christen WG, Kurth T, Belanger C, MacFadyen J, Bubes V, Manson JE, Sesso HD, Buring JE. Vitamins E and C in the Prevention of Prostate and Total Cancer in Men: The Physicians’ Health Study II Randomized Controlled Trial. </w:t>
      </w:r>
      <w:r>
        <w:rPr>
          <w:i/>
          <w:iCs/>
        </w:rPr>
        <w:t>JAMA</w:t>
      </w:r>
      <w:r>
        <w:t xml:space="preserve"> 2009;</w:t>
      </w:r>
      <w:r>
        <w:rPr>
          <w:b/>
          <w:bCs/>
        </w:rPr>
        <w:t>301</w:t>
      </w:r>
      <w:r>
        <w:t xml:space="preserve">:52. </w:t>
      </w:r>
    </w:p>
    <w:p w14:paraId="41C3F0CB" w14:textId="77777777" w:rsidR="00D75DE5" w:rsidRDefault="00D75DE5" w:rsidP="00D75DE5">
      <w:pPr>
        <w:pStyle w:val="Bibliography"/>
      </w:pPr>
      <w:r>
        <w:t xml:space="preserve">41. </w:t>
      </w:r>
      <w:r>
        <w:tab/>
        <w:t xml:space="preserve">Clarke R, Emberson JR, Parish S, Palmer A, Shipley M, Linksted P, Sherliker P, Clark S, Armitage J, Fletcher A, Collins R. Cholesterol fractions and apolipoproteins as risk factors for heart disease mortality in older men. </w:t>
      </w:r>
      <w:r>
        <w:rPr>
          <w:i/>
          <w:iCs/>
        </w:rPr>
        <w:t>Arch Intern Med</w:t>
      </w:r>
      <w:r>
        <w:t xml:space="preserve"> 2007;</w:t>
      </w:r>
      <w:r>
        <w:rPr>
          <w:b/>
          <w:bCs/>
        </w:rPr>
        <w:t>167</w:t>
      </w:r>
      <w:r>
        <w:t xml:space="preserve">:1373–1378. </w:t>
      </w:r>
    </w:p>
    <w:p w14:paraId="14F97344" w14:textId="77777777" w:rsidR="00D75DE5" w:rsidRDefault="00D75DE5" w:rsidP="00D75DE5">
      <w:pPr>
        <w:pStyle w:val="Bibliography"/>
      </w:pPr>
      <w:r>
        <w:t xml:space="preserve">42. </w:t>
      </w:r>
      <w:r>
        <w:tab/>
        <w:t xml:space="preserve">Marmot M, Brunner E. Cohort Profile: the Whitehall II study. </w:t>
      </w:r>
      <w:r>
        <w:rPr>
          <w:i/>
          <w:iCs/>
        </w:rPr>
        <w:t>Int J Epidemiol</w:t>
      </w:r>
      <w:r>
        <w:t xml:space="preserve"> 2005;</w:t>
      </w:r>
      <w:r>
        <w:rPr>
          <w:b/>
          <w:bCs/>
        </w:rPr>
        <w:t>34</w:t>
      </w:r>
      <w:r>
        <w:t xml:space="preserve">:251–256. </w:t>
      </w:r>
    </w:p>
    <w:p w14:paraId="40C7B12C" w14:textId="77777777" w:rsidR="00D75DE5" w:rsidRDefault="00D75DE5" w:rsidP="00D75DE5">
      <w:pPr>
        <w:pStyle w:val="Bibliography"/>
      </w:pPr>
      <w:r>
        <w:t xml:space="preserve">43. </w:t>
      </w:r>
      <w:r>
        <w:tab/>
        <w:t>A Randomized Trial of Low-Dose Aspirin in the Primary Prevention of Cardiovascular Disease in Women | NEJM. https://www.nejm.org/doi/full/10.1056/nejmoa050613 (16 February 2021)</w:t>
      </w:r>
    </w:p>
    <w:p w14:paraId="47E4CB09" w14:textId="77777777" w:rsidR="00D75DE5" w:rsidRDefault="00D75DE5" w:rsidP="00D75DE5">
      <w:pPr>
        <w:pStyle w:val="Bibliography"/>
      </w:pPr>
      <w:r>
        <w:t xml:space="preserve">44. </w:t>
      </w:r>
      <w:r>
        <w:tab/>
        <w:t xml:space="preserve">A coronary primary prevention study of Scottish men aged 45–64 years: Trial design. </w:t>
      </w:r>
      <w:r>
        <w:rPr>
          <w:i/>
          <w:iCs/>
        </w:rPr>
        <w:lastRenderedPageBreak/>
        <w:t>Journal of Clinical Epidemiology</w:t>
      </w:r>
      <w:r>
        <w:t xml:space="preserve"> 1992;</w:t>
      </w:r>
      <w:r>
        <w:rPr>
          <w:b/>
          <w:bCs/>
        </w:rPr>
        <w:t>45</w:t>
      </w:r>
      <w:r>
        <w:t xml:space="preserve">:849–860. </w:t>
      </w:r>
    </w:p>
    <w:p w14:paraId="2F4E013F" w14:textId="77777777" w:rsidR="00D75DE5" w:rsidRDefault="00D75DE5" w:rsidP="00D75DE5">
      <w:pPr>
        <w:pStyle w:val="Bibliography"/>
      </w:pPr>
      <w:r>
        <w:t xml:space="preserve">45. </w:t>
      </w:r>
      <w:r>
        <w:tab/>
        <w:t xml:space="preserve">Shepherd J, Cobbe SM, Ford I, Isles CG, Lorimer AR, MacFarlane PW, McKillop JH, Packard CJ. Prevention of coronary heart disease with pravastatin in men with hypercholesterolemia. West of Scotland Coronary Prevention Study Group. </w:t>
      </w:r>
      <w:r>
        <w:rPr>
          <w:i/>
          <w:iCs/>
        </w:rPr>
        <w:t>N Engl J Med</w:t>
      </w:r>
      <w:r>
        <w:t xml:space="preserve"> 1995;</w:t>
      </w:r>
      <w:r>
        <w:rPr>
          <w:b/>
          <w:bCs/>
        </w:rPr>
        <w:t>333</w:t>
      </w:r>
      <w:r>
        <w:t xml:space="preserve">:1301–1307. </w:t>
      </w:r>
    </w:p>
    <w:p w14:paraId="5E9293B8" w14:textId="77777777" w:rsidR="00D75DE5" w:rsidRDefault="00D75DE5" w:rsidP="00D75DE5">
      <w:pPr>
        <w:pStyle w:val="Bibliography"/>
      </w:pPr>
      <w:r>
        <w:t xml:space="preserve">46. </w:t>
      </w:r>
      <w:r>
        <w:tab/>
        <w:t xml:space="preserve">Ibáñez AM, Caamaño MB, Fernández MVF, Sánchez JT, Arenal JMC, González Ramos JS, Gómez JB, Sandoval HP, Aragüés VC, Ruiz AM, Maurí JMS, Iglesias FH, Ferreras MA, Herrero GH. Risk Factors for Cardiovascular and Ischaemic Heart Disease in a Mediterranean Country. </w:t>
      </w:r>
      <w:r>
        <w:rPr>
          <w:i/>
          <w:iCs/>
        </w:rPr>
        <w:t>Clin Drug Investig</w:t>
      </w:r>
      <w:r>
        <w:t xml:space="preserve"> 2002;</w:t>
      </w:r>
      <w:r>
        <w:rPr>
          <w:b/>
          <w:bCs/>
        </w:rPr>
        <w:t>22</w:t>
      </w:r>
      <w:r>
        <w:t xml:space="preserve">:241–251. </w:t>
      </w:r>
    </w:p>
    <w:p w14:paraId="3839DEC6" w14:textId="77777777" w:rsidR="00D75DE5" w:rsidRDefault="00D75DE5" w:rsidP="00D75DE5">
      <w:pPr>
        <w:pStyle w:val="Bibliography"/>
      </w:pPr>
      <w:r>
        <w:t xml:space="preserve">47. </w:t>
      </w:r>
      <w:r>
        <w:tab/>
        <w:t xml:space="preserve">Herrett E, Gallagher AM, Bhaskaran K, Forbes H, Mathur R, Staa T van, Smeeth L. Data Resource Profile: Clinical Practice Research Datalink (CPRD). </w:t>
      </w:r>
      <w:r>
        <w:rPr>
          <w:i/>
          <w:iCs/>
        </w:rPr>
        <w:t>Int J Epidemiol</w:t>
      </w:r>
      <w:r>
        <w:t xml:space="preserve"> 2015;</w:t>
      </w:r>
      <w:r>
        <w:rPr>
          <w:b/>
          <w:bCs/>
        </w:rPr>
        <w:t>44</w:t>
      </w:r>
      <w:r>
        <w:t xml:space="preserve">:827–836. </w:t>
      </w:r>
    </w:p>
    <w:p w14:paraId="1F241F1C" w14:textId="77777777" w:rsidR="00D75DE5" w:rsidRDefault="00D75DE5" w:rsidP="00D75DE5">
      <w:pPr>
        <w:pStyle w:val="Bibliography"/>
      </w:pPr>
      <w:r>
        <w:t xml:space="preserve">48. </w:t>
      </w:r>
      <w:r>
        <w:tab/>
        <w:t xml:space="preserve">Leitsalu L, Haller T, Esko T, Tammesoo M-L, Alavere H, Snieder H, Perola M, Ng PC, Mägi R, Milani L, Fischer K, Metspalu A. Cohort Profile: Estonian Biobank of the Estonian Genome Center, University of Tartu. </w:t>
      </w:r>
      <w:r>
        <w:rPr>
          <w:i/>
          <w:iCs/>
        </w:rPr>
        <w:t>Int J Epidemiol</w:t>
      </w:r>
      <w:r>
        <w:t xml:space="preserve"> 2015;</w:t>
      </w:r>
      <w:r>
        <w:rPr>
          <w:b/>
          <w:bCs/>
        </w:rPr>
        <w:t>44</w:t>
      </w:r>
      <w:r>
        <w:t xml:space="preserve">:1137–1147. </w:t>
      </w:r>
    </w:p>
    <w:p w14:paraId="47CA2C18" w14:textId="77777777" w:rsidR="00D75DE5" w:rsidRDefault="00D75DE5" w:rsidP="00D75DE5">
      <w:pPr>
        <w:pStyle w:val="Bibliography"/>
      </w:pPr>
      <w:r>
        <w:t xml:space="preserve">49. </w:t>
      </w:r>
      <w:r>
        <w:tab/>
        <w:t xml:space="preserve">Peasey A, Bobak M, Kubinova R, Malyutina S, Pajak A, Tamosiunas A, Pikhart H, Nicholson A, Marmot M. Determinants of cardiovascular disease and other non-communicable diseases in Central and Eastern Europe: Rationale and design of the HAPIEE study. </w:t>
      </w:r>
      <w:r>
        <w:rPr>
          <w:i/>
          <w:iCs/>
        </w:rPr>
        <w:t>BMC Public Health</w:t>
      </w:r>
      <w:r>
        <w:t xml:space="preserve"> 2006;</w:t>
      </w:r>
      <w:r>
        <w:rPr>
          <w:b/>
          <w:bCs/>
        </w:rPr>
        <w:t>6</w:t>
      </w:r>
      <w:r>
        <w:t xml:space="preserve">:255. </w:t>
      </w:r>
    </w:p>
    <w:p w14:paraId="320A7407" w14:textId="77777777" w:rsidR="00D75DE5" w:rsidRPr="007530E5" w:rsidRDefault="00D75DE5" w:rsidP="00D75DE5">
      <w:pPr>
        <w:pStyle w:val="Bibliography"/>
        <w:rPr>
          <w:lang w:val="fi-FI"/>
        </w:rPr>
      </w:pPr>
      <w:r>
        <w:t xml:space="preserve">50. </w:t>
      </w:r>
      <w:r>
        <w:tab/>
        <w:t xml:space="preserve">Havulinna AS, Pääkkönen R, Karvonen M, Salomaa V. Geographic patterns of incidence of ischemic stroke and acute myocardial infarction in Finland during 1991-2003. </w:t>
      </w:r>
      <w:r w:rsidRPr="007530E5">
        <w:rPr>
          <w:i/>
          <w:iCs/>
          <w:lang w:val="fi-FI"/>
        </w:rPr>
        <w:t>Ann Epidemiol</w:t>
      </w:r>
      <w:r w:rsidRPr="007530E5">
        <w:rPr>
          <w:lang w:val="fi-FI"/>
        </w:rPr>
        <w:t xml:space="preserve"> 2008;</w:t>
      </w:r>
      <w:r w:rsidRPr="007530E5">
        <w:rPr>
          <w:b/>
          <w:bCs/>
          <w:lang w:val="fi-FI"/>
        </w:rPr>
        <w:t>18</w:t>
      </w:r>
      <w:r w:rsidRPr="007530E5">
        <w:rPr>
          <w:lang w:val="fi-FI"/>
        </w:rPr>
        <w:t xml:space="preserve">:206–213. </w:t>
      </w:r>
    </w:p>
    <w:p w14:paraId="56120C2E" w14:textId="77777777" w:rsidR="00D75DE5" w:rsidRPr="007530E5" w:rsidRDefault="00D75DE5" w:rsidP="00D75DE5">
      <w:pPr>
        <w:pStyle w:val="Bibliography"/>
        <w:rPr>
          <w:lang w:val="fi-FI"/>
        </w:rPr>
      </w:pPr>
      <w:r w:rsidRPr="007530E5">
        <w:rPr>
          <w:lang w:val="fi-FI"/>
        </w:rPr>
        <w:t xml:space="preserve">51. </w:t>
      </w:r>
      <w:r w:rsidRPr="007530E5">
        <w:rPr>
          <w:lang w:val="fi-FI"/>
        </w:rPr>
        <w:tab/>
        <w:t xml:space="preserve">Salomaa V, Havulinna AS, Koukkunen H, Kärjä-Koskenkari P, Pietilä A, Mustonen J, Ketonen M, Lehtonen A, Immonen-Räihä P, Lehto S, Airaksinen J, Kesäniemi YA. </w:t>
      </w:r>
      <w:r>
        <w:t xml:space="preserve">Aging of the population may not lead to an increase in the numbers of acute coronary events: a community surveillance study and modelled forecast of the future. </w:t>
      </w:r>
      <w:r w:rsidRPr="007530E5">
        <w:rPr>
          <w:i/>
          <w:iCs/>
          <w:lang w:val="fi-FI"/>
        </w:rPr>
        <w:t>Heart</w:t>
      </w:r>
      <w:r w:rsidRPr="007530E5">
        <w:rPr>
          <w:lang w:val="fi-FI"/>
        </w:rPr>
        <w:t xml:space="preserve"> 2013;</w:t>
      </w:r>
      <w:r w:rsidRPr="007530E5">
        <w:rPr>
          <w:b/>
          <w:bCs/>
          <w:lang w:val="fi-FI"/>
        </w:rPr>
        <w:t>99</w:t>
      </w:r>
      <w:r w:rsidRPr="007530E5">
        <w:rPr>
          <w:lang w:val="fi-FI"/>
        </w:rPr>
        <w:t xml:space="preserve">:954–959. </w:t>
      </w:r>
    </w:p>
    <w:p w14:paraId="0D6A202C" w14:textId="77777777" w:rsidR="00D75DE5" w:rsidRDefault="00D75DE5" w:rsidP="00D75DE5">
      <w:pPr>
        <w:pStyle w:val="Bibliography"/>
      </w:pPr>
      <w:r w:rsidRPr="007530E5">
        <w:rPr>
          <w:lang w:val="fi-FI"/>
        </w:rPr>
        <w:t xml:space="preserve">52. </w:t>
      </w:r>
      <w:r w:rsidRPr="007530E5">
        <w:rPr>
          <w:lang w:val="fi-FI"/>
        </w:rPr>
        <w:tab/>
        <w:t xml:space="preserve">Kiviniemi TO, Pietilä A, Gunn JM, Aittokallio JM, Mähönen MS, Salomaa VV, Niiranen TJ. </w:t>
      </w:r>
      <w:r>
        <w:t xml:space="preserve">Trends in rates, patient selection and prognosis of coronary revascularisations in Finland between 1994 and 2013: the CVDR. </w:t>
      </w:r>
      <w:r>
        <w:rPr>
          <w:i/>
          <w:iCs/>
        </w:rPr>
        <w:t>EuroIntervention</w:t>
      </w:r>
      <w:r>
        <w:t xml:space="preserve"> 2016;</w:t>
      </w:r>
      <w:r>
        <w:rPr>
          <w:b/>
          <w:bCs/>
        </w:rPr>
        <w:t>12</w:t>
      </w:r>
      <w:r>
        <w:t xml:space="preserve">:1117–1125. </w:t>
      </w:r>
    </w:p>
    <w:p w14:paraId="3B60FB32" w14:textId="77777777" w:rsidR="00D75DE5" w:rsidRDefault="00D75DE5" w:rsidP="00D75DE5">
      <w:pPr>
        <w:pStyle w:val="Bibliography"/>
      </w:pPr>
      <w:r>
        <w:t xml:space="preserve">53. </w:t>
      </w:r>
      <w:r>
        <w:tab/>
        <w:t xml:space="preserve">Pajunen P, Koukkunen H, Ketonen M, Jerkkola T, Immonen-Räihä P, Kärjä-Koskenkari P, Mähönen M, Niemelä M, Kuulasmaa K, Palomäki P, Mustonen J, Lehtonen A, Arstila M, Vuorenmaa T, Lehto S, Miettinen H, Torppa J, Tuomilehto J, Kesäniemi YA, Pyörälä K, Salomaa V. The validity of the Finnish Hospital Discharge Register and Causes of Death Register data on coronary heart disease. </w:t>
      </w:r>
      <w:r>
        <w:rPr>
          <w:i/>
          <w:iCs/>
        </w:rPr>
        <w:t>Eur J Cardiovasc Prev Rehabil</w:t>
      </w:r>
      <w:r>
        <w:t xml:space="preserve"> 2005;</w:t>
      </w:r>
      <w:r>
        <w:rPr>
          <w:b/>
          <w:bCs/>
        </w:rPr>
        <w:t>12</w:t>
      </w:r>
      <w:r>
        <w:t xml:space="preserve">:132–137. </w:t>
      </w:r>
    </w:p>
    <w:p w14:paraId="12918462" w14:textId="77777777" w:rsidR="00D75DE5" w:rsidRPr="007530E5" w:rsidRDefault="00D75DE5" w:rsidP="00D75DE5">
      <w:pPr>
        <w:pStyle w:val="Bibliography"/>
        <w:rPr>
          <w:lang w:val="fi-FI"/>
        </w:rPr>
      </w:pPr>
      <w:r>
        <w:t xml:space="preserve">54. </w:t>
      </w:r>
      <w:r>
        <w:tab/>
        <w:t xml:space="preserve">Tolonen H, Salomaa V, Torppa J, Sivenius J, Immonen-Räihä P, Lehtonen A, FINSTROKE register. The validation of the Finnish Hospital Discharge Register and Causes of Death </w:t>
      </w:r>
      <w:r>
        <w:lastRenderedPageBreak/>
        <w:t xml:space="preserve">Register data on stroke diagnoses. </w:t>
      </w:r>
      <w:r w:rsidRPr="007530E5">
        <w:rPr>
          <w:i/>
          <w:iCs/>
          <w:lang w:val="fi-FI"/>
        </w:rPr>
        <w:t>Eur J Cardiovasc Prev Rehabil</w:t>
      </w:r>
      <w:r w:rsidRPr="007530E5">
        <w:rPr>
          <w:lang w:val="fi-FI"/>
        </w:rPr>
        <w:t xml:space="preserve"> 2007;</w:t>
      </w:r>
      <w:r w:rsidRPr="007530E5">
        <w:rPr>
          <w:b/>
          <w:bCs/>
          <w:lang w:val="fi-FI"/>
        </w:rPr>
        <w:t>14</w:t>
      </w:r>
      <w:r w:rsidRPr="007530E5">
        <w:rPr>
          <w:lang w:val="fi-FI"/>
        </w:rPr>
        <w:t xml:space="preserve">:380–385. </w:t>
      </w:r>
    </w:p>
    <w:p w14:paraId="7390678F" w14:textId="77777777" w:rsidR="00D75DE5" w:rsidRDefault="00D75DE5" w:rsidP="00D75DE5">
      <w:pPr>
        <w:pStyle w:val="Bibliography"/>
      </w:pPr>
      <w:r w:rsidRPr="007530E5">
        <w:rPr>
          <w:lang w:val="fi-FI"/>
        </w:rPr>
        <w:t xml:space="preserve">55. </w:t>
      </w:r>
      <w:r w:rsidRPr="007530E5">
        <w:rPr>
          <w:lang w:val="fi-FI"/>
        </w:rPr>
        <w:tab/>
        <w:t xml:space="preserve">Vuori MA, Laukkanen JA, Pietilä A, Havulinna AS, Kähönen M, Salomaa V, Niiranen TJ, FinnGen investigators. </w:t>
      </w:r>
      <w:r>
        <w:t xml:space="preserve">The validity of heart failure diagnoses in the Finnish Hospital Discharge Register. </w:t>
      </w:r>
      <w:r>
        <w:rPr>
          <w:i/>
          <w:iCs/>
        </w:rPr>
        <w:t>Scand J Public Health</w:t>
      </w:r>
      <w:r>
        <w:t xml:space="preserve"> 2020;</w:t>
      </w:r>
      <w:r>
        <w:rPr>
          <w:b/>
          <w:bCs/>
        </w:rPr>
        <w:t>48</w:t>
      </w:r>
      <w:r>
        <w:t xml:space="preserve">:20–28. </w:t>
      </w:r>
    </w:p>
    <w:p w14:paraId="05E1CF7D" w14:textId="77777777" w:rsidR="00D75DE5" w:rsidRDefault="00D75DE5" w:rsidP="00D75DE5">
      <w:pPr>
        <w:pStyle w:val="Bibliography"/>
      </w:pPr>
      <w:r>
        <w:t xml:space="preserve">56. </w:t>
      </w:r>
      <w:r>
        <w:tab/>
        <w:t xml:space="preserve">Brooke HL, Talbäck M, Hörnblad J, Johansson LA, Ludvigsson JF, Druid H, Feychting M, Ljung R. The Swedish cause of death register. </w:t>
      </w:r>
      <w:r>
        <w:rPr>
          <w:i/>
          <w:iCs/>
        </w:rPr>
        <w:t>Eur J Epidemiol</w:t>
      </w:r>
      <w:r>
        <w:t xml:space="preserve"> 2017;</w:t>
      </w:r>
      <w:r>
        <w:rPr>
          <w:b/>
          <w:bCs/>
        </w:rPr>
        <w:t>32</w:t>
      </w:r>
      <w:r>
        <w:t xml:space="preserve">:765–773. </w:t>
      </w:r>
    </w:p>
    <w:p w14:paraId="42E1AFAC" w14:textId="77777777" w:rsidR="00D75DE5" w:rsidRDefault="00D75DE5" w:rsidP="00D75DE5">
      <w:pPr>
        <w:pStyle w:val="Bibliography"/>
      </w:pPr>
      <w:r>
        <w:t xml:space="preserve">57. </w:t>
      </w:r>
      <w:r>
        <w:tab/>
        <w:t xml:space="preserve">Ludvigsson JF, Andersson E, Ekbom A, Feychting M, Kim J-L, Reuterwall C, Heurgren M, Olausson PO. External review and validation of the Swedish national inpatient register. </w:t>
      </w:r>
      <w:r>
        <w:rPr>
          <w:i/>
          <w:iCs/>
        </w:rPr>
        <w:t>BMC Public Health</w:t>
      </w:r>
      <w:r>
        <w:t xml:space="preserve"> 2011;</w:t>
      </w:r>
      <w:r>
        <w:rPr>
          <w:b/>
          <w:bCs/>
        </w:rPr>
        <w:t>11</w:t>
      </w:r>
      <w:r>
        <w:t xml:space="preserve">:450. </w:t>
      </w:r>
    </w:p>
    <w:p w14:paraId="671D3B57" w14:textId="77777777" w:rsidR="00D75DE5" w:rsidRDefault="00D75DE5" w:rsidP="00D75DE5">
      <w:pPr>
        <w:pStyle w:val="Bibliography"/>
      </w:pPr>
      <w:r>
        <w:t xml:space="preserve">58. </w:t>
      </w:r>
      <w:r>
        <w:tab/>
        <w:t xml:space="preserve">Borodulin K, Tolonen H, Jousilahti P, Jula A, Juolevi A, Koskinen S, Kuulasmaa K, Laatikainen T, Männistö S, Peltonen M, Perola M, Puska P, Salomaa V, Sundvall J, Virtanen SM, Vartiainen E. Cohort Profile: The National FINRISK Study. </w:t>
      </w:r>
      <w:r>
        <w:rPr>
          <w:i/>
          <w:iCs/>
        </w:rPr>
        <w:t>International Journal of Epidemiology</w:t>
      </w:r>
      <w:r>
        <w:t xml:space="preserve"> 2018;</w:t>
      </w:r>
      <w:r>
        <w:rPr>
          <w:b/>
          <w:bCs/>
        </w:rPr>
        <w:t>47</w:t>
      </w:r>
      <w:r>
        <w:t xml:space="preserve">:696–696i. </w:t>
      </w:r>
    </w:p>
    <w:p w14:paraId="677A5AFC" w14:textId="77777777" w:rsidR="00D75DE5" w:rsidRDefault="00D75DE5" w:rsidP="00D75DE5">
      <w:pPr>
        <w:pStyle w:val="Bibliography"/>
      </w:pPr>
      <w:r>
        <w:t xml:space="preserve">59. </w:t>
      </w:r>
      <w:r>
        <w:tab/>
        <w:t xml:space="preserve">Veronesi G, Gianfagna F, Giampaoli S, Chambless LE, Grassi G, Cesana G, Ferrario MM. Validity of a long-term cardiovascular disease risk prediction equation for low-incidence populations: the CAMUNI-MATISS Cohorts Collaboration study. </w:t>
      </w:r>
      <w:r>
        <w:rPr>
          <w:i/>
          <w:iCs/>
        </w:rPr>
        <w:t>Eur J Prev Cardiol</w:t>
      </w:r>
      <w:r>
        <w:t xml:space="preserve"> 2015;</w:t>
      </w:r>
      <w:r>
        <w:rPr>
          <w:b/>
          <w:bCs/>
        </w:rPr>
        <w:t>22</w:t>
      </w:r>
      <w:r>
        <w:t xml:space="preserve">:1618–1625. </w:t>
      </w:r>
    </w:p>
    <w:p w14:paraId="08D9B751" w14:textId="1DDD6FA9" w:rsidR="00F0732C" w:rsidRPr="00FD0E8C" w:rsidRDefault="00785AD7">
      <w:r>
        <w:rPr>
          <w:rFonts w:ascii="Arial" w:hAnsi="Arial" w:cs="Arial"/>
          <w:sz w:val="18"/>
          <w:szCs w:val="18"/>
        </w:rPr>
        <w:fldChar w:fldCharType="end"/>
      </w:r>
    </w:p>
    <w:sectPr w:rsidR="00F0732C" w:rsidRPr="00FD0E8C" w:rsidSect="00606A9B">
      <w:footerReference w:type="default" r:id="rId22"/>
      <w:pgSz w:w="11906" w:h="16838"/>
      <w:pgMar w:top="1134" w:right="1133" w:bottom="1135" w:left="1276" w:header="737"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E72CC8" w14:textId="77777777" w:rsidR="001F6226" w:rsidRDefault="001F6226" w:rsidP="00606A9B">
      <w:r>
        <w:separator/>
      </w:r>
    </w:p>
  </w:endnote>
  <w:endnote w:type="continuationSeparator" w:id="0">
    <w:p w14:paraId="5955D319" w14:textId="77777777" w:rsidR="001F6226" w:rsidRDefault="001F6226" w:rsidP="00606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DengXian Light">
    <w:altName w:val="Microsoft YaHei"/>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7566232"/>
      <w:docPartObj>
        <w:docPartGallery w:val="Page Numbers (Bottom of Page)"/>
        <w:docPartUnique/>
      </w:docPartObj>
    </w:sdtPr>
    <w:sdtEndPr>
      <w:rPr>
        <w:noProof/>
      </w:rPr>
    </w:sdtEndPr>
    <w:sdtContent>
      <w:p w14:paraId="0D6B0FCE" w14:textId="67B25BB9" w:rsidR="003C158B" w:rsidRDefault="003C158B">
        <w:pPr>
          <w:pStyle w:val="Footer"/>
          <w:jc w:val="right"/>
        </w:pPr>
        <w:r>
          <w:fldChar w:fldCharType="begin"/>
        </w:r>
        <w:r>
          <w:instrText xml:space="preserve"> PAGE   \* MERGEFORMAT </w:instrText>
        </w:r>
        <w:r>
          <w:fldChar w:fldCharType="separate"/>
        </w:r>
        <w:r w:rsidR="00E15433">
          <w:rPr>
            <w:noProof/>
          </w:rPr>
          <w:t>27</w:t>
        </w:r>
        <w:r>
          <w:rPr>
            <w:noProof/>
          </w:rPr>
          <w:fldChar w:fldCharType="end"/>
        </w:r>
      </w:p>
    </w:sdtContent>
  </w:sdt>
  <w:p w14:paraId="12B2F78B" w14:textId="77777777" w:rsidR="003C158B" w:rsidRDefault="003C1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6DC868" w14:textId="77777777" w:rsidR="001F6226" w:rsidRDefault="001F6226" w:rsidP="00606A9B">
      <w:r>
        <w:separator/>
      </w:r>
    </w:p>
  </w:footnote>
  <w:footnote w:type="continuationSeparator" w:id="0">
    <w:p w14:paraId="2BFF3A51" w14:textId="77777777" w:rsidR="001F6226" w:rsidRDefault="001F6226" w:rsidP="00606A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43DF1"/>
    <w:multiLevelType w:val="hybridMultilevel"/>
    <w:tmpl w:val="A7BEA420"/>
    <w:lvl w:ilvl="0" w:tplc="1110D912">
      <w:start w:val="1"/>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C645288"/>
    <w:multiLevelType w:val="hybridMultilevel"/>
    <w:tmpl w:val="A7BEA420"/>
    <w:lvl w:ilvl="0" w:tplc="1110D912">
      <w:start w:val="1"/>
      <w:numFmt w:val="decimal"/>
      <w:lvlText w:val="%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6F5C76"/>
    <w:multiLevelType w:val="hybridMultilevel"/>
    <w:tmpl w:val="E4448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197536"/>
    <w:multiLevelType w:val="hybridMultilevel"/>
    <w:tmpl w:val="CC6E4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1553A1"/>
    <w:multiLevelType w:val="hybridMultilevel"/>
    <w:tmpl w:val="E7345CC2"/>
    <w:lvl w:ilvl="0" w:tplc="FEA6F3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716"/>
    <w:rsid w:val="00002105"/>
    <w:rsid w:val="00020103"/>
    <w:rsid w:val="00044D97"/>
    <w:rsid w:val="00045812"/>
    <w:rsid w:val="00046245"/>
    <w:rsid w:val="00084C0B"/>
    <w:rsid w:val="0008722E"/>
    <w:rsid w:val="0009287D"/>
    <w:rsid w:val="00096D0C"/>
    <w:rsid w:val="000A3668"/>
    <w:rsid w:val="000A680D"/>
    <w:rsid w:val="000B7F01"/>
    <w:rsid w:val="000C3D44"/>
    <w:rsid w:val="000D7CA3"/>
    <w:rsid w:val="000E2F9D"/>
    <w:rsid w:val="000F0AE8"/>
    <w:rsid w:val="000F1B87"/>
    <w:rsid w:val="000F5A52"/>
    <w:rsid w:val="001157DC"/>
    <w:rsid w:val="0011584D"/>
    <w:rsid w:val="00120A62"/>
    <w:rsid w:val="00131907"/>
    <w:rsid w:val="00136165"/>
    <w:rsid w:val="0015329F"/>
    <w:rsid w:val="001535B0"/>
    <w:rsid w:val="0015510C"/>
    <w:rsid w:val="00172CE4"/>
    <w:rsid w:val="001764C1"/>
    <w:rsid w:val="0019315F"/>
    <w:rsid w:val="00197C44"/>
    <w:rsid w:val="001B10A9"/>
    <w:rsid w:val="001B30AD"/>
    <w:rsid w:val="001B7B12"/>
    <w:rsid w:val="001C0226"/>
    <w:rsid w:val="001C403F"/>
    <w:rsid w:val="001D36D6"/>
    <w:rsid w:val="001F6226"/>
    <w:rsid w:val="00200051"/>
    <w:rsid w:val="00200DA2"/>
    <w:rsid w:val="002201AC"/>
    <w:rsid w:val="00240D93"/>
    <w:rsid w:val="0025352A"/>
    <w:rsid w:val="002558B7"/>
    <w:rsid w:val="00261C5C"/>
    <w:rsid w:val="002721B8"/>
    <w:rsid w:val="00280293"/>
    <w:rsid w:val="00296FD1"/>
    <w:rsid w:val="002D7716"/>
    <w:rsid w:val="002F0594"/>
    <w:rsid w:val="0031732E"/>
    <w:rsid w:val="00320387"/>
    <w:rsid w:val="00346446"/>
    <w:rsid w:val="00354814"/>
    <w:rsid w:val="00380B13"/>
    <w:rsid w:val="00387780"/>
    <w:rsid w:val="003B5067"/>
    <w:rsid w:val="003C158B"/>
    <w:rsid w:val="003D79B6"/>
    <w:rsid w:val="003E77AE"/>
    <w:rsid w:val="0041250E"/>
    <w:rsid w:val="004125A8"/>
    <w:rsid w:val="00425591"/>
    <w:rsid w:val="0042617A"/>
    <w:rsid w:val="004320CB"/>
    <w:rsid w:val="00432F74"/>
    <w:rsid w:val="00437E1D"/>
    <w:rsid w:val="00442D2F"/>
    <w:rsid w:val="00455179"/>
    <w:rsid w:val="004662B9"/>
    <w:rsid w:val="004668C4"/>
    <w:rsid w:val="00467E67"/>
    <w:rsid w:val="00470D1B"/>
    <w:rsid w:val="0048490F"/>
    <w:rsid w:val="004C2539"/>
    <w:rsid w:val="004C37D8"/>
    <w:rsid w:val="004C6981"/>
    <w:rsid w:val="004E6B0F"/>
    <w:rsid w:val="005354B1"/>
    <w:rsid w:val="00540521"/>
    <w:rsid w:val="00550033"/>
    <w:rsid w:val="0055108F"/>
    <w:rsid w:val="00556EFB"/>
    <w:rsid w:val="0058215C"/>
    <w:rsid w:val="005A554E"/>
    <w:rsid w:val="005B4C13"/>
    <w:rsid w:val="005B7A1E"/>
    <w:rsid w:val="005C4A32"/>
    <w:rsid w:val="005C5571"/>
    <w:rsid w:val="005D47E8"/>
    <w:rsid w:val="005D638A"/>
    <w:rsid w:val="005F0589"/>
    <w:rsid w:val="00606A9B"/>
    <w:rsid w:val="00607E93"/>
    <w:rsid w:val="00607F6A"/>
    <w:rsid w:val="0062229A"/>
    <w:rsid w:val="0063729B"/>
    <w:rsid w:val="006418E8"/>
    <w:rsid w:val="00643C34"/>
    <w:rsid w:val="00652C72"/>
    <w:rsid w:val="00685062"/>
    <w:rsid w:val="00685BF2"/>
    <w:rsid w:val="00692B11"/>
    <w:rsid w:val="006A559B"/>
    <w:rsid w:val="006B2C7A"/>
    <w:rsid w:val="006B5EE0"/>
    <w:rsid w:val="006B7326"/>
    <w:rsid w:val="006C41D8"/>
    <w:rsid w:val="006C6556"/>
    <w:rsid w:val="006C68BD"/>
    <w:rsid w:val="006E1430"/>
    <w:rsid w:val="006E152B"/>
    <w:rsid w:val="006E16C4"/>
    <w:rsid w:val="006F0117"/>
    <w:rsid w:val="006F20E7"/>
    <w:rsid w:val="0071556E"/>
    <w:rsid w:val="00727391"/>
    <w:rsid w:val="00730588"/>
    <w:rsid w:val="00745F60"/>
    <w:rsid w:val="00751C45"/>
    <w:rsid w:val="007530E5"/>
    <w:rsid w:val="00757763"/>
    <w:rsid w:val="0076750D"/>
    <w:rsid w:val="00773CDA"/>
    <w:rsid w:val="00773D60"/>
    <w:rsid w:val="00774E79"/>
    <w:rsid w:val="007802DB"/>
    <w:rsid w:val="00785AD7"/>
    <w:rsid w:val="007A1C82"/>
    <w:rsid w:val="007A677E"/>
    <w:rsid w:val="007A7D5C"/>
    <w:rsid w:val="007B2AE3"/>
    <w:rsid w:val="007B57A6"/>
    <w:rsid w:val="007C7454"/>
    <w:rsid w:val="007C7795"/>
    <w:rsid w:val="007D6772"/>
    <w:rsid w:val="007E4FE8"/>
    <w:rsid w:val="007E5E1F"/>
    <w:rsid w:val="007E7B2D"/>
    <w:rsid w:val="007F0A4B"/>
    <w:rsid w:val="007F190C"/>
    <w:rsid w:val="00803032"/>
    <w:rsid w:val="00814552"/>
    <w:rsid w:val="0084574B"/>
    <w:rsid w:val="008542B9"/>
    <w:rsid w:val="00860A47"/>
    <w:rsid w:val="00871BCC"/>
    <w:rsid w:val="00876DD0"/>
    <w:rsid w:val="008925E0"/>
    <w:rsid w:val="008B4497"/>
    <w:rsid w:val="008D7A32"/>
    <w:rsid w:val="008E1388"/>
    <w:rsid w:val="008E3E3B"/>
    <w:rsid w:val="008F5BCB"/>
    <w:rsid w:val="0090099B"/>
    <w:rsid w:val="00906267"/>
    <w:rsid w:val="00913A55"/>
    <w:rsid w:val="00923A08"/>
    <w:rsid w:val="00932D1D"/>
    <w:rsid w:val="009647D8"/>
    <w:rsid w:val="00972387"/>
    <w:rsid w:val="00976785"/>
    <w:rsid w:val="009841D6"/>
    <w:rsid w:val="009851E7"/>
    <w:rsid w:val="00995227"/>
    <w:rsid w:val="009955AF"/>
    <w:rsid w:val="00995ED4"/>
    <w:rsid w:val="009962D7"/>
    <w:rsid w:val="009B1BFF"/>
    <w:rsid w:val="009C6F6D"/>
    <w:rsid w:val="009E2430"/>
    <w:rsid w:val="009E2AA4"/>
    <w:rsid w:val="009E2BDB"/>
    <w:rsid w:val="00A00902"/>
    <w:rsid w:val="00A02B9B"/>
    <w:rsid w:val="00A3438E"/>
    <w:rsid w:val="00A459DF"/>
    <w:rsid w:val="00A56F97"/>
    <w:rsid w:val="00A7251A"/>
    <w:rsid w:val="00A74E90"/>
    <w:rsid w:val="00A90A09"/>
    <w:rsid w:val="00A93D54"/>
    <w:rsid w:val="00AB1889"/>
    <w:rsid w:val="00AB5F76"/>
    <w:rsid w:val="00AC2B54"/>
    <w:rsid w:val="00AD0E46"/>
    <w:rsid w:val="00AD7C55"/>
    <w:rsid w:val="00AE596F"/>
    <w:rsid w:val="00B10F68"/>
    <w:rsid w:val="00B30960"/>
    <w:rsid w:val="00B51F73"/>
    <w:rsid w:val="00B53C07"/>
    <w:rsid w:val="00B60755"/>
    <w:rsid w:val="00B60A84"/>
    <w:rsid w:val="00B76D87"/>
    <w:rsid w:val="00B81B36"/>
    <w:rsid w:val="00B82AEA"/>
    <w:rsid w:val="00B86D59"/>
    <w:rsid w:val="00B90AE6"/>
    <w:rsid w:val="00BA3EA9"/>
    <w:rsid w:val="00BA7C58"/>
    <w:rsid w:val="00BA7E19"/>
    <w:rsid w:val="00BC70AD"/>
    <w:rsid w:val="00BD1800"/>
    <w:rsid w:val="00BE4C3D"/>
    <w:rsid w:val="00BF088E"/>
    <w:rsid w:val="00BF1418"/>
    <w:rsid w:val="00BF2454"/>
    <w:rsid w:val="00C03890"/>
    <w:rsid w:val="00C0791B"/>
    <w:rsid w:val="00C41EF8"/>
    <w:rsid w:val="00C42C08"/>
    <w:rsid w:val="00C44EAB"/>
    <w:rsid w:val="00C7638E"/>
    <w:rsid w:val="00C90005"/>
    <w:rsid w:val="00CB311E"/>
    <w:rsid w:val="00CD1111"/>
    <w:rsid w:val="00CE11D5"/>
    <w:rsid w:val="00CE1C5B"/>
    <w:rsid w:val="00D00BB1"/>
    <w:rsid w:val="00D033CB"/>
    <w:rsid w:val="00D329BC"/>
    <w:rsid w:val="00D32E8F"/>
    <w:rsid w:val="00D37932"/>
    <w:rsid w:val="00D43540"/>
    <w:rsid w:val="00D6206B"/>
    <w:rsid w:val="00D75DE5"/>
    <w:rsid w:val="00D96479"/>
    <w:rsid w:val="00DA3010"/>
    <w:rsid w:val="00DB4844"/>
    <w:rsid w:val="00DC6C2F"/>
    <w:rsid w:val="00DD7D65"/>
    <w:rsid w:val="00DE3E1D"/>
    <w:rsid w:val="00DF6936"/>
    <w:rsid w:val="00E03FA3"/>
    <w:rsid w:val="00E11684"/>
    <w:rsid w:val="00E11DEB"/>
    <w:rsid w:val="00E15433"/>
    <w:rsid w:val="00E17B52"/>
    <w:rsid w:val="00E33DC9"/>
    <w:rsid w:val="00E41AB4"/>
    <w:rsid w:val="00E81F71"/>
    <w:rsid w:val="00E86392"/>
    <w:rsid w:val="00E8777B"/>
    <w:rsid w:val="00EB09DD"/>
    <w:rsid w:val="00EB5D43"/>
    <w:rsid w:val="00EC5375"/>
    <w:rsid w:val="00ED062E"/>
    <w:rsid w:val="00EE6965"/>
    <w:rsid w:val="00F0614E"/>
    <w:rsid w:val="00F0732C"/>
    <w:rsid w:val="00F377D7"/>
    <w:rsid w:val="00F45EEA"/>
    <w:rsid w:val="00F53C75"/>
    <w:rsid w:val="00F800ED"/>
    <w:rsid w:val="00F953E1"/>
    <w:rsid w:val="00FB35B2"/>
    <w:rsid w:val="00FC7A9B"/>
    <w:rsid w:val="00FD0E8C"/>
    <w:rsid w:val="00FE214B"/>
    <w:rsid w:val="00FE2E49"/>
    <w:rsid w:val="00FF0F11"/>
    <w:rsid w:val="00FF6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C6FE"/>
  <w15:docId w15:val="{0EF1012C-C0B2-4B6B-9CCD-D26DD2A5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77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7C44"/>
    <w:rPr>
      <w:color w:val="0563C1" w:themeColor="hyperlink"/>
      <w:u w:val="single"/>
    </w:rPr>
  </w:style>
  <w:style w:type="character" w:customStyle="1" w:styleId="UnresolvedMention1">
    <w:name w:val="Unresolved Mention1"/>
    <w:basedOn w:val="DefaultParagraphFont"/>
    <w:uiPriority w:val="99"/>
    <w:semiHidden/>
    <w:unhideWhenUsed/>
    <w:rsid w:val="00197C44"/>
    <w:rPr>
      <w:color w:val="605E5C"/>
      <w:shd w:val="clear" w:color="auto" w:fill="E1DFDD"/>
    </w:rPr>
  </w:style>
  <w:style w:type="paragraph" w:styleId="Bibliography">
    <w:name w:val="Bibliography"/>
    <w:basedOn w:val="Normal"/>
    <w:next w:val="Normal"/>
    <w:uiPriority w:val="37"/>
    <w:unhideWhenUsed/>
    <w:rsid w:val="00F0732C"/>
    <w:pPr>
      <w:tabs>
        <w:tab w:val="left" w:pos="504"/>
      </w:tabs>
      <w:spacing w:after="240"/>
      <w:ind w:left="504" w:hanging="504"/>
    </w:pPr>
  </w:style>
  <w:style w:type="character" w:styleId="CommentReference">
    <w:name w:val="annotation reference"/>
    <w:basedOn w:val="DefaultParagraphFont"/>
    <w:uiPriority w:val="99"/>
    <w:semiHidden/>
    <w:unhideWhenUsed/>
    <w:rsid w:val="004E6B0F"/>
    <w:rPr>
      <w:sz w:val="21"/>
      <w:szCs w:val="21"/>
    </w:rPr>
  </w:style>
  <w:style w:type="paragraph" w:styleId="CommentText">
    <w:name w:val="annotation text"/>
    <w:basedOn w:val="Normal"/>
    <w:link w:val="CommentTextChar"/>
    <w:uiPriority w:val="99"/>
    <w:semiHidden/>
    <w:unhideWhenUsed/>
    <w:rsid w:val="004E6B0F"/>
    <w:pPr>
      <w:jc w:val="left"/>
    </w:pPr>
  </w:style>
  <w:style w:type="character" w:customStyle="1" w:styleId="CommentTextChar">
    <w:name w:val="Comment Text Char"/>
    <w:basedOn w:val="DefaultParagraphFont"/>
    <w:link w:val="CommentText"/>
    <w:uiPriority w:val="99"/>
    <w:semiHidden/>
    <w:rsid w:val="004E6B0F"/>
  </w:style>
  <w:style w:type="paragraph" w:styleId="CommentSubject">
    <w:name w:val="annotation subject"/>
    <w:basedOn w:val="CommentText"/>
    <w:next w:val="CommentText"/>
    <w:link w:val="CommentSubjectChar"/>
    <w:uiPriority w:val="99"/>
    <w:semiHidden/>
    <w:unhideWhenUsed/>
    <w:rsid w:val="004E6B0F"/>
    <w:rPr>
      <w:b/>
      <w:bCs/>
    </w:rPr>
  </w:style>
  <w:style w:type="character" w:customStyle="1" w:styleId="CommentSubjectChar">
    <w:name w:val="Comment Subject Char"/>
    <w:basedOn w:val="CommentTextChar"/>
    <w:link w:val="CommentSubject"/>
    <w:uiPriority w:val="99"/>
    <w:semiHidden/>
    <w:rsid w:val="004E6B0F"/>
    <w:rPr>
      <w:b/>
      <w:bCs/>
    </w:rPr>
  </w:style>
  <w:style w:type="paragraph" w:styleId="BalloonText">
    <w:name w:val="Balloon Text"/>
    <w:basedOn w:val="Normal"/>
    <w:link w:val="BalloonTextChar"/>
    <w:uiPriority w:val="99"/>
    <w:semiHidden/>
    <w:unhideWhenUsed/>
    <w:rsid w:val="00FE21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14B"/>
    <w:rPr>
      <w:rFonts w:ascii="Segoe UI" w:hAnsi="Segoe UI" w:cs="Segoe UI"/>
      <w:sz w:val="18"/>
      <w:szCs w:val="18"/>
    </w:rPr>
  </w:style>
  <w:style w:type="paragraph" w:styleId="ListParagraph">
    <w:name w:val="List Paragraph"/>
    <w:basedOn w:val="Normal"/>
    <w:uiPriority w:val="34"/>
    <w:qFormat/>
    <w:rsid w:val="007A677E"/>
    <w:pPr>
      <w:ind w:left="720"/>
      <w:contextualSpacing/>
    </w:pPr>
  </w:style>
  <w:style w:type="table" w:customStyle="1" w:styleId="PlainTable21">
    <w:name w:val="Plain Table 21"/>
    <w:basedOn w:val="TableNormal"/>
    <w:uiPriority w:val="42"/>
    <w:rsid w:val="007A677E"/>
    <w:rPr>
      <w:rFonts w:eastAsiaTheme="minorHAnsi"/>
      <w:kern w:val="0"/>
      <w:sz w:val="22"/>
      <w:lang w:val="de-DE"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A72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6A9B"/>
    <w:pPr>
      <w:tabs>
        <w:tab w:val="center" w:pos="4513"/>
        <w:tab w:val="right" w:pos="9026"/>
      </w:tabs>
    </w:pPr>
  </w:style>
  <w:style w:type="character" w:customStyle="1" w:styleId="HeaderChar">
    <w:name w:val="Header Char"/>
    <w:basedOn w:val="DefaultParagraphFont"/>
    <w:link w:val="Header"/>
    <w:uiPriority w:val="99"/>
    <w:rsid w:val="00606A9B"/>
  </w:style>
  <w:style w:type="paragraph" w:styleId="Footer">
    <w:name w:val="footer"/>
    <w:basedOn w:val="Normal"/>
    <w:link w:val="FooterChar"/>
    <w:uiPriority w:val="99"/>
    <w:unhideWhenUsed/>
    <w:rsid w:val="00606A9B"/>
    <w:pPr>
      <w:tabs>
        <w:tab w:val="center" w:pos="4513"/>
        <w:tab w:val="right" w:pos="9026"/>
      </w:tabs>
    </w:pPr>
  </w:style>
  <w:style w:type="character" w:customStyle="1" w:styleId="FooterChar">
    <w:name w:val="Footer Char"/>
    <w:basedOn w:val="DefaultParagraphFont"/>
    <w:link w:val="Footer"/>
    <w:uiPriority w:val="99"/>
    <w:rsid w:val="00606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18514">
      <w:bodyDiv w:val="1"/>
      <w:marLeft w:val="0"/>
      <w:marRight w:val="0"/>
      <w:marTop w:val="0"/>
      <w:marBottom w:val="0"/>
      <w:divBdr>
        <w:top w:val="none" w:sz="0" w:space="0" w:color="auto"/>
        <w:left w:val="none" w:sz="0" w:space="0" w:color="auto"/>
        <w:bottom w:val="none" w:sz="0" w:space="0" w:color="auto"/>
        <w:right w:val="none" w:sz="0" w:space="0" w:color="auto"/>
      </w:divBdr>
    </w:div>
    <w:div w:id="620307346">
      <w:bodyDiv w:val="1"/>
      <w:marLeft w:val="0"/>
      <w:marRight w:val="0"/>
      <w:marTop w:val="0"/>
      <w:marBottom w:val="0"/>
      <w:divBdr>
        <w:top w:val="none" w:sz="0" w:space="0" w:color="auto"/>
        <w:left w:val="none" w:sz="0" w:space="0" w:color="auto"/>
        <w:bottom w:val="none" w:sz="0" w:space="0" w:color="auto"/>
        <w:right w:val="none" w:sz="0" w:space="0" w:color="auto"/>
      </w:divBdr>
    </w:div>
    <w:div w:id="851141949">
      <w:bodyDiv w:val="1"/>
      <w:marLeft w:val="0"/>
      <w:marRight w:val="0"/>
      <w:marTop w:val="0"/>
      <w:marBottom w:val="0"/>
      <w:divBdr>
        <w:top w:val="none" w:sz="0" w:space="0" w:color="auto"/>
        <w:left w:val="none" w:sz="0" w:space="0" w:color="auto"/>
        <w:bottom w:val="none" w:sz="0" w:space="0" w:color="auto"/>
        <w:right w:val="none" w:sz="0" w:space="0" w:color="auto"/>
      </w:divBdr>
    </w:div>
    <w:div w:id="902105378">
      <w:bodyDiv w:val="1"/>
      <w:marLeft w:val="0"/>
      <w:marRight w:val="0"/>
      <w:marTop w:val="0"/>
      <w:marBottom w:val="0"/>
      <w:divBdr>
        <w:top w:val="none" w:sz="0" w:space="0" w:color="auto"/>
        <w:left w:val="none" w:sz="0" w:space="0" w:color="auto"/>
        <w:bottom w:val="none" w:sz="0" w:space="0" w:color="auto"/>
        <w:right w:val="none" w:sz="0" w:space="0" w:color="auto"/>
      </w:divBdr>
    </w:div>
    <w:div w:id="1399984012">
      <w:bodyDiv w:val="1"/>
      <w:marLeft w:val="0"/>
      <w:marRight w:val="0"/>
      <w:marTop w:val="0"/>
      <w:marBottom w:val="0"/>
      <w:divBdr>
        <w:top w:val="none" w:sz="0" w:space="0" w:color="auto"/>
        <w:left w:val="none" w:sz="0" w:space="0" w:color="auto"/>
        <w:bottom w:val="none" w:sz="0" w:space="0" w:color="auto"/>
        <w:right w:val="none" w:sz="0" w:space="0" w:color="auto"/>
      </w:divBdr>
    </w:div>
    <w:div w:id="1529835816">
      <w:bodyDiv w:val="1"/>
      <w:marLeft w:val="0"/>
      <w:marRight w:val="0"/>
      <w:marTop w:val="0"/>
      <w:marBottom w:val="0"/>
      <w:divBdr>
        <w:top w:val="none" w:sz="0" w:space="0" w:color="auto"/>
        <w:left w:val="none" w:sz="0" w:space="0" w:color="auto"/>
        <w:bottom w:val="none" w:sz="0" w:space="0" w:color="auto"/>
        <w:right w:val="none" w:sz="0" w:space="0" w:color="auto"/>
      </w:divBdr>
    </w:div>
    <w:div w:id="1580287800">
      <w:bodyDiv w:val="1"/>
      <w:marLeft w:val="0"/>
      <w:marRight w:val="0"/>
      <w:marTop w:val="0"/>
      <w:marBottom w:val="0"/>
      <w:divBdr>
        <w:top w:val="none" w:sz="0" w:space="0" w:color="auto"/>
        <w:left w:val="none" w:sz="0" w:space="0" w:color="auto"/>
        <w:bottom w:val="none" w:sz="0" w:space="0" w:color="auto"/>
        <w:right w:val="none" w:sz="0" w:space="0" w:color="auto"/>
      </w:divBdr>
    </w:div>
    <w:div w:id="1803574129">
      <w:bodyDiv w:val="1"/>
      <w:marLeft w:val="0"/>
      <w:marRight w:val="0"/>
      <w:marTop w:val="0"/>
      <w:marBottom w:val="0"/>
      <w:divBdr>
        <w:top w:val="none" w:sz="0" w:space="0" w:color="auto"/>
        <w:left w:val="none" w:sz="0" w:space="0" w:color="auto"/>
        <w:bottom w:val="none" w:sz="0" w:space="0" w:color="auto"/>
        <w:right w:val="none" w:sz="0" w:space="0" w:color="auto"/>
      </w:divBdr>
    </w:div>
    <w:div w:id="187257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olincc.nhlbi.nih.gov/studies/aric/" TargetMode="External"/><Relationship Id="rId13" Type="http://schemas.openxmlformats.org/officeDocument/2006/relationships/hyperlink" Target="https://www.thl.fi/publications/morgam/cohorts/full/italy/ita-mola.htm" TargetMode="External"/><Relationship Id="rId18" Type="http://schemas.openxmlformats.org/officeDocument/2006/relationships/hyperlink" Target="https://www.thl.fi/publications/morgam/cohorts/full/sweden/swe-nswa.htm" TargetMode="External"/><Relationship Id="rId3" Type="http://schemas.openxmlformats.org/officeDocument/2006/relationships/styles" Target="styles.xml"/><Relationship Id="rId21" Type="http://schemas.openxmlformats.org/officeDocument/2006/relationships/hyperlink" Target="https://www.ucl.ac.uk/epidemiology-health-care/research/epidemiology-and-public-health/research/ucl-central-and-eastern-european-health-research-4" TargetMode="External"/><Relationship Id="rId7" Type="http://schemas.openxmlformats.org/officeDocument/2006/relationships/endnotes" Target="endnotes.xml"/><Relationship Id="rId12" Type="http://schemas.openxmlformats.org/officeDocument/2006/relationships/hyperlink" Target="http://www.moli-sani.org/" TargetMode="External"/><Relationship Id="rId17" Type="http://schemas.openxmlformats.org/officeDocument/2006/relationships/hyperlink" Target="https://www.thl.fi/publications/morgam/cohorts/full/italy/ita-pama.htm" TargetMode="External"/><Relationship Id="rId2" Type="http://schemas.openxmlformats.org/officeDocument/2006/relationships/numbering" Target="numbering.xml"/><Relationship Id="rId16" Type="http://schemas.openxmlformats.org/officeDocument/2006/relationships/hyperlink" Target="https://www.thl.fi/publications/morgam/cohorts/full/spain/spa-cata.htm" TargetMode="External"/><Relationship Id="rId20" Type="http://schemas.openxmlformats.org/officeDocument/2006/relationships/hyperlink" Target="http://tromsoundersokelsen.uit.no/troms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hl.fi/publications/morgam/cohorts/full/finland/fin-fina.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l.fi/publications/morgam/cohorts/full/italy/ita-bria.htm" TargetMode="External"/><Relationship Id="rId23" Type="http://schemas.openxmlformats.org/officeDocument/2006/relationships/fontTable" Target="fontTable.xml"/><Relationship Id="rId10" Type="http://schemas.openxmlformats.org/officeDocument/2006/relationships/hyperlink" Target="https://www.ucl.ac.uk/epidemiology-health-care/research/epidemiology-and-public-health/research/ucl-central-and-eastern-european-health-research-4" TargetMode="External"/><Relationship Id="rId19" Type="http://schemas.openxmlformats.org/officeDocument/2006/relationships/hyperlink" Target="https://www.thl.fi/publications/morgam/cohorts/full/uk/unk-sco.htm" TargetMode="External"/><Relationship Id="rId4" Type="http://schemas.openxmlformats.org/officeDocument/2006/relationships/settings" Target="settings.xml"/><Relationship Id="rId9" Type="http://schemas.openxmlformats.org/officeDocument/2006/relationships/hyperlink" Target="https://www.ukbiobank.ac.uk/" TargetMode="External"/><Relationship Id="rId14" Type="http://schemas.openxmlformats.org/officeDocument/2006/relationships/hyperlink" Target="http://epimed.uninsubria.eu"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B4EF8-0547-4FB6-B9C8-BF6371D0E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48015</Words>
  <Characters>273691</Characters>
  <Application>Microsoft Office Word</Application>
  <DocSecurity>0</DocSecurity>
  <Lines>2280</Lines>
  <Paragraphs>642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THL</Company>
  <LinksUpToDate>false</LinksUpToDate>
  <CharactersWithSpaces>321064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 Zhang</dc:creator>
  <cp:lastModifiedBy>Lisa</cp:lastModifiedBy>
  <cp:revision>4</cp:revision>
  <dcterms:created xsi:type="dcterms:W3CDTF">2021-05-21T15:02:00Z</dcterms:created>
  <dcterms:modified xsi:type="dcterms:W3CDTF">2021-06-07T10:49:00Z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zotero-version="5.0.96"&gt;&lt;session id="jPkGlwNu"/&gt;&lt;style id="http://www.zotero.org/styles/european-heart-journal" hasBibliography="1" bibliographyStyleHasBeenSet="1"/&gt;&lt;prefs&gt;&lt;pref name="fieldType" value="Field"/&gt;&lt;/prefs&gt;&lt;/data&gt;</vt:lpwstr>
  </property>
</Properties>
</file>