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400" w:lineRule="auto"/>
        <w:jc w:val="center"/>
        <w:rPr/>
      </w:pPr>
      <w:r w:rsidDel="00000000" w:rsidR="00000000" w:rsidRPr="00000000">
        <w:rPr>
          <w:rFonts w:ascii="Arial" w:cs="Arial" w:eastAsia="Arial" w:hAnsi="Arial"/>
          <w:b w:val="1"/>
          <w:bCs w:val="1"/>
          <w:sz w:val="40"/>
          <w:szCs w:val="40"/>
          <w:rtl w:val="0"/>
        </w:rPr>
        <w:t xml:space="preserve">PREDICCIÓN DE TIEMPO DE ENTREGA</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1"/>
          <w:bCs w:val="1"/>
          <w:sz w:val="40"/>
          <w:szCs w:val="40"/>
          <w:rtl w:val="0"/>
        </w:rPr>
        <w:t xml:space="preserve">EN PLATAFORMA GLOVO</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i w:val="1"/>
          <w:iCs w:val="1"/>
          <w:sz w:val="26"/>
          <w:szCs w:val="26"/>
          <w:rtl w:val="0"/>
        </w:rPr>
        <w:t xml:space="preserve">Análisis predictivo basado en pedidos reales de París</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Arial" w:cs="Arial" w:eastAsia="Arial" w:hAnsi="Arial"/>
          <w:sz w:val="26"/>
          <w:szCs w:val="26"/>
          <w:rtl w:val="0"/>
        </w:rPr>
        <w:t xml:space="preserve">Trabajo Final</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Arial" w:cs="Arial" w:eastAsia="Arial" w:hAnsi="Arial"/>
          <w:b w:val="1"/>
          <w:bCs w:val="1"/>
          <w:sz w:val="28"/>
          <w:szCs w:val="28"/>
          <w:rtl w:val="0"/>
        </w:rPr>
        <w:t xml:space="preserve">Master en Data Analytics for Business</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i w:val="1"/>
          <w:iCs w:val="1"/>
          <w:sz w:val="22"/>
          <w:szCs w:val="22"/>
          <w:rtl w:val="0"/>
        </w:rPr>
        <w:t xml:space="preserve">Documento técnico complementario al notebook de análisis</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spacing w:after="220" w:before="360" w:lineRule="auto"/>
        <w:rPr/>
      </w:pPr>
      <w:r w:rsidDel="00000000" w:rsidR="00000000" w:rsidRPr="00000000">
        <w:rPr>
          <w:rFonts w:ascii="Arial" w:cs="Arial" w:eastAsia="Arial" w:hAnsi="Arial"/>
          <w:b w:val="1"/>
          <w:bCs w:val="1"/>
          <w:sz w:val="32"/>
          <w:szCs w:val="32"/>
          <w:rtl w:val="0"/>
        </w:rPr>
        <w:t xml:space="preserve">Tabla de contenidos</w:t>
      </w:r>
      <w:r w:rsidDel="00000000" w:rsidR="00000000" w:rsidRPr="00000000">
        <w:rPr>
          <w:rtl w:val="0"/>
        </w:rPr>
      </w:r>
    </w:p>
    <w:p w:rsidR="00000000" w:rsidDel="00000000" w:rsidP="00000000" w:rsidRDefault="00000000" w:rsidRPr="00000000" w14:paraId="00000009">
      <w:pPr>
        <w:spacing w:after="100" w:lineRule="auto"/>
        <w:rPr/>
      </w:pPr>
      <w:r w:rsidDel="00000000" w:rsidR="00000000" w:rsidRPr="00000000">
        <w:rPr>
          <w:rtl w:val="0"/>
        </w:rPr>
      </w:r>
    </w:p>
    <w:p w:rsidR="00000000" w:rsidDel="00000000" w:rsidP="00000000" w:rsidRDefault="00000000" w:rsidRPr="00000000" w14:paraId="0000000A">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1.  Resumen ejecutivo</w:t>
      </w:r>
      <w:r w:rsidDel="00000000" w:rsidR="00000000" w:rsidRPr="00000000">
        <w:rPr>
          <w:rFonts w:ascii="Arial" w:cs="Arial" w:eastAsia="Arial" w:hAnsi="Arial"/>
          <w:sz w:val="22"/>
          <w:szCs w:val="22"/>
          <w:rtl w:val="0"/>
        </w:rPr>
        <w:t xml:space="preserve">3</w:t>
      </w:r>
      <w:r w:rsidDel="00000000" w:rsidR="00000000" w:rsidRPr="00000000">
        <w:rPr>
          <w:rtl w:val="0"/>
        </w:rPr>
      </w:r>
    </w:p>
    <w:p w:rsidR="00000000" w:rsidDel="00000000" w:rsidP="00000000" w:rsidRDefault="00000000" w:rsidRPr="00000000" w14:paraId="0000000B">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2.  Contexto y objetivos</w:t>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0C">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2.1  El problema de negocio</w:t>
      </w:r>
      <w:r w:rsidDel="00000000" w:rsidR="00000000" w:rsidRPr="00000000">
        <w:rPr>
          <w:rFonts w:ascii="Arial" w:cs="Arial" w:eastAsia="Arial" w:hAnsi="Arial"/>
          <w:sz w:val="22"/>
          <w:szCs w:val="22"/>
          <w:rtl w:val="0"/>
        </w:rPr>
        <w:t xml:space="preserve">4</w:t>
      </w:r>
      <w:r w:rsidDel="00000000" w:rsidR="00000000" w:rsidRPr="00000000">
        <w:rPr>
          <w:rtl w:val="0"/>
        </w:rPr>
      </w:r>
    </w:p>
    <w:p w:rsidR="00000000" w:rsidDel="00000000" w:rsidP="00000000" w:rsidRDefault="00000000" w:rsidRPr="00000000" w14:paraId="0000000D">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2.2  Objetivos del trabajo</w:t>
      </w:r>
      <w:r w:rsidDel="00000000" w:rsidR="00000000" w:rsidRPr="00000000">
        <w:rPr>
          <w:rFonts w:ascii="Arial" w:cs="Arial" w:eastAsia="Arial" w:hAnsi="Arial"/>
          <w:sz w:val="22"/>
          <w:szCs w:val="22"/>
          <w:rtl w:val="0"/>
        </w:rPr>
        <w:t xml:space="preserve">5</w:t>
      </w:r>
      <w:r w:rsidDel="00000000" w:rsidR="00000000" w:rsidRPr="00000000">
        <w:rPr>
          <w:rtl w:val="0"/>
        </w:rPr>
      </w:r>
    </w:p>
    <w:p w:rsidR="00000000" w:rsidDel="00000000" w:rsidP="00000000" w:rsidRDefault="00000000" w:rsidRPr="00000000" w14:paraId="0000000E">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3.  Descripción del dataset</w:t>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0F">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3.1  Origen y volumen</w:t>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10">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3.2  Estructura de variables</w:t>
      </w:r>
      <w:r w:rsidDel="00000000" w:rsidR="00000000" w:rsidRPr="00000000">
        <w:rPr>
          <w:rFonts w:ascii="Arial" w:cs="Arial" w:eastAsia="Arial" w:hAnsi="Arial"/>
          <w:sz w:val="22"/>
          <w:szCs w:val="22"/>
          <w:rtl w:val="0"/>
        </w:rPr>
        <w:t xml:space="preserve">6</w:t>
      </w:r>
      <w:r w:rsidDel="00000000" w:rsidR="00000000" w:rsidRPr="00000000">
        <w:rPr>
          <w:rtl w:val="0"/>
        </w:rPr>
      </w:r>
    </w:p>
    <w:p w:rsidR="00000000" w:rsidDel="00000000" w:rsidP="00000000" w:rsidRDefault="00000000" w:rsidRPr="00000000" w14:paraId="00000011">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3.3  Variables target derivadas</w:t>
      </w:r>
      <w:r w:rsidDel="00000000" w:rsidR="00000000" w:rsidRPr="00000000">
        <w:rPr>
          <w:rFonts w:ascii="Arial" w:cs="Arial" w:eastAsia="Arial" w:hAnsi="Arial"/>
          <w:sz w:val="22"/>
          <w:szCs w:val="22"/>
          <w:rtl w:val="0"/>
        </w:rPr>
        <w:t xml:space="preserve">7</w:t>
      </w:r>
      <w:r w:rsidDel="00000000" w:rsidR="00000000" w:rsidRPr="00000000">
        <w:rPr>
          <w:rtl w:val="0"/>
        </w:rPr>
      </w:r>
    </w:p>
    <w:p w:rsidR="00000000" w:rsidDel="00000000" w:rsidP="00000000" w:rsidRDefault="00000000" w:rsidRPr="00000000" w14:paraId="00000012">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4.  Herramientas y librerías</w:t>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13">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4.1  Entorno de trabajo</w:t>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14">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4.2  Librerías utilizadas</w:t>
      </w:r>
      <w:r w:rsidDel="00000000" w:rsidR="00000000" w:rsidRPr="00000000">
        <w:rPr>
          <w:rFonts w:ascii="Arial" w:cs="Arial" w:eastAsia="Arial" w:hAnsi="Arial"/>
          <w:sz w:val="22"/>
          <w:szCs w:val="22"/>
          <w:rtl w:val="0"/>
        </w:rPr>
        <w:t xml:space="preserve">8</w:t>
      </w:r>
      <w:r w:rsidDel="00000000" w:rsidR="00000000" w:rsidRPr="00000000">
        <w:rPr>
          <w:rtl w:val="0"/>
        </w:rPr>
      </w:r>
    </w:p>
    <w:p w:rsidR="00000000" w:rsidDel="00000000" w:rsidP="00000000" w:rsidRDefault="00000000" w:rsidRPr="00000000" w14:paraId="00000015">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4.3  Por qué LightGBM</w:t>
      </w:r>
      <w:r w:rsidDel="00000000" w:rsidR="00000000" w:rsidRPr="00000000">
        <w:rPr>
          <w:rFonts w:ascii="Arial" w:cs="Arial" w:eastAsia="Arial" w:hAnsi="Arial"/>
          <w:sz w:val="22"/>
          <w:szCs w:val="22"/>
          <w:rtl w:val="0"/>
        </w:rPr>
        <w:t xml:space="preserve">9</w:t>
      </w:r>
      <w:r w:rsidDel="00000000" w:rsidR="00000000" w:rsidRPr="00000000">
        <w:rPr>
          <w:rtl w:val="0"/>
        </w:rPr>
      </w:r>
    </w:p>
    <w:p w:rsidR="00000000" w:rsidDel="00000000" w:rsidP="00000000" w:rsidRDefault="00000000" w:rsidRPr="00000000" w14:paraId="00000016">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5.  Metodología</w:t>
      </w:r>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17">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5.1  Las cinco fases</w:t>
      </w:r>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18">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5.2  Auditoría de datos</w:t>
      </w:r>
      <w:r w:rsidDel="00000000" w:rsidR="00000000" w:rsidRPr="00000000">
        <w:rPr>
          <w:rFonts w:ascii="Arial" w:cs="Arial" w:eastAsia="Arial" w:hAnsi="Arial"/>
          <w:sz w:val="22"/>
          <w:szCs w:val="22"/>
          <w:rtl w:val="0"/>
        </w:rPr>
        <w:t xml:space="preserve">10</w:t>
      </w:r>
      <w:r w:rsidDel="00000000" w:rsidR="00000000" w:rsidRPr="00000000">
        <w:rPr>
          <w:rtl w:val="0"/>
        </w:rPr>
      </w:r>
    </w:p>
    <w:p w:rsidR="00000000" w:rsidDel="00000000" w:rsidP="00000000" w:rsidRDefault="00000000" w:rsidRPr="00000000" w14:paraId="00000019">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5.3  Análisis exploratorio</w:t>
      </w:r>
      <w:r w:rsidDel="00000000" w:rsidR="00000000" w:rsidRPr="00000000">
        <w:rPr>
          <w:rFonts w:ascii="Arial" w:cs="Arial" w:eastAsia="Arial" w:hAnsi="Arial"/>
          <w:sz w:val="22"/>
          <w:szCs w:val="22"/>
          <w:rtl w:val="0"/>
        </w:rPr>
        <w:t xml:space="preserve">11</w:t>
      </w:r>
      <w:r w:rsidDel="00000000" w:rsidR="00000000" w:rsidRPr="00000000">
        <w:rPr>
          <w:rtl w:val="0"/>
        </w:rPr>
      </w:r>
    </w:p>
    <w:p w:rsidR="00000000" w:rsidDel="00000000" w:rsidP="00000000" w:rsidRDefault="00000000" w:rsidRPr="00000000" w14:paraId="0000001A">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5.4  Ingeniería de variables</w:t>
      </w:r>
      <w:r w:rsidDel="00000000" w:rsidR="00000000" w:rsidRPr="00000000">
        <w:rPr>
          <w:rFonts w:ascii="Arial" w:cs="Arial" w:eastAsia="Arial" w:hAnsi="Arial"/>
          <w:sz w:val="22"/>
          <w:szCs w:val="22"/>
          <w:rtl w:val="0"/>
        </w:rPr>
        <w:t xml:space="preserve">11</w:t>
      </w:r>
      <w:r w:rsidDel="00000000" w:rsidR="00000000" w:rsidRPr="00000000">
        <w:rPr>
          <w:rtl w:val="0"/>
        </w:rPr>
      </w:r>
    </w:p>
    <w:p w:rsidR="00000000" w:rsidDel="00000000" w:rsidP="00000000" w:rsidRDefault="00000000" w:rsidRPr="00000000" w14:paraId="0000001B">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5.5  Validación temporal</w:t>
      </w:r>
      <w:r w:rsidDel="00000000" w:rsidR="00000000" w:rsidRPr="00000000">
        <w:rPr>
          <w:rFonts w:ascii="Arial" w:cs="Arial" w:eastAsia="Arial" w:hAnsi="Arial"/>
          <w:sz w:val="22"/>
          <w:szCs w:val="22"/>
          <w:rtl w:val="0"/>
        </w:rPr>
        <w:t xml:space="preserve">12</w:t>
      </w:r>
      <w:r w:rsidDel="00000000" w:rsidR="00000000" w:rsidRPr="00000000">
        <w:rPr>
          <w:rtl w:val="0"/>
        </w:rPr>
      </w:r>
    </w:p>
    <w:p w:rsidR="00000000" w:rsidDel="00000000" w:rsidP="00000000" w:rsidRDefault="00000000" w:rsidRPr="00000000" w14:paraId="0000001C">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6.  Selección de variables predictoras</w:t>
      </w:r>
      <w:r w:rsidDel="00000000" w:rsidR="00000000" w:rsidRPr="00000000">
        <w:rPr>
          <w:rFonts w:ascii="Arial" w:cs="Arial" w:eastAsia="Arial" w:hAnsi="Arial"/>
          <w:sz w:val="22"/>
          <w:szCs w:val="22"/>
          <w:rtl w:val="0"/>
        </w:rPr>
        <w:t xml:space="preserve">13</w:t>
      </w:r>
      <w:r w:rsidDel="00000000" w:rsidR="00000000" w:rsidRPr="00000000">
        <w:rPr>
          <w:rtl w:val="0"/>
        </w:rPr>
      </w:r>
    </w:p>
    <w:p w:rsidR="00000000" w:rsidDel="00000000" w:rsidP="00000000" w:rsidRDefault="00000000" w:rsidRPr="00000000" w14:paraId="0000001D">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6.1  Criterio de inclusión</w:t>
      </w:r>
      <w:r w:rsidDel="00000000" w:rsidR="00000000" w:rsidRPr="00000000">
        <w:rPr>
          <w:rFonts w:ascii="Arial" w:cs="Arial" w:eastAsia="Arial" w:hAnsi="Arial"/>
          <w:sz w:val="22"/>
          <w:szCs w:val="22"/>
          <w:rtl w:val="0"/>
        </w:rPr>
        <w:t xml:space="preserve">13</w:t>
      </w:r>
      <w:r w:rsidDel="00000000" w:rsidR="00000000" w:rsidRPr="00000000">
        <w:rPr>
          <w:rtl w:val="0"/>
        </w:rPr>
      </w:r>
    </w:p>
    <w:p w:rsidR="00000000" w:rsidDel="00000000" w:rsidP="00000000" w:rsidRDefault="00000000" w:rsidRPr="00000000" w14:paraId="0000001E">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6.2  El caso saturation</w:t>
      </w:r>
      <w:r w:rsidDel="00000000" w:rsidR="00000000" w:rsidRPr="00000000">
        <w:rPr>
          <w:rFonts w:ascii="Arial" w:cs="Arial" w:eastAsia="Arial" w:hAnsi="Arial"/>
          <w:sz w:val="22"/>
          <w:szCs w:val="22"/>
          <w:rtl w:val="0"/>
        </w:rPr>
        <w:t xml:space="preserve">14</w:t>
      </w:r>
      <w:r w:rsidDel="00000000" w:rsidR="00000000" w:rsidRPr="00000000">
        <w:rPr>
          <w:rtl w:val="0"/>
        </w:rPr>
      </w:r>
    </w:p>
    <w:p w:rsidR="00000000" w:rsidDel="00000000" w:rsidP="00000000" w:rsidRDefault="00000000" w:rsidRPr="00000000" w14:paraId="0000001F">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7.  Selección de métricas</w:t>
      </w:r>
      <w:r w:rsidDel="00000000" w:rsidR="00000000" w:rsidRPr="00000000">
        <w:rPr>
          <w:rFonts w:ascii="Arial" w:cs="Arial" w:eastAsia="Arial" w:hAnsi="Arial"/>
          <w:sz w:val="22"/>
          <w:szCs w:val="22"/>
          <w:rtl w:val="0"/>
        </w:rPr>
        <w:t xml:space="preserve">15</w:t>
      </w:r>
      <w:r w:rsidDel="00000000" w:rsidR="00000000" w:rsidRPr="00000000">
        <w:rPr>
          <w:rtl w:val="0"/>
        </w:rPr>
      </w:r>
    </w:p>
    <w:p w:rsidR="00000000" w:rsidDel="00000000" w:rsidP="00000000" w:rsidRDefault="00000000" w:rsidRPr="00000000" w14:paraId="00000020">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7.1  Métricas reportadas</w:t>
      </w:r>
      <w:r w:rsidDel="00000000" w:rsidR="00000000" w:rsidRPr="00000000">
        <w:rPr>
          <w:rFonts w:ascii="Arial" w:cs="Arial" w:eastAsia="Arial" w:hAnsi="Arial"/>
          <w:sz w:val="22"/>
          <w:szCs w:val="22"/>
          <w:rtl w:val="0"/>
        </w:rPr>
        <w:t xml:space="preserve">15</w:t>
      </w:r>
      <w:r w:rsidDel="00000000" w:rsidR="00000000" w:rsidRPr="00000000">
        <w:rPr>
          <w:rtl w:val="0"/>
        </w:rPr>
      </w:r>
    </w:p>
    <w:p w:rsidR="00000000" w:rsidDel="00000000" w:rsidP="00000000" w:rsidRDefault="00000000" w:rsidRPr="00000000" w14:paraId="00000021">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7.2  Por qué MAE como principal</w:t>
      </w:r>
      <w:r w:rsidDel="00000000" w:rsidR="00000000" w:rsidRPr="00000000">
        <w:rPr>
          <w:rFonts w:ascii="Arial" w:cs="Arial" w:eastAsia="Arial" w:hAnsi="Arial"/>
          <w:sz w:val="22"/>
          <w:szCs w:val="22"/>
          <w:rtl w:val="0"/>
        </w:rPr>
        <w:t xml:space="preserve">15</w:t>
      </w:r>
      <w:r w:rsidDel="00000000" w:rsidR="00000000" w:rsidRPr="00000000">
        <w:rPr>
          <w:rtl w:val="0"/>
        </w:rPr>
      </w:r>
    </w:p>
    <w:p w:rsidR="00000000" w:rsidDel="00000000" w:rsidP="00000000" w:rsidRDefault="00000000" w:rsidRPr="00000000" w14:paraId="00000022">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7.3  Métricas que no usamos</w:t>
      </w:r>
      <w:r w:rsidDel="00000000" w:rsidR="00000000" w:rsidRPr="00000000">
        <w:rPr>
          <w:rFonts w:ascii="Arial" w:cs="Arial" w:eastAsia="Arial" w:hAnsi="Arial"/>
          <w:sz w:val="22"/>
          <w:szCs w:val="22"/>
          <w:rtl w:val="0"/>
        </w:rPr>
        <w:t xml:space="preserve">16</w:t>
      </w:r>
      <w:r w:rsidDel="00000000" w:rsidR="00000000" w:rsidRPr="00000000">
        <w:rPr>
          <w:rtl w:val="0"/>
        </w:rPr>
      </w:r>
    </w:p>
    <w:p w:rsidR="00000000" w:rsidDel="00000000" w:rsidP="00000000" w:rsidRDefault="00000000" w:rsidRPr="00000000" w14:paraId="00000023">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8.  Modelos comparados</w:t>
      </w:r>
      <w:r w:rsidDel="00000000" w:rsidR="00000000" w:rsidRPr="00000000">
        <w:rPr>
          <w:rFonts w:ascii="Arial" w:cs="Arial" w:eastAsia="Arial" w:hAnsi="Arial"/>
          <w:sz w:val="22"/>
          <w:szCs w:val="22"/>
          <w:rtl w:val="0"/>
        </w:rPr>
        <w:t xml:space="preserve">17</w:t>
      </w:r>
      <w:r w:rsidDel="00000000" w:rsidR="00000000" w:rsidRPr="00000000">
        <w:rPr>
          <w:rtl w:val="0"/>
        </w:rPr>
      </w:r>
    </w:p>
    <w:p w:rsidR="00000000" w:rsidDel="00000000" w:rsidP="00000000" w:rsidRDefault="00000000" w:rsidRPr="00000000" w14:paraId="00000024">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8.1  Estrategia: complejidad creciente</w:t>
      </w:r>
      <w:r w:rsidDel="00000000" w:rsidR="00000000" w:rsidRPr="00000000">
        <w:rPr>
          <w:rFonts w:ascii="Arial" w:cs="Arial" w:eastAsia="Arial" w:hAnsi="Arial"/>
          <w:sz w:val="22"/>
          <w:szCs w:val="22"/>
          <w:rtl w:val="0"/>
        </w:rPr>
        <w:t xml:space="preserve">17</w:t>
      </w:r>
      <w:r w:rsidDel="00000000" w:rsidR="00000000" w:rsidRPr="00000000">
        <w:rPr>
          <w:rtl w:val="0"/>
        </w:rPr>
      </w:r>
    </w:p>
    <w:p w:rsidR="00000000" w:rsidDel="00000000" w:rsidP="00000000" w:rsidRDefault="00000000" w:rsidRPr="00000000" w14:paraId="00000025">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8.2  Descripción de los seis modelos</w:t>
      </w:r>
      <w:r w:rsidDel="00000000" w:rsidR="00000000" w:rsidRPr="00000000">
        <w:rPr>
          <w:rFonts w:ascii="Arial" w:cs="Arial" w:eastAsia="Arial" w:hAnsi="Arial"/>
          <w:sz w:val="22"/>
          <w:szCs w:val="22"/>
          <w:rtl w:val="0"/>
        </w:rPr>
        <w:t xml:space="preserve">17</w:t>
      </w:r>
      <w:r w:rsidDel="00000000" w:rsidR="00000000" w:rsidRPr="00000000">
        <w:rPr>
          <w:rtl w:val="0"/>
        </w:rPr>
      </w:r>
    </w:p>
    <w:p w:rsidR="00000000" w:rsidDel="00000000" w:rsidP="00000000" w:rsidRDefault="00000000" w:rsidRPr="00000000" w14:paraId="00000026">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9.  Resultados</w:t>
      </w:r>
      <w:r w:rsidDel="00000000" w:rsidR="00000000" w:rsidRPr="00000000">
        <w:rPr>
          <w:rFonts w:ascii="Arial" w:cs="Arial" w:eastAsia="Arial" w:hAnsi="Arial"/>
          <w:sz w:val="22"/>
          <w:szCs w:val="22"/>
          <w:rtl w:val="0"/>
        </w:rPr>
        <w:t xml:space="preserve">20</w:t>
      </w:r>
      <w:r w:rsidDel="00000000" w:rsidR="00000000" w:rsidRPr="00000000">
        <w:rPr>
          <w:rtl w:val="0"/>
        </w:rPr>
      </w:r>
    </w:p>
    <w:p w:rsidR="00000000" w:rsidDel="00000000" w:rsidP="00000000" w:rsidRDefault="00000000" w:rsidRPr="00000000" w14:paraId="00000027">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9.1  Tabla comparativa</w:t>
      </w:r>
      <w:r w:rsidDel="00000000" w:rsidR="00000000" w:rsidRPr="00000000">
        <w:rPr>
          <w:rFonts w:ascii="Arial" w:cs="Arial" w:eastAsia="Arial" w:hAnsi="Arial"/>
          <w:sz w:val="22"/>
          <w:szCs w:val="22"/>
          <w:rtl w:val="0"/>
        </w:rPr>
        <w:t xml:space="preserve">20</w:t>
      </w:r>
      <w:r w:rsidDel="00000000" w:rsidR="00000000" w:rsidRPr="00000000">
        <w:rPr>
          <w:rtl w:val="0"/>
        </w:rPr>
      </w:r>
    </w:p>
    <w:p w:rsidR="00000000" w:rsidDel="00000000" w:rsidP="00000000" w:rsidRDefault="00000000" w:rsidRPr="00000000" w14:paraId="00000028">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9.2  Lectura de la evolución</w:t>
      </w:r>
      <w:r w:rsidDel="00000000" w:rsidR="00000000" w:rsidRPr="00000000">
        <w:rPr>
          <w:rFonts w:ascii="Arial" w:cs="Arial" w:eastAsia="Arial" w:hAnsi="Arial"/>
          <w:sz w:val="22"/>
          <w:szCs w:val="22"/>
          <w:rtl w:val="0"/>
        </w:rPr>
        <w:t xml:space="preserve">20</w:t>
      </w:r>
      <w:r w:rsidDel="00000000" w:rsidR="00000000" w:rsidRPr="00000000">
        <w:rPr>
          <w:rtl w:val="0"/>
        </w:rPr>
      </w:r>
    </w:p>
    <w:p w:rsidR="00000000" w:rsidDel="00000000" w:rsidP="00000000" w:rsidRDefault="00000000" w:rsidRPr="00000000" w14:paraId="00000029">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9.3  Importancia de variables</w:t>
      </w:r>
      <w:r w:rsidDel="00000000" w:rsidR="00000000" w:rsidRPr="00000000">
        <w:rPr>
          <w:rFonts w:ascii="Arial" w:cs="Arial" w:eastAsia="Arial" w:hAnsi="Arial"/>
          <w:sz w:val="22"/>
          <w:szCs w:val="22"/>
          <w:rtl w:val="0"/>
        </w:rPr>
        <w:t xml:space="preserve">21</w:t>
      </w:r>
      <w:r w:rsidDel="00000000" w:rsidR="00000000" w:rsidRPr="00000000">
        <w:rPr>
          <w:rtl w:val="0"/>
        </w:rPr>
      </w:r>
    </w:p>
    <w:p w:rsidR="00000000" w:rsidDel="00000000" w:rsidP="00000000" w:rsidRDefault="00000000" w:rsidRPr="00000000" w14:paraId="0000002A">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10.  Discusión e interpretación</w:t>
      </w:r>
      <w:r w:rsidDel="00000000" w:rsidR="00000000" w:rsidRPr="00000000">
        <w:rPr>
          <w:rFonts w:ascii="Arial" w:cs="Arial" w:eastAsia="Arial" w:hAnsi="Arial"/>
          <w:sz w:val="22"/>
          <w:szCs w:val="22"/>
          <w:rtl w:val="0"/>
        </w:rPr>
        <w:t xml:space="preserve">22</w:t>
      </w:r>
      <w:r w:rsidDel="00000000" w:rsidR="00000000" w:rsidRPr="00000000">
        <w:rPr>
          <w:rtl w:val="0"/>
        </w:rPr>
      </w:r>
    </w:p>
    <w:p w:rsidR="00000000" w:rsidDel="00000000" w:rsidP="00000000" w:rsidRDefault="00000000" w:rsidRPr="00000000" w14:paraId="0000002B">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10.1  ¿Es bueno un MAE de 8,9?</w:t>
      </w:r>
      <w:r w:rsidDel="00000000" w:rsidR="00000000" w:rsidRPr="00000000">
        <w:rPr>
          <w:rFonts w:ascii="Arial" w:cs="Arial" w:eastAsia="Arial" w:hAnsi="Arial"/>
          <w:sz w:val="22"/>
          <w:szCs w:val="22"/>
          <w:rtl w:val="0"/>
        </w:rPr>
        <w:t xml:space="preserve">22</w:t>
      </w:r>
      <w:r w:rsidDel="00000000" w:rsidR="00000000" w:rsidRPr="00000000">
        <w:rPr>
          <w:rtl w:val="0"/>
        </w:rPr>
      </w:r>
    </w:p>
    <w:p w:rsidR="00000000" w:rsidDel="00000000" w:rsidP="00000000" w:rsidRDefault="00000000" w:rsidRPr="00000000" w14:paraId="0000002C">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10.2  El caso saturation</w:t>
      </w:r>
      <w:r w:rsidDel="00000000" w:rsidR="00000000" w:rsidRPr="00000000">
        <w:rPr>
          <w:rFonts w:ascii="Arial" w:cs="Arial" w:eastAsia="Arial" w:hAnsi="Arial"/>
          <w:sz w:val="22"/>
          <w:szCs w:val="22"/>
          <w:rtl w:val="0"/>
        </w:rPr>
        <w:t xml:space="preserve">22</w:t>
      </w:r>
      <w:r w:rsidDel="00000000" w:rsidR="00000000" w:rsidRPr="00000000">
        <w:rPr>
          <w:rtl w:val="0"/>
        </w:rPr>
      </w:r>
    </w:p>
    <w:p w:rsidR="00000000" w:rsidDel="00000000" w:rsidP="00000000" w:rsidRDefault="00000000" w:rsidRPr="00000000" w14:paraId="0000002D">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10.3  Limitaciones</w:t>
      </w:r>
      <w:r w:rsidDel="00000000" w:rsidR="00000000" w:rsidRPr="00000000">
        <w:rPr>
          <w:rFonts w:ascii="Arial" w:cs="Arial" w:eastAsia="Arial" w:hAnsi="Arial"/>
          <w:sz w:val="22"/>
          <w:szCs w:val="22"/>
          <w:rtl w:val="0"/>
        </w:rPr>
        <w:t xml:space="preserve">23</w:t>
      </w:r>
      <w:r w:rsidDel="00000000" w:rsidR="00000000" w:rsidRPr="00000000">
        <w:rPr>
          <w:rtl w:val="0"/>
        </w:rPr>
      </w:r>
    </w:p>
    <w:p w:rsidR="00000000" w:rsidDel="00000000" w:rsidP="00000000" w:rsidRDefault="00000000" w:rsidRPr="00000000" w14:paraId="0000002E">
      <w:pPr>
        <w:tabs>
          <w:tab w:val="right" w:leader="none" w:pos="8800"/>
        </w:tabs>
        <w:spacing w:after="60" w:lineRule="auto"/>
        <w:rPr/>
      </w:pPr>
      <w:r w:rsidDel="00000000" w:rsidR="00000000" w:rsidRPr="00000000">
        <w:rPr>
          <w:rFonts w:ascii="Arial" w:cs="Arial" w:eastAsia="Arial" w:hAnsi="Arial"/>
          <w:b w:val="0"/>
          <w:bCs w:val="0"/>
          <w:sz w:val="22"/>
          <w:szCs w:val="22"/>
          <w:rtl w:val="0"/>
        </w:rPr>
        <w:t xml:space="preserve">  10.4  Trabajo futuro</w:t>
      </w:r>
      <w:r w:rsidDel="00000000" w:rsidR="00000000" w:rsidRPr="00000000">
        <w:rPr>
          <w:rFonts w:ascii="Arial" w:cs="Arial" w:eastAsia="Arial" w:hAnsi="Arial"/>
          <w:sz w:val="22"/>
          <w:szCs w:val="22"/>
          <w:rtl w:val="0"/>
        </w:rPr>
        <w:t xml:space="preserve">23</w:t>
      </w:r>
      <w:r w:rsidDel="00000000" w:rsidR="00000000" w:rsidRPr="00000000">
        <w:rPr>
          <w:rtl w:val="0"/>
        </w:rPr>
      </w:r>
    </w:p>
    <w:p w:rsidR="00000000" w:rsidDel="00000000" w:rsidP="00000000" w:rsidRDefault="00000000" w:rsidRPr="00000000" w14:paraId="0000002F">
      <w:pPr>
        <w:tabs>
          <w:tab w:val="right" w:leader="none" w:pos="8800"/>
        </w:tabs>
        <w:spacing w:after="60" w:lineRule="auto"/>
        <w:rPr/>
      </w:pPr>
      <w:r w:rsidDel="00000000" w:rsidR="00000000" w:rsidRPr="00000000">
        <w:rPr>
          <w:rFonts w:ascii="Arial" w:cs="Arial" w:eastAsia="Arial" w:hAnsi="Arial"/>
          <w:b w:val="1"/>
          <w:bCs w:val="1"/>
          <w:sz w:val="22"/>
          <w:szCs w:val="22"/>
          <w:rtl w:val="0"/>
        </w:rPr>
        <w:t xml:space="preserve">11.  Conclusiones</w:t>
      </w:r>
      <w:r w:rsidDel="00000000" w:rsidR="00000000" w:rsidRPr="00000000">
        <w:rPr>
          <w:rFonts w:ascii="Arial" w:cs="Arial" w:eastAsia="Arial" w:hAnsi="Arial"/>
          <w:sz w:val="22"/>
          <w:szCs w:val="22"/>
          <w:rtl w:val="0"/>
        </w:rPr>
        <w:t xml:space="preserve">24</w:t>
      </w: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20" w:before="360" w:lineRule="auto"/>
        <w:rPr/>
      </w:pPr>
      <w:r w:rsidDel="00000000" w:rsidR="00000000" w:rsidRPr="00000000">
        <w:rPr>
          <w:rFonts w:ascii="Arial" w:cs="Arial" w:eastAsia="Arial" w:hAnsi="Arial"/>
          <w:b w:val="1"/>
          <w:bCs w:val="1"/>
          <w:sz w:val="32"/>
          <w:szCs w:val="32"/>
          <w:rtl w:val="0"/>
        </w:rPr>
        <w:t xml:space="preserve">1. Resumen ejecutivo</w:t>
      </w:r>
      <w:r w:rsidDel="00000000" w:rsidR="00000000" w:rsidRPr="00000000">
        <w:rPr>
          <w:rtl w:val="0"/>
        </w:rPr>
      </w:r>
    </w:p>
    <w:p w:rsidR="00000000" w:rsidDel="00000000" w:rsidP="00000000" w:rsidRDefault="00000000" w:rsidRPr="00000000" w14:paraId="00000032">
      <w:pPr>
        <w:spacing w:after="120" w:line="280" w:lineRule="auto"/>
        <w:jc w:val="both"/>
        <w:rPr/>
      </w:pPr>
      <w:r w:rsidDel="00000000" w:rsidR="00000000" w:rsidRPr="00000000">
        <w:rPr>
          <w:rFonts w:ascii="Arial" w:cs="Arial" w:eastAsia="Arial" w:hAnsi="Arial"/>
          <w:sz w:val="22"/>
          <w:szCs w:val="22"/>
          <w:rtl w:val="0"/>
        </w:rPr>
        <w:t xml:space="preserve">Este trabajo desarrolla un modelo de predicción del tiempo de entrega (ETA) para pedidos de la plataforma Glovo en París. La predicción del ETA es uno de los elementos más visibles de la experiencia de usuario en plataformas de delivery: el número que aparece en la app antes de confirmar el pedido influye directamente en la decisión de compra y, posteriormente, en la satisfacción percibida del servicio.</w:t>
      </w:r>
      <w:r w:rsidDel="00000000" w:rsidR="00000000" w:rsidRPr="00000000">
        <w:rPr>
          <w:rtl w:val="0"/>
        </w:rPr>
      </w:r>
    </w:p>
    <w:p w:rsidR="00000000" w:rsidDel="00000000" w:rsidP="00000000" w:rsidRDefault="00000000" w:rsidRPr="00000000" w14:paraId="00000033">
      <w:pPr>
        <w:spacing w:after="120" w:line="280" w:lineRule="auto"/>
        <w:jc w:val="both"/>
        <w:rPr/>
      </w:pPr>
      <w:r w:rsidDel="00000000" w:rsidR="00000000" w:rsidRPr="00000000">
        <w:rPr>
          <w:rFonts w:ascii="Arial" w:cs="Arial" w:eastAsia="Arial" w:hAnsi="Arial"/>
          <w:sz w:val="22"/>
          <w:szCs w:val="22"/>
          <w:rtl w:val="0"/>
        </w:rPr>
        <w:t xml:space="preserve">Partiendo de un dataset de aproximadamente 65.000 pedidos reales con marcas temporales detalladas (activación, asignación de courier, recogida y entrega), el trabajo recorre las cinco fases canónicas de un proyecto analítico: auditoría de datos, análisis exploratorio, ingeniería de variables, comparación de modelos y evaluación final.</w:t>
      </w:r>
      <w:r w:rsidDel="00000000" w:rsidR="00000000" w:rsidRPr="00000000">
        <w:rPr>
          <w:rtl w:val="0"/>
        </w:rPr>
      </w:r>
    </w:p>
    <w:p w:rsidR="00000000" w:rsidDel="00000000" w:rsidP="00000000" w:rsidRDefault="00000000" w:rsidRPr="00000000" w14:paraId="00000034">
      <w:pPr>
        <w:spacing w:after="120" w:line="280" w:lineRule="auto"/>
        <w:jc w:val="both"/>
        <w:rPr/>
      </w:pPr>
      <w:r w:rsidDel="00000000" w:rsidR="00000000" w:rsidRPr="00000000">
        <w:rPr>
          <w:rFonts w:ascii="Arial" w:cs="Arial" w:eastAsia="Arial" w:hAnsi="Arial"/>
          <w:sz w:val="22"/>
          <w:szCs w:val="22"/>
          <w:rtl w:val="0"/>
        </w:rPr>
        <w:t xml:space="preserve">La metodología prioriza el rigor analítico sobre la sofisticación técnica. Antes de modelar, examinamos la calidad de los datos, descubrimos los patrones de negocio mediante análisis estadístico y visual, y validamos hipótesis razonadas sobre los drivers operacionales. Solo entonces probamos cinco modelos progresivamente más complejos —desde un baseline trivial hasta gradient boosting—, justificando en cada paso qué aporta el siguiente nivel de complejidad.</w:t>
      </w:r>
      <w:r w:rsidDel="00000000" w:rsidR="00000000" w:rsidRPr="00000000">
        <w:rPr>
          <w:rtl w:val="0"/>
        </w:rPr>
      </w:r>
    </w:p>
    <w:p w:rsidR="00000000" w:rsidDel="00000000" w:rsidP="00000000" w:rsidRDefault="00000000" w:rsidRPr="00000000" w14:paraId="00000035">
      <w:pPr>
        <w:spacing w:after="120" w:line="280" w:lineRule="auto"/>
        <w:jc w:val="both"/>
        <w:rPr/>
      </w:pPr>
      <w:r w:rsidDel="00000000" w:rsidR="00000000" w:rsidRPr="00000000">
        <w:rPr>
          <w:rFonts w:ascii="Arial" w:cs="Arial" w:eastAsia="Arial" w:hAnsi="Arial"/>
          <w:sz w:val="22"/>
          <w:szCs w:val="22"/>
          <w:rtl w:val="0"/>
        </w:rPr>
        <w:t xml:space="preserve">Un hallazgo metodológico relevante surge durante el análisis exploratorio: una de las variables del dataset, denominada saturation, presenta una correlación inusualmente elevada con el target (ρ = 0,78). Aplicamos un primer test heurístico que sugería posible data leakage, pero al someterla a tests rigurosos —correlación dentro de cada hora del día y residualización— la variable demuestra ser legítima: captura el ratio carga/capacidad de la flota, no la demanda absoluta. La incluimos en el modelo final.</w:t>
      </w:r>
      <w:r w:rsidDel="00000000" w:rsidR="00000000" w:rsidRPr="00000000">
        <w:rPr>
          <w:rtl w:val="0"/>
        </w:rPr>
      </w:r>
    </w:p>
    <w:p w:rsidR="00000000" w:rsidDel="00000000" w:rsidP="00000000" w:rsidRDefault="00000000" w:rsidRPr="00000000" w14:paraId="00000036">
      <w:pPr>
        <w:spacing w:after="120" w:line="280" w:lineRule="auto"/>
        <w:jc w:val="both"/>
        <w:rPr/>
      </w:pPr>
      <w:r w:rsidDel="00000000" w:rsidR="00000000" w:rsidRPr="00000000">
        <w:rPr>
          <w:rFonts w:ascii="Arial" w:cs="Arial" w:eastAsia="Arial" w:hAnsi="Arial"/>
          <w:sz w:val="22"/>
          <w:szCs w:val="22"/>
          <w:rtl w:val="0"/>
        </w:rPr>
        <w:t xml:space="preserve">El modelo final seleccionado —LightGBM con manejo nativo de variables categóricas y la variable saturation— alcanza un Error Absoluto Medio (MAE) de aproximadamente 6,4 minutos sobre el conjunto de test temporal, mejorando sustancialmente sobre el baseline (12,3 minutos) y sobre alternativas más simples como regresión Ridge o Random Forest. Más allá del valor numérico, el trabajo entrega una metodología reproducible y un modelo interpretable cuyos drivers principales son comprensibles para el equipo de operaciones: saturación operacional, distancia, identidad del restaurante, y geografía urbana.</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220" w:before="360" w:lineRule="auto"/>
        <w:rPr/>
      </w:pPr>
      <w:r w:rsidDel="00000000" w:rsidR="00000000" w:rsidRPr="00000000">
        <w:rPr>
          <w:rFonts w:ascii="Arial" w:cs="Arial" w:eastAsia="Arial" w:hAnsi="Arial"/>
          <w:b w:val="1"/>
          <w:bCs w:val="1"/>
          <w:sz w:val="32"/>
          <w:szCs w:val="32"/>
          <w:rtl w:val="0"/>
        </w:rPr>
        <w:t xml:space="preserve">2. Contexto y objetivos</w:t>
      </w:r>
      <w:r w:rsidDel="00000000" w:rsidR="00000000" w:rsidRPr="00000000">
        <w:rPr>
          <w:rtl w:val="0"/>
        </w:rPr>
      </w:r>
    </w:p>
    <w:p w:rsidR="00000000" w:rsidDel="00000000" w:rsidP="00000000" w:rsidRDefault="00000000" w:rsidRPr="00000000" w14:paraId="00000039">
      <w:pPr>
        <w:pStyle w:val="Heading2"/>
        <w:spacing w:after="140" w:before="260" w:lineRule="auto"/>
        <w:rPr/>
      </w:pPr>
      <w:r w:rsidDel="00000000" w:rsidR="00000000" w:rsidRPr="00000000">
        <w:rPr>
          <w:rFonts w:ascii="Arial" w:cs="Arial" w:eastAsia="Arial" w:hAnsi="Arial"/>
          <w:b w:val="1"/>
          <w:bCs w:val="1"/>
          <w:sz w:val="26"/>
          <w:szCs w:val="26"/>
          <w:rtl w:val="0"/>
        </w:rPr>
        <w:t xml:space="preserve">2.1 El problema de negocio</w:t>
      </w:r>
      <w:r w:rsidDel="00000000" w:rsidR="00000000" w:rsidRPr="00000000">
        <w:rPr>
          <w:rtl w:val="0"/>
        </w:rPr>
      </w:r>
    </w:p>
    <w:p w:rsidR="00000000" w:rsidDel="00000000" w:rsidP="00000000" w:rsidRDefault="00000000" w:rsidRPr="00000000" w14:paraId="0000003A">
      <w:pPr>
        <w:spacing w:after="120" w:line="280" w:lineRule="auto"/>
        <w:jc w:val="both"/>
        <w:rPr/>
      </w:pPr>
      <w:r w:rsidDel="00000000" w:rsidR="00000000" w:rsidRPr="00000000">
        <w:rPr>
          <w:rFonts w:ascii="Arial" w:cs="Arial" w:eastAsia="Arial" w:hAnsi="Arial"/>
          <w:sz w:val="22"/>
          <w:szCs w:val="22"/>
          <w:rtl w:val="0"/>
        </w:rPr>
        <w:t xml:space="preserve">Glovo opera como intermediario en un mercado de tres lados: clientes que realizan pedidos a través de una aplicación móvil, comercios que preparan los productos solicitados (mayoritariamente restaurantes, pero también farmacias, supermercados y otros), y couriers que se encargan del transporte físico. La predicción del tiempo total de entrega es un componente central de la experiencia de uso porque interviene en tres momentos críticos:</w:t>
      </w:r>
      <w:r w:rsidDel="00000000" w:rsidR="00000000" w:rsidRPr="00000000">
        <w:rPr>
          <w:rtl w:val="0"/>
        </w:rPr>
      </w:r>
    </w:p>
    <w:p w:rsidR="00000000" w:rsidDel="00000000" w:rsidP="00000000" w:rsidRDefault="00000000" w:rsidRPr="00000000" w14:paraId="0000003B">
      <w:pPr>
        <w:spacing w:after="100" w:lineRule="auto"/>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Decisión de compra: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antes de confirmar el pedido, el cliente ve una estimación de tiempo. Una estimación demasiado alta puede llevarle a abandonar la compra; una demasiado optimista crea expectativas que generarán frustración.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Asignación operacional: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operacional asigna couriers en función de las estimaciones de tiempo, optimizando la utilización de la flota.</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Comunicación post-pedido: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durante la espera, la aplicación muestra una cuenta atrás. Un ETA mal calibrado genera quejas y, eventualmente, refunds y churn.</w:t>
      </w:r>
    </w:p>
    <w:p w:rsidR="00000000" w:rsidDel="00000000" w:rsidP="00000000" w:rsidRDefault="00000000" w:rsidRPr="00000000" w14:paraId="0000003F">
      <w:pPr>
        <w:spacing w:after="100" w:lineRule="auto"/>
        <w:rPr/>
      </w:pPr>
      <w:r w:rsidDel="00000000" w:rsidR="00000000" w:rsidRPr="00000000">
        <w:rPr>
          <w:rtl w:val="0"/>
        </w:rPr>
      </w:r>
    </w:p>
    <w:p w:rsidR="00000000" w:rsidDel="00000000" w:rsidP="00000000" w:rsidRDefault="00000000" w:rsidRPr="00000000" w14:paraId="00000040">
      <w:pPr>
        <w:spacing w:after="120" w:line="280" w:lineRule="auto"/>
        <w:jc w:val="both"/>
        <w:rPr/>
      </w:pPr>
      <w:r w:rsidDel="00000000" w:rsidR="00000000" w:rsidRPr="00000000">
        <w:rPr>
          <w:rFonts w:ascii="Arial" w:cs="Arial" w:eastAsia="Arial" w:hAnsi="Arial"/>
          <w:sz w:val="22"/>
          <w:szCs w:val="22"/>
          <w:rtl w:val="0"/>
        </w:rPr>
        <w:t xml:space="preserve">Un detalle importante de este problema es la asimetría de costes. Predecir 30 minutos cuando el pedido tarda 25 (cliente recibe antes de lo esperado) genera satisfacción. Predecir 30 minutos cuando tarda 45 (cliente recibe más tarde) genera frustración, posibles compensaciones y daño a la confianza en la plataforma. Esta asimetría tiene implicaciones que recogeremos al elegir métricas y modelos.</w:t>
      </w:r>
      <w:r w:rsidDel="00000000" w:rsidR="00000000" w:rsidRPr="00000000">
        <w:rPr>
          <w:rtl w:val="0"/>
        </w:rPr>
      </w:r>
    </w:p>
    <w:p w:rsidR="00000000" w:rsidDel="00000000" w:rsidP="00000000" w:rsidRDefault="00000000" w:rsidRPr="00000000" w14:paraId="00000041">
      <w:pPr>
        <w:pStyle w:val="Heading2"/>
        <w:spacing w:after="140" w:before="260" w:lineRule="auto"/>
        <w:rPr/>
      </w:pPr>
      <w:r w:rsidDel="00000000" w:rsidR="00000000" w:rsidRPr="00000000">
        <w:rPr>
          <w:rFonts w:ascii="Arial" w:cs="Arial" w:eastAsia="Arial" w:hAnsi="Arial"/>
          <w:b w:val="1"/>
          <w:bCs w:val="1"/>
          <w:sz w:val="26"/>
          <w:szCs w:val="26"/>
          <w:rtl w:val="0"/>
        </w:rPr>
        <w:t xml:space="preserve">2.2 Objetivos del trabajo</w:t>
      </w:r>
      <w:r w:rsidDel="00000000" w:rsidR="00000000" w:rsidRPr="00000000">
        <w:rPr>
          <w:rtl w:val="0"/>
        </w:rPr>
      </w:r>
    </w:p>
    <w:p w:rsidR="00000000" w:rsidDel="00000000" w:rsidP="00000000" w:rsidRDefault="00000000" w:rsidRPr="00000000" w14:paraId="00000042">
      <w:pPr>
        <w:spacing w:after="120" w:line="280" w:lineRule="auto"/>
        <w:jc w:val="both"/>
        <w:rPr/>
      </w:pPr>
      <w:r w:rsidDel="00000000" w:rsidR="00000000" w:rsidRPr="00000000">
        <w:rPr>
          <w:rFonts w:ascii="Arial" w:cs="Arial" w:eastAsia="Arial" w:hAnsi="Arial"/>
          <w:sz w:val="22"/>
          <w:szCs w:val="22"/>
          <w:rtl w:val="0"/>
        </w:rPr>
        <w:t xml:space="preserve">El trabajo persigue tres objetivos complementarios:</w:t>
      </w:r>
      <w:r w:rsidDel="00000000" w:rsidR="00000000" w:rsidRPr="00000000">
        <w:rPr>
          <w:rtl w:val="0"/>
        </w:rPr>
      </w:r>
    </w:p>
    <w:p w:rsidR="00000000" w:rsidDel="00000000" w:rsidP="00000000" w:rsidRDefault="00000000" w:rsidRPr="00000000" w14:paraId="00000043">
      <w:pPr>
        <w:spacing w:after="100" w:lineRule="auto"/>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predictivo: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 modelo cuantitativo que estime el tiempo total de entrega de cada pedido a partir de información disponible en el momento de la activación.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analítico: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identificar los principales drivers del tiempo de entrega y cuantificar su impacto, generando conocimiento útil para el equipo de operaciones más allá del modelo en sí.</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metodológico: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aplicar el ciclo completo de un proyecto de Data Analytics —desde la auditoría de datos hasta la interpretación del modelo final— justificando cada decisión de manera reproducible.</w:t>
      </w:r>
    </w:p>
    <w:p w:rsidR="00000000" w:rsidDel="00000000" w:rsidP="00000000" w:rsidRDefault="00000000" w:rsidRPr="00000000" w14:paraId="00000047">
      <w:pPr>
        <w:spacing w:after="120" w:line="280" w:lineRule="auto"/>
        <w:jc w:val="both"/>
        <w:rPr/>
      </w:pPr>
      <w:r w:rsidDel="00000000" w:rsidR="00000000" w:rsidRPr="00000000">
        <w:rPr>
          <w:rFonts w:ascii="Arial" w:cs="Arial" w:eastAsia="Arial" w:hAnsi="Arial"/>
          <w:sz w:val="22"/>
          <w:szCs w:val="22"/>
          <w:rtl w:val="0"/>
        </w:rPr>
        <w:t xml:space="preserve">El trabajo se centra en pedidos de Glovo en París durante un horizonte temporal de tres meses. No abordamos predicciones por separado del tiempo de preparación y de viaje, modelado de intervalos de incertidumbre, generalización a otras ciudades, ni datos externos como meteorología o eventos urbanos. Estas extensiones se discuten en la sección de trabajo futuro.</w:t>
      </w:r>
      <w:r w:rsidDel="00000000" w:rsidR="00000000" w:rsidRPr="00000000">
        <w:rPr>
          <w:rtl w:val="0"/>
        </w:rPr>
      </w:r>
    </w:p>
    <w:p w:rsidR="00000000" w:rsidDel="00000000" w:rsidP="00000000" w:rsidRDefault="00000000" w:rsidRPr="00000000" w14:paraId="00000048">
      <w:pPr>
        <w:pStyle w:val="Heading1"/>
        <w:spacing w:after="220" w:before="360" w:lineRule="auto"/>
        <w:rPr/>
      </w:pPr>
      <w:r w:rsidDel="00000000" w:rsidR="00000000" w:rsidRPr="00000000">
        <w:rPr>
          <w:rFonts w:ascii="Arial" w:cs="Arial" w:eastAsia="Arial" w:hAnsi="Arial"/>
          <w:b w:val="1"/>
          <w:bCs w:val="1"/>
          <w:sz w:val="32"/>
          <w:szCs w:val="32"/>
          <w:rtl w:val="0"/>
        </w:rPr>
        <w:t xml:space="preserve">3. Descripción del dataset</w:t>
      </w:r>
      <w:r w:rsidDel="00000000" w:rsidR="00000000" w:rsidRPr="00000000">
        <w:rPr>
          <w:rtl w:val="0"/>
        </w:rPr>
      </w:r>
    </w:p>
    <w:p w:rsidR="00000000" w:rsidDel="00000000" w:rsidP="00000000" w:rsidRDefault="00000000" w:rsidRPr="00000000" w14:paraId="00000049">
      <w:pPr>
        <w:pStyle w:val="Heading2"/>
        <w:spacing w:after="140" w:before="260" w:lineRule="auto"/>
        <w:rPr/>
      </w:pPr>
      <w:r w:rsidDel="00000000" w:rsidR="00000000" w:rsidRPr="00000000">
        <w:rPr>
          <w:rFonts w:ascii="Arial" w:cs="Arial" w:eastAsia="Arial" w:hAnsi="Arial"/>
          <w:b w:val="1"/>
          <w:bCs w:val="1"/>
          <w:sz w:val="26"/>
          <w:szCs w:val="26"/>
          <w:rtl w:val="0"/>
        </w:rPr>
        <w:t xml:space="preserve">3.1 Origen y volumen</w:t>
      </w:r>
      <w:r w:rsidDel="00000000" w:rsidR="00000000" w:rsidRPr="00000000">
        <w:rPr>
          <w:rtl w:val="0"/>
        </w:rPr>
      </w:r>
    </w:p>
    <w:p w:rsidR="00000000" w:rsidDel="00000000" w:rsidP="00000000" w:rsidRDefault="00000000" w:rsidRPr="00000000" w14:paraId="0000004A">
      <w:pPr>
        <w:spacing w:after="120" w:line="280" w:lineRule="auto"/>
        <w:jc w:val="both"/>
        <w:rPr/>
      </w:pPr>
      <w:r w:rsidDel="00000000" w:rsidR="00000000" w:rsidRPr="00000000">
        <w:rPr>
          <w:rFonts w:ascii="Arial" w:cs="Arial" w:eastAsia="Arial" w:hAnsi="Arial"/>
          <w:sz w:val="22"/>
          <w:szCs w:val="22"/>
          <w:rtl w:val="0"/>
        </w:rPr>
        <w:t xml:space="preserve">El dataset contiene 63.646 pedidos completados de Glovo París, registrados durante un período de aproximadamente tres meses. Cada fila corresponde a un pedido único e incluye 21 variables originales que cubren información temporal, geográfica, del cliente, del courier, del establecimiento y del propio pedido.</w:t>
      </w:r>
      <w:r w:rsidDel="00000000" w:rsidR="00000000" w:rsidRPr="00000000">
        <w:rPr>
          <w:rtl w:val="0"/>
        </w:rPr>
      </w:r>
    </w:p>
    <w:p w:rsidR="00000000" w:rsidDel="00000000" w:rsidP="00000000" w:rsidRDefault="00000000" w:rsidRPr="00000000" w14:paraId="0000004B">
      <w:pPr>
        <w:spacing w:after="120" w:line="280" w:lineRule="auto"/>
        <w:jc w:val="both"/>
        <w:rPr/>
      </w:pPr>
      <w:r w:rsidDel="00000000" w:rsidR="00000000" w:rsidRPr="00000000">
        <w:rPr>
          <w:rFonts w:ascii="Arial" w:cs="Arial" w:eastAsia="Arial" w:hAnsi="Arial"/>
          <w:sz w:val="22"/>
          <w:szCs w:val="22"/>
          <w:rtl w:val="0"/>
        </w:rPr>
        <w:t xml:space="preserve">Tras el proceso de limpieza descrito en la sección 5.2, se mantienen aproximadamente 63.250 pedidos válidos —eliminamos solo aquellos con marcas temporales físicamente imposibles, lo que representa menos del 1% del dataset original. Es importante destacar que el dataset cubre tres meses y, por tanto, no captura estacionalidad anual; esta limitación se aborda en la discusión final.</w:t>
      </w:r>
      <w:r w:rsidDel="00000000" w:rsidR="00000000" w:rsidRPr="00000000">
        <w:rPr>
          <w:rtl w:val="0"/>
        </w:rPr>
      </w:r>
    </w:p>
    <w:p w:rsidR="00000000" w:rsidDel="00000000" w:rsidP="00000000" w:rsidRDefault="00000000" w:rsidRPr="00000000" w14:paraId="0000004C">
      <w:pPr>
        <w:pStyle w:val="Heading2"/>
        <w:spacing w:after="140" w:before="260" w:lineRule="auto"/>
        <w:rPr/>
      </w:pPr>
      <w:r w:rsidDel="00000000" w:rsidR="00000000" w:rsidRPr="00000000">
        <w:rPr>
          <w:rFonts w:ascii="Arial" w:cs="Arial" w:eastAsia="Arial" w:hAnsi="Arial"/>
          <w:b w:val="1"/>
          <w:bCs w:val="1"/>
          <w:sz w:val="26"/>
          <w:szCs w:val="26"/>
          <w:rtl w:val="0"/>
        </w:rPr>
        <w:t xml:space="preserve">3.2 Estructura de variables</w:t>
      </w:r>
      <w:r w:rsidDel="00000000" w:rsidR="00000000" w:rsidRPr="00000000">
        <w:rPr>
          <w:rtl w:val="0"/>
        </w:rPr>
      </w:r>
    </w:p>
    <w:p w:rsidR="00000000" w:rsidDel="00000000" w:rsidP="00000000" w:rsidRDefault="00000000" w:rsidRPr="00000000" w14:paraId="0000004D">
      <w:pPr>
        <w:spacing w:after="120" w:line="280" w:lineRule="auto"/>
        <w:jc w:val="both"/>
        <w:rPr/>
      </w:pPr>
      <w:r w:rsidDel="00000000" w:rsidR="00000000" w:rsidRPr="00000000">
        <w:rPr>
          <w:rFonts w:ascii="Arial" w:cs="Arial" w:eastAsia="Arial" w:hAnsi="Arial"/>
          <w:sz w:val="22"/>
          <w:szCs w:val="22"/>
          <w:rtl w:val="0"/>
        </w:rPr>
        <w:t xml:space="preserve">Las variables del dataset original se pueden agrupar conceptualmente en seis bloques:</w:t>
      </w:r>
      <w:r w:rsidDel="00000000" w:rsidR="00000000" w:rsidRPr="00000000">
        <w:rPr>
          <w:rtl w:val="0"/>
        </w:rPr>
      </w:r>
    </w:p>
    <w:p w:rsidR="00000000" w:rsidDel="00000000" w:rsidP="00000000" w:rsidRDefault="00000000" w:rsidRPr="00000000" w14:paraId="0000004E">
      <w:pPr>
        <w:spacing w:after="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2760"/>
        <w:tblGridChange w:id="0">
          <w:tblGrid>
            <w:gridCol w:w="2200"/>
            <w:gridCol w:w="4400"/>
            <w:gridCol w:w="27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1"/>
                <w:bCs w:val="1"/>
                <w:sz w:val="21"/>
                <w:szCs w:val="21"/>
                <w:rtl w:val="0"/>
              </w:rPr>
              <w:t xml:space="preserve">Bloque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1"/>
                <w:bCs w:val="1"/>
                <w:sz w:val="21"/>
                <w:szCs w:val="21"/>
                <w:rtl w:val="0"/>
              </w:rPr>
              <w:t xml:space="preserve">Variables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1"/>
                <w:bCs w:val="1"/>
                <w:sz w:val="21"/>
                <w:szCs w:val="21"/>
                <w:rtl w:val="0"/>
              </w:rPr>
              <w:t xml:space="preserve">Naturaleza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sz w:val="21"/>
                <w:szCs w:val="21"/>
                <w:rtl w:val="0"/>
              </w:rPr>
              <w:t xml:space="preserve">Identificadores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sz w:val="21"/>
                <w:szCs w:val="21"/>
                <w:rtl w:val="0"/>
              </w:rPr>
              <w:t xml:space="preserve">order_id, customer_id, courier_id, store_address_id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sz w:val="21"/>
                <w:szCs w:val="21"/>
                <w:rtl w:val="0"/>
              </w:rPr>
              <w:t xml:space="preserve">Categóricas / claves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sz w:val="21"/>
                <w:szCs w:val="21"/>
                <w:rtl w:val="0"/>
              </w:rPr>
              <w:t xml:space="preserve">Temporales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sz w:val="21"/>
                <w:szCs w:val="21"/>
                <w:rtl w:val="0"/>
              </w:rPr>
              <w:t xml:space="preserve">activation_time, courier_started, pickup_time, delivery_time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sz w:val="21"/>
                <w:szCs w:val="21"/>
                <w:rtl w:val="0"/>
              </w:rPr>
              <w:t xml:space="preserve">Marcas temporales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sz w:val="21"/>
                <w:szCs w:val="21"/>
                <w:rtl w:val="0"/>
              </w:rPr>
              <w:t xml:space="preserve">Económicas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sz w:val="21"/>
                <w:szCs w:val="21"/>
                <w:rtl w:val="0"/>
              </w:rPr>
              <w:t xml:space="preserve">gtv, delivery_fee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sz w:val="21"/>
                <w:szCs w:val="21"/>
                <w:rtl w:val="0"/>
              </w:rPr>
              <w:t xml:space="preserve">Numéricas continuas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b w:val="0"/>
                <w:bCs w:val="0"/>
                <w:sz w:val="21"/>
                <w:szCs w:val="21"/>
                <w:rtl w:val="0"/>
              </w:rPr>
              <w:t xml:space="preserve">Geográficas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0"/>
                <w:bCs w:val="0"/>
                <w:sz w:val="21"/>
                <w:szCs w:val="21"/>
                <w:rtl w:val="0"/>
              </w:rPr>
              <w:t xml:space="preserve">pickup_lat/lon, delivery_lat/lon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b w:val="0"/>
                <w:bCs w:val="0"/>
                <w:sz w:val="21"/>
                <w:szCs w:val="21"/>
                <w:rtl w:val="0"/>
              </w:rPr>
              <w:t xml:space="preserve">Numéricas continuas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0"/>
                <w:bCs w:val="0"/>
                <w:sz w:val="21"/>
                <w:szCs w:val="21"/>
                <w:rtl w:val="0"/>
              </w:rPr>
              <w:t xml:space="preserve">Categóricas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b w:val="0"/>
                <w:bCs w:val="0"/>
                <w:sz w:val="21"/>
                <w:szCs w:val="21"/>
                <w:rtl w:val="0"/>
              </w:rPr>
              <w:t xml:space="preserve">vertical, store_name, tranport_type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0">
            <w:pPr>
              <w:spacing w:after="0" w:lineRule="auto"/>
              <w:rPr/>
            </w:pPr>
            <w:r w:rsidDel="00000000" w:rsidR="00000000" w:rsidRPr="00000000">
              <w:rPr>
                <w:rFonts w:ascii="Arial" w:cs="Arial" w:eastAsia="Arial" w:hAnsi="Arial"/>
                <w:b w:val="0"/>
                <w:bCs w:val="0"/>
                <w:sz w:val="21"/>
                <w:szCs w:val="21"/>
                <w:rtl w:val="0"/>
              </w:rPr>
              <w:t xml:space="preserve">Categóricas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1">
            <w:pPr>
              <w:spacing w:after="0" w:lineRule="auto"/>
              <w:rPr/>
            </w:pPr>
            <w:r w:rsidDel="00000000" w:rsidR="00000000" w:rsidRPr="00000000">
              <w:rPr>
                <w:rFonts w:ascii="Arial" w:cs="Arial" w:eastAsia="Arial" w:hAnsi="Arial"/>
                <w:b w:val="0"/>
                <w:bCs w:val="0"/>
                <w:sz w:val="21"/>
                <w:szCs w:val="21"/>
                <w:rtl w:val="0"/>
              </w:rPr>
              <w:t xml:space="preserve">Operacionales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2">
            <w:pPr>
              <w:spacing w:after="0" w:lineRule="auto"/>
              <w:rPr/>
            </w:pPr>
            <w:r w:rsidDel="00000000" w:rsidR="00000000" w:rsidRPr="00000000">
              <w:rPr>
                <w:rFonts w:ascii="Arial" w:cs="Arial" w:eastAsia="Arial" w:hAnsi="Arial"/>
                <w:b w:val="0"/>
                <w:bCs w:val="0"/>
                <w:sz w:val="21"/>
                <w:szCs w:val="21"/>
                <w:rtl w:val="0"/>
              </w:rPr>
              <w:t xml:space="preserve">saturation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0"/>
                <w:bCs w:val="0"/>
                <w:sz w:val="21"/>
                <w:szCs w:val="21"/>
                <w:rtl w:val="0"/>
              </w:rPr>
              <w:t xml:space="preserve">Numérica (con cautela)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0"/>
                <w:bCs w:val="0"/>
                <w:sz w:val="21"/>
                <w:szCs w:val="21"/>
                <w:rtl w:val="0"/>
              </w:rPr>
              <w:t xml:space="preserve">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0"/>
                <w:bCs w:val="0"/>
                <w:sz w:val="21"/>
                <w:szCs w:val="21"/>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0"/>
                <w:bCs w:val="0"/>
                <w:sz w:val="21"/>
                <w:szCs w:val="21"/>
                <w:rtl w:val="0"/>
              </w:rPr>
              <w:t xml:space="preserve">Texto libre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sz w:val="21"/>
                <w:szCs w:val="21"/>
                <w:rtl w:val="0"/>
              </w:rPr>
              <w:t xml:space="preserve">Calidad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sz w:val="21"/>
                <w:szCs w:val="21"/>
                <w:rtl w:val="0"/>
              </w:rPr>
              <w:t xml:space="preserve">rating, bad_rating_reason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sz w:val="21"/>
                <w:szCs w:val="21"/>
                <w:rtl w:val="0"/>
              </w:rPr>
              <w:t xml:space="preserve">Categóricas (mucho nulo)</w:t>
            </w:r>
            <w:r w:rsidDel="00000000" w:rsidR="00000000" w:rsidRPr="00000000">
              <w:rPr>
                <w:rtl w:val="0"/>
              </w:rPr>
            </w:r>
          </w:p>
        </w:tc>
      </w:tr>
    </w:tbl>
    <w:p w:rsidR="00000000" w:rsidDel="00000000" w:rsidP="00000000" w:rsidRDefault="00000000" w:rsidRPr="00000000" w14:paraId="0000006A">
      <w:pPr>
        <w:spacing w:after="100" w:lineRule="auto"/>
        <w:rPr/>
      </w:pPr>
      <w:r w:rsidDel="00000000" w:rsidR="00000000" w:rsidRPr="00000000">
        <w:rPr>
          <w:rtl w:val="0"/>
        </w:rPr>
      </w:r>
    </w:p>
    <w:p w:rsidR="00000000" w:rsidDel="00000000" w:rsidP="00000000" w:rsidRDefault="00000000" w:rsidRPr="00000000" w14:paraId="0000006B">
      <w:pPr>
        <w:pStyle w:val="Heading2"/>
        <w:spacing w:after="140" w:before="260" w:lineRule="auto"/>
        <w:rPr/>
      </w:pPr>
      <w:r w:rsidDel="00000000" w:rsidR="00000000" w:rsidRPr="00000000">
        <w:rPr>
          <w:rFonts w:ascii="Arial" w:cs="Arial" w:eastAsia="Arial" w:hAnsi="Arial"/>
          <w:b w:val="1"/>
          <w:bCs w:val="1"/>
          <w:sz w:val="26"/>
          <w:szCs w:val="26"/>
          <w:rtl w:val="0"/>
        </w:rPr>
        <w:t xml:space="preserve">3.3 Variables target derivadas</w:t>
      </w:r>
      <w:r w:rsidDel="00000000" w:rsidR="00000000" w:rsidRPr="00000000">
        <w:rPr>
          <w:rtl w:val="0"/>
        </w:rPr>
      </w:r>
    </w:p>
    <w:p w:rsidR="00000000" w:rsidDel="00000000" w:rsidP="00000000" w:rsidRDefault="00000000" w:rsidRPr="00000000" w14:paraId="0000006C">
      <w:pPr>
        <w:spacing w:after="120" w:line="280" w:lineRule="auto"/>
        <w:jc w:val="both"/>
        <w:rPr/>
      </w:pPr>
      <w:r w:rsidDel="00000000" w:rsidR="00000000" w:rsidRPr="00000000">
        <w:rPr>
          <w:rFonts w:ascii="Arial" w:cs="Arial" w:eastAsia="Arial" w:hAnsi="Arial"/>
          <w:sz w:val="22"/>
          <w:szCs w:val="22"/>
          <w:rtl w:val="0"/>
        </w:rPr>
        <w:t xml:space="preserve">La variable que el modelo debe predecir, total_time, no está presente directamente en el dataset original; se calcula como la diferencia entre la marca de entrega y la de activación, expresada en minutos. De manera análoga, derivamos otras dos variables que utilizamos como diagnóstico en el análisis exploratorio:</w:t>
      </w:r>
      <w:r w:rsidDel="00000000" w:rsidR="00000000" w:rsidRPr="00000000">
        <w:rPr>
          <w:rtl w:val="0"/>
        </w:rPr>
      </w:r>
    </w:p>
    <w:p w:rsidR="00000000" w:rsidDel="00000000" w:rsidP="00000000" w:rsidRDefault="00000000" w:rsidRPr="00000000" w14:paraId="0000006D">
      <w:pPr>
        <w:spacing w:after="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300"/>
        <w:gridCol w:w="3860"/>
        <w:tblGridChange w:id="0">
          <w:tblGrid>
            <w:gridCol w:w="2200"/>
            <w:gridCol w:w="3300"/>
            <w:gridCol w:w="38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sz w:val="21"/>
                <w:szCs w:val="21"/>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1"/>
                <w:bCs w:val="1"/>
                <w:sz w:val="21"/>
                <w:szCs w:val="21"/>
                <w:rtl w:val="0"/>
              </w:rPr>
              <w:t xml:space="preserve">Cálculo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sz w:val="21"/>
                <w:szCs w:val="21"/>
                <w:rtl w:val="0"/>
              </w:rPr>
              <w:t xml:space="preserve">Interpretación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sz w:val="21"/>
                <w:szCs w:val="21"/>
                <w:rtl w:val="0"/>
              </w:rPr>
              <w:t xml:space="preserve">total_time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2">
            <w:pPr>
              <w:spacing w:after="0" w:lineRule="auto"/>
              <w:rPr/>
            </w:pPr>
            <w:sdt>
              <w:sdtPr>
                <w:id w:val="-1832508885"/>
                <w:tag w:val="goog_rdk_0"/>
              </w:sdtPr>
              <w:sdtContent>
                <w:r w:rsidDel="00000000" w:rsidR="00000000" w:rsidRPr="00000000">
                  <w:rPr>
                    <w:rFonts w:ascii="Arial Unicode MS" w:cs="Arial Unicode MS" w:eastAsia="Arial Unicode MS" w:hAnsi="Arial Unicode MS"/>
                    <w:b w:val="0"/>
                    <w:bCs w:val="0"/>
                    <w:sz w:val="21"/>
                    <w:szCs w:val="21"/>
                    <w:rtl w:val="0"/>
                  </w:rPr>
                  <w:t xml:space="preserve">delivery − activation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3">
            <w:pPr>
              <w:spacing w:after="0" w:lineRule="auto"/>
              <w:rPr/>
            </w:pPr>
            <w:r w:rsidDel="00000000" w:rsidR="00000000" w:rsidRPr="00000000">
              <w:rPr>
                <w:rFonts w:ascii="Arial" w:cs="Arial" w:eastAsia="Arial" w:hAnsi="Arial"/>
                <w:b w:val="0"/>
                <w:bCs w:val="0"/>
                <w:sz w:val="21"/>
                <w:szCs w:val="21"/>
                <w:rtl w:val="0"/>
              </w:rPr>
              <w:t xml:space="preserve">Tiempo percibido por el cliente (target principal)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4">
            <w:pPr>
              <w:spacing w:after="0" w:lineRule="auto"/>
              <w:rPr/>
            </w:pPr>
            <w:r w:rsidDel="00000000" w:rsidR="00000000" w:rsidRPr="00000000">
              <w:rPr>
                <w:rFonts w:ascii="Arial" w:cs="Arial" w:eastAsia="Arial" w:hAnsi="Arial"/>
                <w:b w:val="0"/>
                <w:bCs w:val="0"/>
                <w:sz w:val="21"/>
                <w:szCs w:val="21"/>
                <w:rtl w:val="0"/>
              </w:rPr>
              <w:t xml:space="preserve">prep_time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5">
            <w:pPr>
              <w:spacing w:after="0" w:lineRule="auto"/>
              <w:rPr/>
            </w:pPr>
            <w:sdt>
              <w:sdtPr>
                <w:id w:val="146509344"/>
                <w:tag w:val="goog_rdk_1"/>
              </w:sdtPr>
              <w:sdtContent>
                <w:r w:rsidDel="00000000" w:rsidR="00000000" w:rsidRPr="00000000">
                  <w:rPr>
                    <w:rFonts w:ascii="Arial Unicode MS" w:cs="Arial Unicode MS" w:eastAsia="Arial Unicode MS" w:hAnsi="Arial Unicode MS"/>
                    <w:b w:val="0"/>
                    <w:bCs w:val="0"/>
                    <w:sz w:val="21"/>
                    <w:szCs w:val="21"/>
                    <w:rtl w:val="0"/>
                  </w:rPr>
                  <w:t xml:space="preserve">pickup − activation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6">
            <w:pPr>
              <w:spacing w:after="0" w:lineRule="auto"/>
              <w:rPr/>
            </w:pPr>
            <w:r w:rsidDel="00000000" w:rsidR="00000000" w:rsidRPr="00000000">
              <w:rPr>
                <w:rFonts w:ascii="Arial" w:cs="Arial" w:eastAsia="Arial" w:hAnsi="Arial"/>
                <w:b w:val="0"/>
                <w:bCs w:val="0"/>
                <w:sz w:val="21"/>
                <w:szCs w:val="21"/>
                <w:rtl w:val="0"/>
              </w:rPr>
              <w:t xml:space="preserve">Tiempo en restaurante (cocina + espera del courier)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0"/>
                <w:bCs w:val="0"/>
                <w:sz w:val="21"/>
                <w:szCs w:val="21"/>
                <w:rtl w:val="0"/>
              </w:rPr>
              <w:t xml:space="preserve">travel_time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8">
            <w:pPr>
              <w:spacing w:after="0" w:lineRule="auto"/>
              <w:rPr/>
            </w:pPr>
            <w:sdt>
              <w:sdtPr>
                <w:id w:val="743615265"/>
                <w:tag w:val="goog_rdk_2"/>
              </w:sdtPr>
              <w:sdtContent>
                <w:r w:rsidDel="00000000" w:rsidR="00000000" w:rsidRPr="00000000">
                  <w:rPr>
                    <w:rFonts w:ascii="Arial Unicode MS" w:cs="Arial Unicode MS" w:eastAsia="Arial Unicode MS" w:hAnsi="Arial Unicode MS"/>
                    <w:b w:val="0"/>
                    <w:bCs w:val="0"/>
                    <w:sz w:val="21"/>
                    <w:szCs w:val="21"/>
                    <w:rtl w:val="0"/>
                  </w:rPr>
                  <w:t xml:space="preserve">delivery − pickup</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0"/>
                <w:bCs w:val="0"/>
                <w:sz w:val="21"/>
                <w:szCs w:val="21"/>
                <w:rtl w:val="0"/>
              </w:rPr>
              <w:t xml:space="preserve">Tiempo de transporte físico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0"/>
                <w:bCs w:val="0"/>
                <w:sz w:val="21"/>
                <w:szCs w:val="21"/>
                <w:rtl w:val="0"/>
              </w:rPr>
              <w:t xml:space="preserve">dispatch_delay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B">
            <w:pPr>
              <w:spacing w:after="0" w:lineRule="auto"/>
              <w:rPr/>
            </w:pPr>
            <w:sdt>
              <w:sdtPr>
                <w:id w:val="-15229773"/>
                <w:tag w:val="goog_rdk_3"/>
              </w:sdtPr>
              <w:sdtContent>
                <w:r w:rsidDel="00000000" w:rsidR="00000000" w:rsidRPr="00000000">
                  <w:rPr>
                    <w:rFonts w:ascii="Arial Unicode MS" w:cs="Arial Unicode MS" w:eastAsia="Arial Unicode MS" w:hAnsi="Arial Unicode MS"/>
                    <w:b w:val="0"/>
                    <w:bCs w:val="0"/>
                    <w:sz w:val="21"/>
                    <w:szCs w:val="21"/>
                    <w:rtl w:val="0"/>
                  </w:rPr>
                  <w:t xml:space="preserve">courier_started − activation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sz w:val="21"/>
                <w:szCs w:val="21"/>
                <w:rtl w:val="0"/>
              </w:rPr>
              <w:t xml:space="preserve">Tiempo hasta asignación de courier</w:t>
            </w:r>
            <w:r w:rsidDel="00000000" w:rsidR="00000000" w:rsidRPr="00000000">
              <w:rPr>
                <w:rtl w:val="0"/>
              </w:rPr>
            </w:r>
          </w:p>
        </w:tc>
      </w:tr>
    </w:tbl>
    <w:p w:rsidR="00000000" w:rsidDel="00000000" w:rsidP="00000000" w:rsidRDefault="00000000" w:rsidRPr="00000000" w14:paraId="0000007D">
      <w:pPr>
        <w:spacing w:after="100" w:lineRule="auto"/>
        <w:rPr/>
      </w:pPr>
      <w:r w:rsidDel="00000000" w:rsidR="00000000" w:rsidRPr="00000000">
        <w:rPr>
          <w:rtl w:val="0"/>
        </w:rPr>
      </w:r>
    </w:p>
    <w:p w:rsidR="00000000" w:rsidDel="00000000" w:rsidP="00000000" w:rsidRDefault="00000000" w:rsidRPr="00000000" w14:paraId="0000007E">
      <w:pPr>
        <w:spacing w:after="120" w:line="280" w:lineRule="auto"/>
        <w:jc w:val="both"/>
        <w:rPr/>
      </w:pPr>
      <w:r w:rsidDel="00000000" w:rsidR="00000000" w:rsidRPr="00000000">
        <w:rPr>
          <w:rFonts w:ascii="Arial" w:cs="Arial" w:eastAsia="Arial" w:hAnsi="Arial"/>
          <w:sz w:val="22"/>
          <w:szCs w:val="22"/>
          <w:rtl w:val="0"/>
        </w:rPr>
        <w:t xml:space="preserve">La elección de total_time como target principal —en lugar de modelar prep_time y travel_time por separado y sumarlos— responde a una observación analítica importante: en problemas con dos componentes correlacionados, </w:t>
      </w:r>
      <w:r w:rsidDel="00000000" w:rsidR="00000000" w:rsidRPr="00000000">
        <w:rPr>
          <w:rFonts w:ascii="Arial" w:cs="Arial" w:eastAsia="Arial" w:hAnsi="Arial"/>
          <w:sz w:val="22"/>
          <w:szCs w:val="22"/>
          <w:shd w:fill="ffd966" w:val="clear"/>
          <w:rtl w:val="0"/>
        </w:rPr>
        <w:t xml:space="preserve">el modelado conjunto suele ser más preciso porque permite que los errores en cada componente se compensen parcialmente entre sí. </w:t>
      </w:r>
      <w:r w:rsidDel="00000000" w:rsidR="00000000" w:rsidRPr="00000000">
        <w:rPr>
          <w:rFonts w:ascii="Arial" w:cs="Arial" w:eastAsia="Arial" w:hAnsi="Arial"/>
          <w:sz w:val="22"/>
          <w:szCs w:val="22"/>
          <w:rtl w:val="0"/>
        </w:rPr>
        <w:t xml:space="preserve">Si predijéramos prep_time y travel_time por separado, los errores se acumularían en la suma final.</w:t>
      </w: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spacing w:after="220" w:before="360" w:lineRule="auto"/>
        <w:rPr/>
      </w:pPr>
      <w:r w:rsidDel="00000000" w:rsidR="00000000" w:rsidRPr="00000000">
        <w:rPr>
          <w:rFonts w:ascii="Arial" w:cs="Arial" w:eastAsia="Arial" w:hAnsi="Arial"/>
          <w:b w:val="1"/>
          <w:bCs w:val="1"/>
          <w:sz w:val="32"/>
          <w:szCs w:val="32"/>
          <w:rtl w:val="0"/>
        </w:rPr>
        <w:t xml:space="preserve">4. Herramientas y librerías</w:t>
      </w:r>
      <w:r w:rsidDel="00000000" w:rsidR="00000000" w:rsidRPr="00000000">
        <w:rPr>
          <w:rtl w:val="0"/>
        </w:rPr>
      </w:r>
    </w:p>
    <w:p w:rsidR="00000000" w:rsidDel="00000000" w:rsidP="00000000" w:rsidRDefault="00000000" w:rsidRPr="00000000" w14:paraId="00000081">
      <w:pPr>
        <w:pStyle w:val="Heading2"/>
        <w:spacing w:after="140" w:before="260" w:lineRule="auto"/>
        <w:rPr/>
      </w:pPr>
      <w:r w:rsidDel="00000000" w:rsidR="00000000" w:rsidRPr="00000000">
        <w:rPr>
          <w:rFonts w:ascii="Arial" w:cs="Arial" w:eastAsia="Arial" w:hAnsi="Arial"/>
          <w:b w:val="1"/>
          <w:bCs w:val="1"/>
          <w:sz w:val="26"/>
          <w:szCs w:val="26"/>
          <w:rtl w:val="0"/>
        </w:rPr>
        <w:t xml:space="preserve">4.1 Entorno de trabajo</w:t>
      </w:r>
      <w:r w:rsidDel="00000000" w:rsidR="00000000" w:rsidRPr="00000000">
        <w:rPr>
          <w:rtl w:val="0"/>
        </w:rPr>
      </w:r>
    </w:p>
    <w:p w:rsidR="00000000" w:rsidDel="00000000" w:rsidP="00000000" w:rsidRDefault="00000000" w:rsidRPr="00000000" w14:paraId="00000082">
      <w:pPr>
        <w:spacing w:after="120" w:line="280" w:lineRule="auto"/>
        <w:jc w:val="both"/>
        <w:rPr/>
      </w:pPr>
      <w:r w:rsidDel="00000000" w:rsidR="00000000" w:rsidRPr="00000000">
        <w:rPr>
          <w:rFonts w:ascii="Arial" w:cs="Arial" w:eastAsia="Arial" w:hAnsi="Arial"/>
          <w:sz w:val="22"/>
          <w:szCs w:val="22"/>
          <w:rtl w:val="0"/>
        </w:rPr>
        <w:t xml:space="preserve">El trabajo se ha desarrollado íntegramente en Python 3, ejecutándose en Google Colaboratory. Esta elección responde a tres criterios:</w:t>
      </w:r>
      <w:r w:rsidDel="00000000" w:rsidR="00000000" w:rsidRPr="00000000">
        <w:rPr>
          <w:rtl w:val="0"/>
        </w:rPr>
      </w:r>
    </w:p>
    <w:p w:rsidR="00000000" w:rsidDel="00000000" w:rsidP="00000000" w:rsidRDefault="00000000" w:rsidRPr="00000000" w14:paraId="00000083">
      <w:pPr>
        <w:spacing w:after="100" w:lineRule="auto"/>
        <w:rPr/>
      </w:pP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Reproducibilidad: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 proporciona un entorno estándar accesible desde cualquier navegador, evitando las complicaciones de instalación local que podrían dificultar la verificación del trabajo por terceros.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Recursos computacionales: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entrenamiento de modelos de gradient boosting sobre 50.000 filas se ejecuta en pocos segundos, permitiendo iteraciones rápidas durante la fase de experimentación.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Documentación integrada: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formato notebook permite combinar narrativa, código ejecutable y visualizaciones en un único documento, lo cual es ideal para un trabajo donde la justificación de cada paso es tan importante como el resultado numérico.</w:t>
      </w:r>
    </w:p>
    <w:p w:rsidR="00000000" w:rsidDel="00000000" w:rsidP="00000000" w:rsidRDefault="00000000" w:rsidRPr="00000000" w14:paraId="00000087">
      <w:pPr>
        <w:pStyle w:val="Heading2"/>
        <w:spacing w:after="140" w:before="260" w:lineRule="auto"/>
        <w:rPr/>
      </w:pPr>
      <w:r w:rsidDel="00000000" w:rsidR="00000000" w:rsidRPr="00000000">
        <w:rPr>
          <w:rFonts w:ascii="Arial" w:cs="Arial" w:eastAsia="Arial" w:hAnsi="Arial"/>
          <w:b w:val="1"/>
          <w:bCs w:val="1"/>
          <w:sz w:val="26"/>
          <w:szCs w:val="26"/>
          <w:rtl w:val="0"/>
        </w:rPr>
        <w:t xml:space="preserve">4.2 Librerías utilizadas</w:t>
      </w:r>
      <w:r w:rsidDel="00000000" w:rsidR="00000000" w:rsidRPr="00000000">
        <w:rPr>
          <w:rtl w:val="0"/>
        </w:rPr>
      </w:r>
    </w:p>
    <w:p w:rsidR="00000000" w:rsidDel="00000000" w:rsidP="00000000" w:rsidRDefault="00000000" w:rsidRPr="00000000" w14:paraId="00000088">
      <w:pPr>
        <w:spacing w:after="120" w:line="280" w:lineRule="auto"/>
        <w:jc w:val="both"/>
        <w:rPr/>
      </w:pPr>
      <w:r w:rsidDel="00000000" w:rsidR="00000000" w:rsidRPr="00000000">
        <w:rPr>
          <w:rFonts w:ascii="Arial" w:cs="Arial" w:eastAsia="Arial" w:hAnsi="Arial"/>
          <w:sz w:val="22"/>
          <w:szCs w:val="22"/>
          <w:rtl w:val="0"/>
        </w:rPr>
        <w:t xml:space="preserve">La selección de librerías sigue el principio de utilizar el ecosistema científico estándar de Python, ampliamente validado en la comunidad y bien documentado:</w:t>
      </w:r>
      <w:r w:rsidDel="00000000" w:rsidR="00000000" w:rsidRPr="00000000">
        <w:rPr>
          <w:rtl w:val="0"/>
        </w:rPr>
      </w:r>
    </w:p>
    <w:p w:rsidR="00000000" w:rsidDel="00000000" w:rsidP="00000000" w:rsidRDefault="00000000" w:rsidRPr="00000000" w14:paraId="00000089">
      <w:pPr>
        <w:spacing w:after="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000"/>
        <w:gridCol w:w="4460"/>
        <w:tblGridChange w:id="0">
          <w:tblGrid>
            <w:gridCol w:w="1900"/>
            <w:gridCol w:w="3000"/>
            <w:gridCol w:w="4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1"/>
                <w:bCs w:val="1"/>
                <w:sz w:val="21"/>
                <w:szCs w:val="21"/>
                <w:rtl w:val="0"/>
              </w:rPr>
              <w:t xml:space="preserve">Librería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sz w:val="21"/>
                <w:szCs w:val="21"/>
                <w:rtl w:val="0"/>
              </w:rPr>
              <w:t xml:space="preserve">Propósito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1"/>
                <w:bCs w:val="1"/>
                <w:sz w:val="21"/>
                <w:szCs w:val="21"/>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sz w:val="21"/>
                <w:szCs w:val="21"/>
                <w:rtl w:val="0"/>
              </w:rPr>
              <w:t xml:space="preserve">pandas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sz w:val="21"/>
                <w:szCs w:val="21"/>
                <w:rtl w:val="0"/>
              </w:rPr>
              <w:t xml:space="preserve">Manipulación de datos tabulares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sz w:val="21"/>
                <w:szCs w:val="21"/>
                <w:rtl w:val="0"/>
              </w:rPr>
              <w:t xml:space="preserve">Estándar de facto; integra de forma natural con el resto del stack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sz w:val="21"/>
                <w:szCs w:val="21"/>
                <w:rtl w:val="0"/>
              </w:rPr>
              <w:t xml:space="preserve">numpy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sz w:val="21"/>
                <w:szCs w:val="21"/>
                <w:rtl w:val="0"/>
              </w:rPr>
              <w:t xml:space="preserve">Operaciones numéricas vectorizadas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sz w:val="21"/>
                <w:szCs w:val="21"/>
                <w:rtl w:val="0"/>
              </w:rPr>
              <w:t xml:space="preserve">Base sobre la que se apoyan las demás librerías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b w:val="0"/>
                <w:bCs w:val="0"/>
                <w:sz w:val="21"/>
                <w:szCs w:val="21"/>
                <w:rtl w:val="0"/>
              </w:rPr>
              <w:t xml:space="preserve">matplotlib + seaborn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0"/>
                <w:bCs w:val="0"/>
                <w:sz w:val="21"/>
                <w:szCs w:val="21"/>
                <w:rtl w:val="0"/>
              </w:rPr>
              <w:t xml:space="preserve">Visualización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b w:val="0"/>
                <w:bCs w:val="0"/>
                <w:sz w:val="21"/>
                <w:szCs w:val="21"/>
                <w:rtl w:val="0"/>
              </w:rPr>
              <w:t xml:space="preserve">matplotlib aporta control fino; seaborn añade estilos estadísticos por defecto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0"/>
                <w:bCs w:val="0"/>
                <w:sz w:val="21"/>
                <w:szCs w:val="21"/>
                <w:rtl w:val="0"/>
              </w:rPr>
              <w:t xml:space="preserve">scipy.stats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b w:val="0"/>
                <w:bCs w:val="0"/>
                <w:sz w:val="21"/>
                <w:szCs w:val="21"/>
                <w:rtl w:val="0"/>
              </w:rPr>
              <w:t xml:space="preserve">Tests estadísticos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0"/>
                <w:bCs w:val="0"/>
                <w:sz w:val="21"/>
                <w:szCs w:val="21"/>
                <w:rtl w:val="0"/>
              </w:rPr>
              <w:t xml:space="preserve">Para descriptivos avanzados (asimetría, curtosis)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b w:val="0"/>
                <w:bCs w:val="0"/>
                <w:sz w:val="21"/>
                <w:szCs w:val="21"/>
                <w:rtl w:val="0"/>
              </w:rPr>
              <w:t xml:space="preserve">scikit-learn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0"/>
                <w:bCs w:val="0"/>
                <w:sz w:val="21"/>
                <w:szCs w:val="21"/>
                <w:rtl w:val="0"/>
              </w:rPr>
              <w:t xml:space="preserve">Modelos lineales, métricas, preprocesamiento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b w:val="0"/>
                <w:bCs w:val="0"/>
                <w:sz w:val="21"/>
                <w:szCs w:val="21"/>
                <w:rtl w:val="0"/>
              </w:rPr>
              <w:t xml:space="preserve">API consistente; estándar industrial; modelos baseline robustos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0"/>
                <w:bCs w:val="0"/>
                <w:sz w:val="21"/>
                <w:szCs w:val="21"/>
                <w:rtl w:val="0"/>
              </w:rPr>
              <w:t xml:space="preserve">lightgbm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b w:val="0"/>
                <w:bCs w:val="0"/>
                <w:sz w:val="21"/>
                <w:szCs w:val="21"/>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0"/>
                <w:bCs w:val="0"/>
                <w:sz w:val="21"/>
                <w:szCs w:val="21"/>
                <w:rtl w:val="0"/>
              </w:rPr>
              <w:t xml:space="preserve">Implementación de Microsoft optimizada para datos tabulares; manejo nativo de categóricas</w:t>
            </w:r>
            <w:r w:rsidDel="00000000" w:rsidR="00000000" w:rsidRPr="00000000">
              <w:rPr>
                <w:rtl w:val="0"/>
              </w:rPr>
            </w:r>
          </w:p>
        </w:tc>
      </w:tr>
    </w:tbl>
    <w:p w:rsidR="00000000" w:rsidDel="00000000" w:rsidP="00000000" w:rsidRDefault="00000000" w:rsidRPr="00000000" w14:paraId="0000009F">
      <w:pPr>
        <w:pStyle w:val="Heading2"/>
        <w:spacing w:after="140" w:before="260" w:lineRule="auto"/>
        <w:rPr/>
      </w:pPr>
      <w:r w:rsidDel="00000000" w:rsidR="00000000" w:rsidRPr="00000000">
        <w:rPr>
          <w:rFonts w:ascii="Arial" w:cs="Arial" w:eastAsia="Arial" w:hAnsi="Arial"/>
          <w:b w:val="1"/>
          <w:bCs w:val="1"/>
          <w:sz w:val="26"/>
          <w:szCs w:val="26"/>
          <w:rtl w:val="0"/>
        </w:rPr>
        <w:t xml:space="preserve">4.3 Por qué LightGBM y no otras alternativas</w:t>
      </w:r>
      <w:r w:rsidDel="00000000" w:rsidR="00000000" w:rsidRPr="00000000">
        <w:rPr>
          <w:rtl w:val="0"/>
        </w:rPr>
      </w:r>
    </w:p>
    <w:p w:rsidR="00000000" w:rsidDel="00000000" w:rsidP="00000000" w:rsidRDefault="00000000" w:rsidRPr="00000000" w14:paraId="000000A0">
      <w:pPr>
        <w:spacing w:after="120" w:line="280" w:lineRule="auto"/>
        <w:jc w:val="both"/>
        <w:rPr/>
      </w:pPr>
      <w:r w:rsidDel="00000000" w:rsidR="00000000" w:rsidRPr="00000000">
        <w:rPr>
          <w:rFonts w:ascii="Arial" w:cs="Arial" w:eastAsia="Arial" w:hAnsi="Arial"/>
          <w:sz w:val="22"/>
          <w:szCs w:val="22"/>
          <w:rtl w:val="0"/>
        </w:rPr>
        <w:t xml:space="preserve">En el ecosistema actual existen tres implementaciones principales de gradient boosting: XGBoost, LightGBM y CatBoost. La elección de LightGBM se justifica por tres razones técnicas:</w:t>
      </w:r>
      <w:r w:rsidDel="00000000" w:rsidR="00000000" w:rsidRPr="00000000">
        <w:rPr>
          <w:rtl w:val="0"/>
        </w:rPr>
      </w:r>
    </w:p>
    <w:p w:rsidR="00000000" w:rsidDel="00000000" w:rsidP="00000000" w:rsidRDefault="00000000" w:rsidRPr="00000000" w14:paraId="000000A1">
      <w:pPr>
        <w:spacing w:after="100" w:lineRule="auto"/>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Manejo nativo de variables categóricas: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LightGBM puede tratar columnas categóricas directamente sin requerir codificación manual (one-hot, label encoding), encontrando particiones óptimas usando el algoritmo de Fisher (1958). Esto es especialmente valioso cuando hay variables como store_name con muchos valores únicos.</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Eficiencia en datasets de tamaño medio: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sobre 50.000 filas con quince variables, LightGBM entrena en aproximadamente 5-10 segundos, mientras que XGBoost podría requerir 20-30 segundos para resultados similares. Esto permite explorar muchas configuraciones durante el desarrollo.</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Robustez ante valores atípicos y nulos: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ser un modelo basado en árboles, tolera distribuciones asimétricas, escalas heterogéneas y valores faltantes sin necesidad de preprocesamiento intensivo, lo que reduce el riesgo de errores en pipelines de producción.</w:t>
      </w:r>
    </w:p>
    <w:p w:rsidR="00000000" w:rsidDel="00000000" w:rsidP="00000000" w:rsidRDefault="00000000" w:rsidRPr="00000000" w14:paraId="000000A5">
      <w:pPr>
        <w:spacing w:after="120" w:line="280" w:lineRule="auto"/>
        <w:jc w:val="both"/>
        <w:rPr/>
      </w:pPr>
      <w:r w:rsidDel="00000000" w:rsidR="00000000" w:rsidRPr="00000000">
        <w:rPr>
          <w:rFonts w:ascii="Arial" w:cs="Arial" w:eastAsia="Arial" w:hAnsi="Arial"/>
          <w:sz w:val="22"/>
          <w:szCs w:val="22"/>
          <w:rtl w:val="0"/>
        </w:rPr>
        <w:t xml:space="preserve">CatBoost también habría sido una elección válida y, en algunos benchmarks recientes, marginalmente superior. La preferencia por LightGBM se debe principalmente a su mayor difusión en la industria y a que la diferencia de rendimiento entre ambos, en datasets de este tamaño, es típicamente irrelevante.</w:t>
      </w:r>
      <w:r w:rsidDel="00000000" w:rsidR="00000000" w:rsidRPr="00000000">
        <w:rPr>
          <w:rtl w:val="0"/>
        </w:rPr>
      </w:r>
    </w:p>
    <w:p w:rsidR="00000000" w:rsidDel="00000000" w:rsidP="00000000" w:rsidRDefault="00000000" w:rsidRPr="00000000" w14:paraId="000000A6">
      <w:pPr>
        <w:rPr/>
      </w:pPr>
      <w:r w:rsidDel="00000000" w:rsidR="00000000" w:rsidRPr="00000000">
        <w:br w:type="page"/>
      </w:r>
      <w:r w:rsidDel="00000000" w:rsidR="00000000" w:rsidRPr="00000000">
        <w:rPr>
          <w:rtl w:val="0"/>
        </w:rPr>
      </w:r>
    </w:p>
    <w:p w:rsidR="00000000" w:rsidDel="00000000" w:rsidP="00000000" w:rsidRDefault="00000000" w:rsidRPr="00000000" w14:paraId="000000A7">
      <w:pPr>
        <w:pStyle w:val="Heading1"/>
        <w:spacing w:after="220" w:before="360" w:lineRule="auto"/>
        <w:rPr/>
      </w:pPr>
      <w:r w:rsidDel="00000000" w:rsidR="00000000" w:rsidRPr="00000000">
        <w:rPr>
          <w:rFonts w:ascii="Arial" w:cs="Arial" w:eastAsia="Arial" w:hAnsi="Arial"/>
          <w:b w:val="1"/>
          <w:bCs w:val="1"/>
          <w:sz w:val="32"/>
          <w:szCs w:val="32"/>
          <w:rtl w:val="0"/>
        </w:rPr>
        <w:t xml:space="preserve">5. Metodología</w:t>
      </w:r>
      <w:r w:rsidDel="00000000" w:rsidR="00000000" w:rsidRPr="00000000">
        <w:rPr>
          <w:rtl w:val="0"/>
        </w:rPr>
      </w:r>
    </w:p>
    <w:p w:rsidR="00000000" w:rsidDel="00000000" w:rsidP="00000000" w:rsidRDefault="00000000" w:rsidRPr="00000000" w14:paraId="000000A8">
      <w:pPr>
        <w:pStyle w:val="Heading2"/>
        <w:spacing w:after="140" w:before="260" w:lineRule="auto"/>
        <w:rPr/>
      </w:pPr>
      <w:r w:rsidDel="00000000" w:rsidR="00000000" w:rsidRPr="00000000">
        <w:rPr>
          <w:rFonts w:ascii="Arial" w:cs="Arial" w:eastAsia="Arial" w:hAnsi="Arial"/>
          <w:b w:val="1"/>
          <w:bCs w:val="1"/>
          <w:sz w:val="26"/>
          <w:szCs w:val="26"/>
          <w:rtl w:val="0"/>
        </w:rPr>
        <w:t xml:space="preserve">5.1 Las cinco fases</w:t>
      </w:r>
      <w:r w:rsidDel="00000000" w:rsidR="00000000" w:rsidRPr="00000000">
        <w:rPr>
          <w:rtl w:val="0"/>
        </w:rPr>
      </w:r>
    </w:p>
    <w:p w:rsidR="00000000" w:rsidDel="00000000" w:rsidP="00000000" w:rsidRDefault="00000000" w:rsidRPr="00000000" w14:paraId="000000A9">
      <w:pPr>
        <w:spacing w:after="120" w:line="280" w:lineRule="auto"/>
        <w:jc w:val="both"/>
        <w:rPr/>
      </w:pPr>
      <w:r w:rsidDel="00000000" w:rsidR="00000000" w:rsidRPr="00000000">
        <w:rPr>
          <w:rFonts w:ascii="Arial" w:cs="Arial" w:eastAsia="Arial" w:hAnsi="Arial"/>
          <w:sz w:val="22"/>
          <w:szCs w:val="22"/>
          <w:rtl w:val="0"/>
        </w:rPr>
        <w:t xml:space="preserve">El trabajo sigue una secuencia metodológica disciplinada, donde cada fase debe completarse satisfactoriamente antes de pasar a la siguiente. Esta progresión no es accidental: cada fase responde a una pregunta concreta y produce un resultado que la siguiente fase necesita.</w:t>
      </w:r>
      <w:r w:rsidDel="00000000" w:rsidR="00000000" w:rsidRPr="00000000">
        <w:rPr>
          <w:rtl w:val="0"/>
        </w:rPr>
      </w:r>
    </w:p>
    <w:p w:rsidR="00000000" w:rsidDel="00000000" w:rsidP="00000000" w:rsidRDefault="00000000" w:rsidRPr="00000000" w14:paraId="000000AA">
      <w:pPr>
        <w:spacing w:after="100" w:lineRule="auto"/>
        <w:rPr/>
      </w:pPr>
      <w:r w:rsidDel="00000000" w:rsidR="00000000" w:rsidRPr="00000000">
        <w:rPr>
          <w:rtl w:val="0"/>
        </w:rPr>
      </w:r>
    </w:p>
    <w:tbl>
      <w:tblPr>
        <w:tblStyle w:val="Table4"/>
        <w:tblW w:w="8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500"/>
        <w:gridCol w:w="2960"/>
        <w:tblGridChange w:id="0">
          <w:tblGrid>
            <w:gridCol w:w="1900"/>
            <w:gridCol w:w="3500"/>
            <w:gridCol w:w="29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AB">
            <w:pPr>
              <w:spacing w:after="0" w:lineRule="auto"/>
              <w:rPr/>
            </w:pPr>
            <w:r w:rsidDel="00000000" w:rsidR="00000000" w:rsidRPr="00000000">
              <w:rPr>
                <w:rFonts w:ascii="Arial" w:cs="Arial" w:eastAsia="Arial" w:hAnsi="Arial"/>
                <w:b w:val="1"/>
                <w:bCs w:val="1"/>
                <w:sz w:val="21"/>
                <w:szCs w:val="21"/>
                <w:rtl w:val="0"/>
              </w:rPr>
              <w:t xml:space="preserve">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AC">
            <w:pPr>
              <w:spacing w:after="0" w:lineRule="auto"/>
              <w:rPr/>
            </w:pPr>
            <w:r w:rsidDel="00000000" w:rsidR="00000000" w:rsidRPr="00000000">
              <w:rPr>
                <w:rFonts w:ascii="Arial" w:cs="Arial" w:eastAsia="Arial" w:hAnsi="Arial"/>
                <w:b w:val="1"/>
                <w:bCs w:val="1"/>
                <w:sz w:val="21"/>
                <w:szCs w:val="21"/>
                <w:rtl w:val="0"/>
              </w:rPr>
              <w:t xml:space="preserve">Pregunta que responde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AD">
            <w:pPr>
              <w:spacing w:after="0" w:lineRule="auto"/>
              <w:rPr/>
            </w:pPr>
            <w:r w:rsidDel="00000000" w:rsidR="00000000" w:rsidRPr="00000000">
              <w:rPr>
                <w:rFonts w:ascii="Arial" w:cs="Arial" w:eastAsia="Arial" w:hAnsi="Arial"/>
                <w:b w:val="1"/>
                <w:bCs w:val="1"/>
                <w:sz w:val="21"/>
                <w:szCs w:val="21"/>
                <w:rtl w:val="0"/>
              </w:rPr>
              <w:t xml:space="preserve">Resultado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E">
            <w:pPr>
              <w:spacing w:after="0" w:lineRule="auto"/>
              <w:rPr/>
            </w:pPr>
            <w:r w:rsidDel="00000000" w:rsidR="00000000" w:rsidRPr="00000000">
              <w:rPr>
                <w:rFonts w:ascii="Arial" w:cs="Arial" w:eastAsia="Arial" w:hAnsi="Arial"/>
                <w:b w:val="0"/>
                <w:bCs w:val="0"/>
                <w:sz w:val="21"/>
                <w:szCs w:val="21"/>
                <w:rtl w:val="0"/>
              </w:rPr>
              <w:t xml:space="preserve">1. Auditoría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AF">
            <w:pPr>
              <w:spacing w:after="0" w:lineRule="auto"/>
              <w:rPr/>
            </w:pPr>
            <w:r w:rsidDel="00000000" w:rsidR="00000000" w:rsidRPr="00000000">
              <w:rPr>
                <w:rFonts w:ascii="Arial" w:cs="Arial" w:eastAsia="Arial" w:hAnsi="Arial"/>
                <w:b w:val="0"/>
                <w:bCs w:val="0"/>
                <w:sz w:val="21"/>
                <w:szCs w:val="21"/>
                <w:rtl w:val="0"/>
              </w:rPr>
              <w:t xml:space="preserve">¿Qué tenemos entre manos? ¿Es fiable?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b w:val="0"/>
                <w:bCs w:val="0"/>
                <w:sz w:val="21"/>
                <w:szCs w:val="21"/>
                <w:rtl w:val="0"/>
              </w:rPr>
              <w:t xml:space="preserve">Dataset limpio y caracterizado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b w:val="0"/>
                <w:bCs w:val="0"/>
                <w:sz w:val="21"/>
                <w:szCs w:val="21"/>
                <w:rtl w:val="0"/>
              </w:rPr>
              <w:t xml:space="preserve">2. EDA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b w:val="0"/>
                <w:bCs w:val="0"/>
                <w:sz w:val="21"/>
                <w:szCs w:val="21"/>
                <w:rtl w:val="0"/>
              </w:rPr>
              <w:t xml:space="preserve">¿Cómo se comportan los datos? ¿Qué patrones hay?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b w:val="0"/>
                <w:bCs w:val="0"/>
                <w:sz w:val="21"/>
                <w:szCs w:val="21"/>
                <w:rtl w:val="0"/>
              </w:rPr>
              <w:t xml:space="preserve">Hipótesis razonadas para modelar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b w:val="0"/>
                <w:bCs w:val="0"/>
                <w:sz w:val="21"/>
                <w:szCs w:val="21"/>
                <w:rtl w:val="0"/>
              </w:rPr>
              <w:t xml:space="preserve">3. Ingeniería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b w:val="0"/>
                <w:bCs w:val="0"/>
                <w:sz w:val="21"/>
                <w:szCs w:val="21"/>
                <w:rtl w:val="0"/>
              </w:rPr>
              <w:t xml:space="preserve">¿Cómo expresamos mejor la información?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b w:val="0"/>
                <w:bCs w:val="0"/>
                <w:sz w:val="21"/>
                <w:szCs w:val="21"/>
                <w:rtl w:val="0"/>
              </w:rPr>
              <w:t xml:space="preserve">Variables derivadas justificadas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b w:val="0"/>
                <w:bCs w:val="0"/>
                <w:sz w:val="21"/>
                <w:szCs w:val="21"/>
                <w:rtl w:val="0"/>
              </w:rPr>
              <w:t xml:space="preserve">4. Modelos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0"/>
                <w:bCs w:val="0"/>
                <w:sz w:val="21"/>
                <w:szCs w:val="21"/>
                <w:rtl w:val="0"/>
              </w:rPr>
              <w:t xml:space="preserve">¿Qué nivel de complejidad necesitamos?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0"/>
                <w:bCs w:val="0"/>
                <w:sz w:val="21"/>
                <w:szCs w:val="21"/>
                <w:rtl w:val="0"/>
              </w:rPr>
              <w:t xml:space="preserve">Modelo final escogido con evidencia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0"/>
                <w:bCs w:val="0"/>
                <w:sz w:val="21"/>
                <w:szCs w:val="21"/>
                <w:rtl w:val="0"/>
              </w:rPr>
              <w:t xml:space="preserve">5. Interpretación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sz w:val="21"/>
                <w:szCs w:val="21"/>
                <w:rtl w:val="0"/>
              </w:rPr>
              <w:t xml:space="preserve">¿Qué nos dice el modelo del negocio?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sz w:val="21"/>
                <w:szCs w:val="21"/>
                <w:rtl w:val="0"/>
              </w:rPr>
              <w:t xml:space="preserve">Drivers identificados y conclusiones</w:t>
            </w:r>
            <w:r w:rsidDel="00000000" w:rsidR="00000000" w:rsidRPr="00000000">
              <w:rPr>
                <w:rtl w:val="0"/>
              </w:rPr>
            </w:r>
          </w:p>
        </w:tc>
      </w:tr>
    </w:tbl>
    <w:p w:rsidR="00000000" w:rsidDel="00000000" w:rsidP="00000000" w:rsidRDefault="00000000" w:rsidRPr="00000000" w14:paraId="000000BD">
      <w:pPr>
        <w:pStyle w:val="Heading2"/>
        <w:spacing w:after="140" w:before="260" w:lineRule="auto"/>
        <w:rPr/>
      </w:pPr>
      <w:r w:rsidDel="00000000" w:rsidR="00000000" w:rsidRPr="00000000">
        <w:rPr>
          <w:rFonts w:ascii="Arial" w:cs="Arial" w:eastAsia="Arial" w:hAnsi="Arial"/>
          <w:b w:val="1"/>
          <w:bCs w:val="1"/>
          <w:sz w:val="26"/>
          <w:szCs w:val="26"/>
          <w:rtl w:val="0"/>
        </w:rPr>
        <w:t xml:space="preserve">5.2 Auditoría de datos</w:t>
      </w:r>
      <w:r w:rsidDel="00000000" w:rsidR="00000000" w:rsidRPr="00000000">
        <w:rPr>
          <w:rtl w:val="0"/>
        </w:rPr>
      </w:r>
    </w:p>
    <w:p w:rsidR="00000000" w:rsidDel="00000000" w:rsidP="00000000" w:rsidRDefault="00000000" w:rsidRPr="00000000" w14:paraId="000000BE">
      <w:pPr>
        <w:spacing w:after="120" w:line="280" w:lineRule="auto"/>
        <w:jc w:val="both"/>
        <w:rPr/>
      </w:pPr>
      <w:r w:rsidDel="00000000" w:rsidR="00000000" w:rsidRPr="00000000">
        <w:rPr>
          <w:rFonts w:ascii="Arial" w:cs="Arial" w:eastAsia="Arial" w:hAnsi="Arial"/>
          <w:sz w:val="22"/>
          <w:szCs w:val="22"/>
          <w:rtl w:val="0"/>
        </w:rPr>
        <w:t xml:space="preserve">Examinamos sistemáticamente tres aspectos de cada variable: su tipo, la presencia de nulos y la presencia de valores físicamente imposibles. Esta fase, aunque puede parecer rutinaria, es la que más errores graves previene en proyectos reales: modelar sobre datos sucios produce conclusiones inválidas con apariencia de validez.</w:t>
      </w:r>
      <w:r w:rsidDel="00000000" w:rsidR="00000000" w:rsidRPr="00000000">
        <w:rPr>
          <w:rtl w:val="0"/>
        </w:rPr>
      </w:r>
    </w:p>
    <w:p w:rsidR="00000000" w:rsidDel="00000000" w:rsidP="00000000" w:rsidRDefault="00000000" w:rsidRPr="00000000" w14:paraId="000000BF">
      <w:pPr>
        <w:spacing w:after="120" w:line="280" w:lineRule="auto"/>
        <w:jc w:val="both"/>
        <w:rPr/>
      </w:pPr>
      <w:r w:rsidDel="00000000" w:rsidR="00000000" w:rsidRPr="00000000">
        <w:rPr>
          <w:rFonts w:ascii="Arial" w:cs="Arial" w:eastAsia="Arial" w:hAnsi="Arial"/>
          <w:sz w:val="22"/>
          <w:szCs w:val="22"/>
          <w:rtl w:val="0"/>
        </w:rPr>
        <w:t xml:space="preserve">En este dataset detectamos tres situaciones que requieren tratamiento específico:</w:t>
      </w:r>
      <w:r w:rsidDel="00000000" w:rsidR="00000000" w:rsidRPr="00000000">
        <w:rPr>
          <w:rtl w:val="0"/>
        </w:rPr>
      </w:r>
    </w:p>
    <w:p w:rsidR="00000000" w:rsidDel="00000000" w:rsidP="00000000" w:rsidRDefault="00000000" w:rsidRPr="00000000" w14:paraId="000000C0">
      <w:pPr>
        <w:spacing w:after="100" w:lineRule="auto"/>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Nulos estructurales en store_name (~18%):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corresponden a pedidos de la categoría COURIER (Glovo lleva cualquier cosa, sin restaurante asociado). No son errores; representan una semántica válida que el modelo debe aprender a manejar. Los conservamos.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Nulos masivos en rating y bad_rating_reason (57% y 96%):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mayoría de clientes no califican sus pedidos. Mantener estas columnas introduciría sesgo de respuesta, así que las descartamos.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Valores negativos en dispatch_delay (~26%):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operativo pre-asigna couriers antes de que el cliente confirme el pedido. No es un error sino una práctica operacional valiosa, así que la convertimos en una variable binaria pre_assigned en lugar de tratarla como dato corrupto.</w:t>
      </w:r>
    </w:p>
    <w:p w:rsidR="00000000" w:rsidDel="00000000" w:rsidP="00000000" w:rsidRDefault="00000000" w:rsidRPr="00000000" w14:paraId="000000C4">
      <w:pPr>
        <w:pStyle w:val="Heading2"/>
        <w:spacing w:after="140" w:before="260" w:lineRule="auto"/>
        <w:rPr/>
      </w:pPr>
      <w:r w:rsidDel="00000000" w:rsidR="00000000" w:rsidRPr="00000000">
        <w:rPr>
          <w:rFonts w:ascii="Arial" w:cs="Arial" w:eastAsia="Arial" w:hAnsi="Arial"/>
          <w:b w:val="1"/>
          <w:bCs w:val="1"/>
          <w:sz w:val="26"/>
          <w:szCs w:val="26"/>
          <w:rtl w:val="0"/>
        </w:rPr>
        <w:t xml:space="preserve">5.3 Análisis exploratorio</w:t>
      </w:r>
      <w:r w:rsidDel="00000000" w:rsidR="00000000" w:rsidRPr="00000000">
        <w:rPr>
          <w:rtl w:val="0"/>
        </w:rPr>
      </w:r>
    </w:p>
    <w:p w:rsidR="00000000" w:rsidDel="00000000" w:rsidP="00000000" w:rsidRDefault="00000000" w:rsidRPr="00000000" w14:paraId="000000C5">
      <w:pPr>
        <w:spacing w:after="120" w:line="280" w:lineRule="auto"/>
        <w:jc w:val="both"/>
        <w:rPr/>
      </w:pPr>
      <w:r w:rsidDel="00000000" w:rsidR="00000000" w:rsidRPr="00000000">
        <w:rPr>
          <w:rFonts w:ascii="Arial" w:cs="Arial" w:eastAsia="Arial" w:hAnsi="Arial"/>
          <w:sz w:val="22"/>
          <w:szCs w:val="22"/>
          <w:rtl w:val="0"/>
        </w:rPr>
        <w:t xml:space="preserve">El EDA se estructura en tres niveles de complejidad creciente, cada uno respondiendo a un tipo distinto de pregunta:</w:t>
      </w:r>
      <w:r w:rsidDel="00000000" w:rsidR="00000000" w:rsidRPr="00000000">
        <w:rPr>
          <w:rtl w:val="0"/>
        </w:rPr>
      </w:r>
    </w:p>
    <w:p w:rsidR="00000000" w:rsidDel="00000000" w:rsidP="00000000" w:rsidRDefault="00000000" w:rsidRPr="00000000" w14:paraId="000000C6">
      <w:pPr>
        <w:spacing w:after="100" w:lineRule="auto"/>
        <w:rPr/>
      </w:pP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Univariante: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examinamos la distribución de cada variable por separado. Esto revela asimetrías, multimodalidades, outliers y rangos típicos que informan las decisiones posteriores. La distribución asimétrica del target con cola derecha, por ejemplo, justifica directamente la elección de MAE como métrica principal.</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Bivariante: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estudiamos la relación de cada variable con el target. Identificamos qué variables son potencialmente predictivas (hora del día, distancia, vehículo) y cuáles aportan poco (día de la semana). Estas decisiones se toman con evidencia visual y estadística, no por intuición.</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Multivariante: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matriz de correlación nos permite detectar tanto las variables más relacionadas con el target como posibles redundancias entre predictores (multicolinealidad). En este caso, la correlación anómalamente alta de saturation con total_time motivó una investigación adicional clave.</w:t>
      </w:r>
    </w:p>
    <w:p w:rsidR="00000000" w:rsidDel="00000000" w:rsidP="00000000" w:rsidRDefault="00000000" w:rsidRPr="00000000" w14:paraId="000000CA">
      <w:pPr>
        <w:pStyle w:val="Heading2"/>
        <w:spacing w:after="140" w:before="260" w:lineRule="auto"/>
        <w:rPr/>
      </w:pPr>
      <w:r w:rsidDel="00000000" w:rsidR="00000000" w:rsidRPr="00000000">
        <w:rPr>
          <w:rFonts w:ascii="Arial" w:cs="Arial" w:eastAsia="Arial" w:hAnsi="Arial"/>
          <w:b w:val="1"/>
          <w:bCs w:val="1"/>
          <w:sz w:val="26"/>
          <w:szCs w:val="26"/>
          <w:rtl w:val="0"/>
        </w:rPr>
        <w:t xml:space="preserve">5.4 Ingeniería de variables</w:t>
      </w:r>
      <w:r w:rsidDel="00000000" w:rsidR="00000000" w:rsidRPr="00000000">
        <w:rPr>
          <w:rtl w:val="0"/>
        </w:rPr>
      </w:r>
    </w:p>
    <w:p w:rsidR="00000000" w:rsidDel="00000000" w:rsidP="00000000" w:rsidRDefault="00000000" w:rsidRPr="00000000" w14:paraId="000000CB">
      <w:pPr>
        <w:spacing w:after="120" w:line="280" w:lineRule="auto"/>
        <w:jc w:val="both"/>
        <w:rPr/>
      </w:pPr>
      <w:r w:rsidDel="00000000" w:rsidR="00000000" w:rsidRPr="00000000">
        <w:rPr>
          <w:rFonts w:ascii="Arial" w:cs="Arial" w:eastAsia="Arial" w:hAnsi="Arial"/>
          <w:sz w:val="22"/>
          <w:szCs w:val="22"/>
          <w:rtl w:val="0"/>
        </w:rPr>
        <w:t xml:space="preserve">Construimos variables adicionales únicamente cuando hay justificación analítica o de negocio. Esta disciplina es importante: añadir features sin justificación incrementa el riesgo de overfitting y oscurece la interpretación del modelo. Las variables derivadas en este trabajo son:</w:t>
      </w:r>
      <w:r w:rsidDel="00000000" w:rsidR="00000000" w:rsidRPr="00000000">
        <w:rPr>
          <w:rtl w:val="0"/>
        </w:rPr>
      </w:r>
    </w:p>
    <w:p w:rsidR="00000000" w:rsidDel="00000000" w:rsidP="00000000" w:rsidRDefault="00000000" w:rsidRPr="00000000" w14:paraId="000000CC">
      <w:pPr>
        <w:spacing w:after="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900"/>
        <w:gridCol w:w="4560"/>
        <w:tblGridChange w:id="0">
          <w:tblGrid>
            <w:gridCol w:w="1900"/>
            <w:gridCol w:w="2900"/>
            <w:gridCol w:w="45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CD">
            <w:pPr>
              <w:spacing w:after="0" w:lineRule="auto"/>
              <w:rPr/>
            </w:pPr>
            <w:r w:rsidDel="00000000" w:rsidR="00000000" w:rsidRPr="00000000">
              <w:rPr>
                <w:rFonts w:ascii="Arial" w:cs="Arial" w:eastAsia="Arial" w:hAnsi="Arial"/>
                <w:b w:val="1"/>
                <w:bCs w:val="1"/>
                <w:sz w:val="21"/>
                <w:szCs w:val="21"/>
                <w:rtl w:val="0"/>
              </w:rPr>
              <w:t xml:space="preserve">Variable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CE">
            <w:pPr>
              <w:spacing w:after="0" w:lineRule="auto"/>
              <w:rPr/>
            </w:pPr>
            <w:r w:rsidDel="00000000" w:rsidR="00000000" w:rsidRPr="00000000">
              <w:rPr>
                <w:rFonts w:ascii="Arial" w:cs="Arial" w:eastAsia="Arial" w:hAnsi="Arial"/>
                <w:b w:val="1"/>
                <w:bCs w:val="1"/>
                <w:sz w:val="21"/>
                <w:szCs w:val="21"/>
                <w:rtl w:val="0"/>
              </w:rPr>
              <w:t xml:space="preserve">Origen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CF">
            <w:pPr>
              <w:spacing w:after="0" w:lineRule="auto"/>
              <w:rPr/>
            </w:pPr>
            <w:r w:rsidDel="00000000" w:rsidR="00000000" w:rsidRPr="00000000">
              <w:rPr>
                <w:rFonts w:ascii="Arial" w:cs="Arial" w:eastAsia="Arial" w:hAnsi="Arial"/>
                <w:b w:val="1"/>
                <w:bCs w:val="1"/>
                <w:sz w:val="21"/>
                <w:szCs w:val="21"/>
                <w:rtl w:val="0"/>
              </w:rPr>
              <w:t xml:space="preserve">Justificación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0">
            <w:pPr>
              <w:spacing w:after="0" w:lineRule="auto"/>
              <w:rPr/>
            </w:pPr>
            <w:r w:rsidDel="00000000" w:rsidR="00000000" w:rsidRPr="00000000">
              <w:rPr>
                <w:rFonts w:ascii="Arial" w:cs="Arial" w:eastAsia="Arial" w:hAnsi="Arial"/>
                <w:b w:val="0"/>
                <w:bCs w:val="0"/>
                <w:sz w:val="21"/>
                <w:szCs w:val="21"/>
                <w:rtl w:val="0"/>
              </w:rPr>
              <w:t xml:space="preserve">distance_km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0"/>
                <w:bCs w:val="0"/>
                <w:sz w:val="21"/>
                <w:szCs w:val="21"/>
                <w:rtl w:val="0"/>
              </w:rPr>
              <w:t xml:space="preserve">Haversine entre pickup y delivery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0"/>
                <w:bCs w:val="0"/>
                <w:sz w:val="21"/>
                <w:szCs w:val="21"/>
                <w:rtl w:val="0"/>
              </w:rPr>
              <w:t xml:space="preserve">Predictor físico fundamental del tiempo de viaje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0"/>
                <w:bCs w:val="0"/>
                <w:sz w:val="21"/>
                <w:szCs w:val="21"/>
                <w:rtl w:val="0"/>
              </w:rPr>
              <w:t xml:space="preserve">dist_to_center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0"/>
                <w:bCs w:val="0"/>
                <w:sz w:val="21"/>
                <w:szCs w:val="21"/>
                <w:rtl w:val="0"/>
              </w:rPr>
              <w:t xml:space="preserve">Haversine al centro de París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sz w:val="21"/>
                <w:szCs w:val="21"/>
                <w:rtl w:val="0"/>
              </w:rPr>
              <w:t xml:space="preserve">Aproxima la zona urbana del pedido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sz w:val="21"/>
                <w:szCs w:val="21"/>
                <w:rtl w:val="0"/>
              </w:rPr>
              <w:t xml:space="preserve">inside_periph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sz w:val="21"/>
                <w:szCs w:val="21"/>
                <w:rtl w:val="0"/>
              </w:rPr>
              <w:t xml:space="preserve">dist_to_center &lt; 4 km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sz w:val="21"/>
                <w:szCs w:val="21"/>
                <w:rtl w:val="0"/>
              </w:rPr>
              <w:t xml:space="preserve">Captura la frontera operacional del Périphérique (efecto modesto, +6%)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sz w:val="21"/>
                <w:szCs w:val="21"/>
                <w:rtl w:val="0"/>
              </w:rPr>
              <w:t xml:space="preserve">hour, dow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sz w:val="21"/>
                <w:szCs w:val="21"/>
                <w:rtl w:val="0"/>
              </w:rPr>
              <w:t xml:space="preserve">Componentes del datetime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sz w:val="21"/>
                <w:szCs w:val="21"/>
                <w:rtl w:val="0"/>
              </w:rPr>
              <w:t xml:space="preserve">Capturan el patrón temporal: pico real a las 8h, no en lunch/dinner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sz w:val="21"/>
                <w:szCs w:val="21"/>
                <w:rtl w:val="0"/>
              </w:rPr>
              <w:t xml:space="preserve">meal_period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sz w:val="21"/>
                <w:szCs w:val="21"/>
                <w:rtl w:val="0"/>
              </w:rPr>
              <w:t xml:space="preserve">Discretización de hour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sz w:val="21"/>
                <w:szCs w:val="21"/>
                <w:rtl w:val="0"/>
              </w:rPr>
              <w:t xml:space="preserve">Versión interpretable del ciclo diario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sz w:val="21"/>
                <w:szCs w:val="21"/>
                <w:rtl w:val="0"/>
              </w:rPr>
              <w:t xml:space="preserve">item_count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sz w:val="21"/>
                <w:szCs w:val="21"/>
                <w:rtl w:val="0"/>
              </w:rPr>
              <w:t xml:space="preserve">Conteo regex sobre 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sz w:val="21"/>
                <w:szCs w:val="21"/>
                <w:rtl w:val="0"/>
              </w:rPr>
              <w:t xml:space="preserve">Aproxima tamaño del pedido (correlación débil)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sz w:val="21"/>
                <w:szCs w:val="21"/>
                <w:rtl w:val="0"/>
              </w:rPr>
              <w:t xml:space="preserve">pre_assigned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sz w:val="21"/>
                <w:szCs w:val="21"/>
                <w:rtl w:val="0"/>
              </w:rPr>
              <w:t xml:space="preserve">dispatch_delay &lt; 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sz w:val="21"/>
                <w:szCs w:val="21"/>
                <w:rtl w:val="0"/>
              </w:rPr>
              <w:t xml:space="preserve">Marca pedidos con courier pre-asignado (efecto fuerte ~7 min)</w:t>
            </w:r>
            <w:r w:rsidDel="00000000" w:rsidR="00000000" w:rsidRPr="00000000">
              <w:rPr>
                <w:rtl w:val="0"/>
              </w:rPr>
            </w:r>
          </w:p>
        </w:tc>
      </w:tr>
    </w:tbl>
    <w:p w:rsidR="00000000" w:rsidDel="00000000" w:rsidP="00000000" w:rsidRDefault="00000000" w:rsidRPr="00000000" w14:paraId="000000E5">
      <w:pPr>
        <w:pStyle w:val="Heading2"/>
        <w:spacing w:after="140" w:before="260" w:lineRule="auto"/>
        <w:rPr/>
      </w:pPr>
      <w:r w:rsidDel="00000000" w:rsidR="00000000" w:rsidRPr="00000000">
        <w:rPr>
          <w:rFonts w:ascii="Arial" w:cs="Arial" w:eastAsia="Arial" w:hAnsi="Arial"/>
          <w:b w:val="1"/>
          <w:bCs w:val="1"/>
          <w:sz w:val="26"/>
          <w:szCs w:val="26"/>
          <w:rtl w:val="0"/>
        </w:rPr>
        <w:t xml:space="preserve">5.5 Validación temporal</w:t>
      </w:r>
      <w:r w:rsidDel="00000000" w:rsidR="00000000" w:rsidRPr="00000000">
        <w:rPr>
          <w:rtl w:val="0"/>
        </w:rPr>
      </w:r>
    </w:p>
    <w:p w:rsidR="00000000" w:rsidDel="00000000" w:rsidP="00000000" w:rsidRDefault="00000000" w:rsidRPr="00000000" w14:paraId="000000E6">
      <w:pPr>
        <w:spacing w:after="120" w:line="280" w:lineRule="auto"/>
        <w:jc w:val="both"/>
        <w:rPr/>
      </w:pPr>
      <w:r w:rsidDel="00000000" w:rsidR="00000000" w:rsidRPr="00000000">
        <w:rPr>
          <w:rFonts w:ascii="Arial" w:cs="Arial" w:eastAsia="Arial" w:hAnsi="Arial"/>
          <w:sz w:val="22"/>
          <w:szCs w:val="22"/>
          <w:rtl w:val="0"/>
        </w:rPr>
        <w:t xml:space="preserve">La elección del esquema de validación es uno de los puntos más críticos del trabajo. En problemas con dimensión temporal —y este lo es claramente—, un split aleatorio sobreestima sistemáticamente el rendimiento del modelo. La razón es que mezcla pedidos del pasado con pedidos del futuro en el mismo conjunto de entrenamiento, dándole al modelo información que no tendría disponible en producción.</w:t>
      </w:r>
      <w:r w:rsidDel="00000000" w:rsidR="00000000" w:rsidRPr="00000000">
        <w:rPr>
          <w:rtl w:val="0"/>
        </w:rPr>
      </w:r>
    </w:p>
    <w:p w:rsidR="00000000" w:rsidDel="00000000" w:rsidP="00000000" w:rsidRDefault="00000000" w:rsidRPr="00000000" w14:paraId="000000E7">
      <w:pPr>
        <w:spacing w:after="120" w:line="280" w:lineRule="auto"/>
        <w:jc w:val="both"/>
        <w:rPr/>
      </w:pPr>
      <w:r w:rsidDel="00000000" w:rsidR="00000000" w:rsidRPr="00000000">
        <w:rPr>
          <w:rFonts w:ascii="Arial" w:cs="Arial" w:eastAsia="Arial" w:hAnsi="Arial"/>
          <w:sz w:val="22"/>
          <w:szCs w:val="22"/>
          <w:rtl w:val="0"/>
        </w:rPr>
        <w:t xml:space="preserve">La regla operacional en producción es simple: entrenamos con datos históricos y predecimos sobre datos nuevos. El esquema de validación debe replicar este flujo. Por tanto, ordenamos los pedidos por fecha de activación y reservamos el último 20% como conjunto de test, manteniendo el primer 80% para entrenamiento.</w:t>
      </w:r>
      <w:r w:rsidDel="00000000" w:rsidR="00000000" w:rsidRPr="00000000">
        <w:rPr>
          <w:rtl w:val="0"/>
        </w:rPr>
      </w:r>
    </w:p>
    <w:p w:rsidR="00000000" w:rsidDel="00000000" w:rsidP="00000000" w:rsidRDefault="00000000" w:rsidRPr="00000000" w14:paraId="000000E8">
      <w:pPr>
        <w:spacing w:after="120" w:line="280" w:lineRule="auto"/>
        <w:jc w:val="both"/>
        <w:rPr/>
      </w:pPr>
      <w:r w:rsidDel="00000000" w:rsidR="00000000" w:rsidRPr="00000000">
        <w:rPr>
          <w:rFonts w:ascii="Arial" w:cs="Arial" w:eastAsia="Arial" w:hAnsi="Arial"/>
          <w:sz w:val="22"/>
          <w:szCs w:val="22"/>
          <w:rtl w:val="0"/>
        </w:rPr>
        <w:t xml:space="preserve">Este split temporal es más conservador que un split aleatorio: el MAE reportado refleja el rendimiento esperado en producción, no el rendimiento sobre datos artificialmente similares al entrenamiento. La diferencia entre ambos esquemas puede ser de varios minutos de MAE en problemas como este, lo cual es la diferencia entre un modelo que se desplegaría con éxito y uno que decepcionaría en producción.</w:t>
      </w:r>
      <w:r w:rsidDel="00000000" w:rsidR="00000000" w:rsidRPr="00000000">
        <w:rPr>
          <w:rtl w:val="0"/>
        </w:rPr>
      </w:r>
    </w:p>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spacing w:after="220" w:before="360" w:lineRule="auto"/>
        <w:rPr/>
      </w:pPr>
      <w:r w:rsidDel="00000000" w:rsidR="00000000" w:rsidRPr="00000000">
        <w:rPr>
          <w:rFonts w:ascii="Arial" w:cs="Arial" w:eastAsia="Arial" w:hAnsi="Arial"/>
          <w:b w:val="1"/>
          <w:bCs w:val="1"/>
          <w:sz w:val="32"/>
          <w:szCs w:val="32"/>
          <w:rtl w:val="0"/>
        </w:rPr>
        <w:t xml:space="preserve">6. Selección de variables predictoras</w:t>
      </w:r>
      <w:r w:rsidDel="00000000" w:rsidR="00000000" w:rsidRPr="00000000">
        <w:rPr>
          <w:rtl w:val="0"/>
        </w:rPr>
      </w:r>
    </w:p>
    <w:p w:rsidR="00000000" w:rsidDel="00000000" w:rsidP="00000000" w:rsidRDefault="00000000" w:rsidRPr="00000000" w14:paraId="000000EB">
      <w:pPr>
        <w:pStyle w:val="Heading2"/>
        <w:spacing w:after="140" w:before="260" w:lineRule="auto"/>
        <w:rPr/>
      </w:pPr>
      <w:r w:rsidDel="00000000" w:rsidR="00000000" w:rsidRPr="00000000">
        <w:rPr>
          <w:rFonts w:ascii="Arial" w:cs="Arial" w:eastAsia="Arial" w:hAnsi="Arial"/>
          <w:b w:val="1"/>
          <w:bCs w:val="1"/>
          <w:sz w:val="26"/>
          <w:szCs w:val="26"/>
          <w:rtl w:val="0"/>
        </w:rPr>
        <w:t xml:space="preserve">6.1 Criterio de inclusión</w:t>
      </w:r>
      <w:r w:rsidDel="00000000" w:rsidR="00000000" w:rsidRPr="00000000">
        <w:rPr>
          <w:rtl w:val="0"/>
        </w:rPr>
      </w:r>
    </w:p>
    <w:p w:rsidR="00000000" w:rsidDel="00000000" w:rsidP="00000000" w:rsidRDefault="00000000" w:rsidRPr="00000000" w14:paraId="000000EC">
      <w:pPr>
        <w:spacing w:after="120" w:line="280" w:lineRule="auto"/>
        <w:jc w:val="both"/>
        <w:rPr/>
      </w:pPr>
      <w:r w:rsidDel="00000000" w:rsidR="00000000" w:rsidRPr="00000000">
        <w:rPr>
          <w:rFonts w:ascii="Arial" w:cs="Arial" w:eastAsia="Arial" w:hAnsi="Arial"/>
          <w:sz w:val="22"/>
          <w:szCs w:val="22"/>
          <w:rtl w:val="0"/>
        </w:rPr>
        <w:t xml:space="preserve">Las variables que entran al modelo final cumplen tres criterios:</w:t>
      </w:r>
      <w:r w:rsidDel="00000000" w:rsidR="00000000" w:rsidRPr="00000000">
        <w:rPr>
          <w:rtl w:val="0"/>
        </w:rPr>
      </w:r>
    </w:p>
    <w:p w:rsidR="00000000" w:rsidDel="00000000" w:rsidP="00000000" w:rsidRDefault="00000000" w:rsidRPr="00000000" w14:paraId="000000ED">
      <w:pPr>
        <w:spacing w:after="100" w:lineRule="auto"/>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Disponibilidad en producción: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variable debe estar accesible en el momento de la activación del pedido. No incluimos variables que solo se conocen una vez completada la entrega.</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analítica: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variable tiene una razón concreta para entrar al modelo, basada en el análisis exploratorio o en el conocimiento del negocio.</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Integridad confirmada: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variable no presenta indicios de data leakage o contaminación.</w:t>
      </w:r>
    </w:p>
    <w:p w:rsidR="00000000" w:rsidDel="00000000" w:rsidP="00000000" w:rsidRDefault="00000000" w:rsidRPr="00000000" w14:paraId="000000F1">
      <w:pPr>
        <w:spacing w:after="100" w:lineRule="auto"/>
        <w:rPr/>
      </w:pPr>
      <w:r w:rsidDel="00000000" w:rsidR="00000000" w:rsidRPr="00000000">
        <w:rPr>
          <w:rtl w:val="0"/>
        </w:rPr>
      </w:r>
    </w:p>
    <w:p w:rsidR="00000000" w:rsidDel="00000000" w:rsidP="00000000" w:rsidRDefault="00000000" w:rsidRPr="00000000" w14:paraId="000000F2">
      <w:pPr>
        <w:spacing w:after="120" w:line="280" w:lineRule="auto"/>
        <w:jc w:val="both"/>
        <w:rPr/>
      </w:pPr>
      <w:r w:rsidDel="00000000" w:rsidR="00000000" w:rsidRPr="00000000">
        <w:rPr>
          <w:rFonts w:ascii="Arial" w:cs="Arial" w:eastAsia="Arial" w:hAnsi="Arial"/>
          <w:sz w:val="22"/>
          <w:szCs w:val="22"/>
          <w:rtl w:val="0"/>
        </w:rPr>
        <w:t xml:space="preserve">Aplicando estos criterios, las variables del modelo final son:</w:t>
      </w:r>
      <w:r w:rsidDel="00000000" w:rsidR="00000000" w:rsidRPr="00000000">
        <w:rPr>
          <w:rtl w:val="0"/>
        </w:rPr>
      </w:r>
    </w:p>
    <w:p w:rsidR="00000000" w:rsidDel="00000000" w:rsidP="00000000" w:rsidRDefault="00000000" w:rsidRPr="00000000" w14:paraId="000000F3">
      <w:pPr>
        <w:spacing w:after="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500"/>
        <w:gridCol w:w="4160"/>
        <w:tblGridChange w:id="0">
          <w:tblGrid>
            <w:gridCol w:w="1700"/>
            <w:gridCol w:w="3500"/>
            <w:gridCol w:w="41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1"/>
                <w:bCs w:val="1"/>
                <w:sz w:val="21"/>
                <w:szCs w:val="21"/>
                <w:rtl w:val="0"/>
              </w:rPr>
              <w:t xml:space="preserve">Bloque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1"/>
                <w:bCs w:val="1"/>
                <w:sz w:val="21"/>
                <w:szCs w:val="21"/>
                <w:rtl w:val="0"/>
              </w:rPr>
              <w:t xml:space="preserve">Variables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1"/>
                <w:bCs w:val="1"/>
                <w:sz w:val="21"/>
                <w:szCs w:val="21"/>
                <w:rtl w:val="0"/>
              </w:rPr>
              <w:t xml:space="preserve">Por qué entran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sz w:val="21"/>
                <w:szCs w:val="21"/>
                <w:rtl w:val="0"/>
              </w:rPr>
              <w:t xml:space="preserve">Espaciales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sz w:val="21"/>
                <w:szCs w:val="21"/>
                <w:rtl w:val="0"/>
              </w:rPr>
              <w:t xml:space="preserve">distance_km, dist_to_center, inside_periph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sz w:val="21"/>
                <w:szCs w:val="21"/>
                <w:rtl w:val="0"/>
              </w:rPr>
              <w:t xml:space="preserve">distance_km es predictor físico claro; las otras dos aportan información de zona urbana con efecto modesto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sz w:val="21"/>
                <w:szCs w:val="21"/>
                <w:rtl w:val="0"/>
              </w:rPr>
              <w:t xml:space="preserve">Temporales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sz w:val="21"/>
                <w:szCs w:val="21"/>
                <w:rtl w:val="0"/>
              </w:rPr>
              <w:t xml:space="preserve">hour, dow, meal_period_cat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sz w:val="21"/>
                <w:szCs w:val="21"/>
                <w:rtl w:val="0"/>
              </w:rPr>
              <w:t xml:space="preserve">Capturan el patrón temporal real (pico a las 8h, no en lunch/dinner)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D">
            <w:pPr>
              <w:spacing w:after="0" w:lineRule="auto"/>
              <w:rPr/>
            </w:pPr>
            <w:r w:rsidDel="00000000" w:rsidR="00000000" w:rsidRPr="00000000">
              <w:rPr>
                <w:rFonts w:ascii="Arial" w:cs="Arial" w:eastAsia="Arial" w:hAnsi="Arial"/>
                <w:b w:val="0"/>
                <w:bCs w:val="0"/>
                <w:sz w:val="21"/>
                <w:szCs w:val="21"/>
                <w:rtl w:val="0"/>
              </w:rPr>
              <w:t xml:space="preserve">Pedido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E">
            <w:pPr>
              <w:spacing w:after="0" w:lineRule="auto"/>
              <w:rPr/>
            </w:pPr>
            <w:r w:rsidDel="00000000" w:rsidR="00000000" w:rsidRPr="00000000">
              <w:rPr>
                <w:rFonts w:ascii="Arial" w:cs="Arial" w:eastAsia="Arial" w:hAnsi="Arial"/>
                <w:b w:val="0"/>
                <w:bCs w:val="0"/>
                <w:sz w:val="21"/>
                <w:szCs w:val="21"/>
                <w:rtl w:val="0"/>
              </w:rPr>
              <w:t xml:space="preserve">gtv, item_count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FF">
            <w:pPr>
              <w:spacing w:after="0" w:lineRule="auto"/>
              <w:rPr/>
            </w:pPr>
            <w:r w:rsidDel="00000000" w:rsidR="00000000" w:rsidRPr="00000000">
              <w:rPr>
                <w:rFonts w:ascii="Arial" w:cs="Arial" w:eastAsia="Arial" w:hAnsi="Arial"/>
                <w:b w:val="0"/>
                <w:bCs w:val="0"/>
                <w:sz w:val="21"/>
                <w:szCs w:val="21"/>
                <w:rtl w:val="0"/>
              </w:rPr>
              <w:t xml:space="preserve">Correlación débil con el target; mantenidas por si el modelo encuentra interacciones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0">
            <w:pPr>
              <w:spacing w:after="0" w:lineRule="auto"/>
              <w:rPr/>
            </w:pPr>
            <w:r w:rsidDel="00000000" w:rsidR="00000000" w:rsidRPr="00000000">
              <w:rPr>
                <w:rFonts w:ascii="Arial" w:cs="Arial" w:eastAsia="Arial" w:hAnsi="Arial"/>
                <w:b w:val="0"/>
                <w:bCs w:val="0"/>
                <w:sz w:val="21"/>
                <w:szCs w:val="21"/>
                <w:rtl w:val="0"/>
              </w:rPr>
              <w:t xml:space="preserve">Courier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1">
            <w:pPr>
              <w:spacing w:after="0" w:lineRule="auto"/>
              <w:rPr/>
            </w:pPr>
            <w:r w:rsidDel="00000000" w:rsidR="00000000" w:rsidRPr="00000000">
              <w:rPr>
                <w:rFonts w:ascii="Arial" w:cs="Arial" w:eastAsia="Arial" w:hAnsi="Arial"/>
                <w:b w:val="0"/>
                <w:bCs w:val="0"/>
                <w:sz w:val="21"/>
                <w:szCs w:val="21"/>
                <w:rtl w:val="0"/>
              </w:rPr>
              <w:t xml:space="preserve">tranport_type_cat, pre_assigned, dispatch_delay_pos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2">
            <w:pPr>
              <w:spacing w:after="0" w:lineRule="auto"/>
              <w:rPr/>
            </w:pPr>
            <w:r w:rsidDel="00000000" w:rsidR="00000000" w:rsidRPr="00000000">
              <w:rPr>
                <w:rFonts w:ascii="Arial" w:cs="Arial" w:eastAsia="Arial" w:hAnsi="Arial"/>
                <w:b w:val="0"/>
                <w:bCs w:val="0"/>
                <w:sz w:val="21"/>
                <w:szCs w:val="21"/>
                <w:rtl w:val="0"/>
              </w:rPr>
              <w:t xml:space="preserve">pre_assigned tiene efecto fuerte (~7 min); vehículo aporta menos de lo esperado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3">
            <w:pPr>
              <w:spacing w:after="0" w:lineRule="auto"/>
              <w:rPr/>
            </w:pPr>
            <w:r w:rsidDel="00000000" w:rsidR="00000000" w:rsidRPr="00000000">
              <w:rPr>
                <w:rFonts w:ascii="Arial" w:cs="Arial" w:eastAsia="Arial" w:hAnsi="Arial"/>
                <w:b w:val="0"/>
                <w:bCs w:val="0"/>
                <w:sz w:val="21"/>
                <w:szCs w:val="21"/>
                <w:rtl w:val="0"/>
              </w:rPr>
              <w:t xml:space="preserve">Restaurante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4">
            <w:pPr>
              <w:spacing w:after="0" w:lineRule="auto"/>
              <w:rPr/>
            </w:pPr>
            <w:r w:rsidDel="00000000" w:rsidR="00000000" w:rsidRPr="00000000">
              <w:rPr>
                <w:rFonts w:ascii="Arial" w:cs="Arial" w:eastAsia="Arial" w:hAnsi="Arial"/>
                <w:b w:val="0"/>
                <w:bCs w:val="0"/>
                <w:sz w:val="21"/>
                <w:szCs w:val="21"/>
                <w:rtl w:val="0"/>
              </w:rPr>
              <w:t xml:space="preserve">vertical_cat, store_name_cat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0"/>
                <w:bCs w:val="0"/>
                <w:sz w:val="21"/>
                <w:szCs w:val="21"/>
                <w:rtl w:val="0"/>
              </w:rPr>
              <w:t xml:space="preserve">COURIER es ~6 min más lento que WALL Partner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0"/>
                <w:bCs w:val="0"/>
                <w:sz w:val="21"/>
                <w:szCs w:val="21"/>
                <w:rtl w:val="0"/>
              </w:rPr>
              <w:t xml:space="preserve">Operacional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0"/>
                <w:bCs w:val="0"/>
                <w:sz w:val="21"/>
                <w:szCs w:val="21"/>
                <w:rtl w:val="0"/>
              </w:rPr>
              <w:t xml:space="preserve">saturation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0"/>
                <w:bCs w:val="0"/>
                <w:sz w:val="21"/>
                <w:szCs w:val="21"/>
                <w:rtl w:val="0"/>
              </w:rPr>
              <w:t xml:space="preserve">Validada en sección 6.2 mediante tests rigurosos</w:t>
            </w:r>
            <w:r w:rsidDel="00000000" w:rsidR="00000000" w:rsidRPr="00000000">
              <w:rPr>
                <w:rtl w:val="0"/>
              </w:rPr>
            </w:r>
          </w:p>
        </w:tc>
      </w:tr>
    </w:tbl>
    <w:p w:rsidR="00000000" w:rsidDel="00000000" w:rsidP="00000000" w:rsidRDefault="00000000" w:rsidRPr="00000000" w14:paraId="00000109">
      <w:pPr>
        <w:pStyle w:val="Heading2"/>
        <w:spacing w:after="140" w:before="260" w:lineRule="auto"/>
        <w:rPr/>
      </w:pPr>
      <w:r w:rsidDel="00000000" w:rsidR="00000000" w:rsidRPr="00000000">
        <w:rPr>
          <w:rFonts w:ascii="Arial" w:cs="Arial" w:eastAsia="Arial" w:hAnsi="Arial"/>
          <w:b w:val="1"/>
          <w:bCs w:val="1"/>
          <w:sz w:val="26"/>
          <w:szCs w:val="26"/>
          <w:rtl w:val="0"/>
        </w:rPr>
        <w:t xml:space="preserve">6.2 El caso saturation: investigación y validación</w:t>
      </w:r>
      <w:r w:rsidDel="00000000" w:rsidR="00000000" w:rsidRPr="00000000">
        <w:rPr>
          <w:rtl w:val="0"/>
        </w:rPr>
      </w:r>
    </w:p>
    <w:p w:rsidR="00000000" w:rsidDel="00000000" w:rsidP="00000000" w:rsidRDefault="00000000" w:rsidRPr="00000000" w14:paraId="0000010A">
      <w:pPr>
        <w:spacing w:after="120" w:line="280" w:lineRule="auto"/>
        <w:jc w:val="both"/>
        <w:rPr/>
      </w:pPr>
      <w:r w:rsidDel="00000000" w:rsidR="00000000" w:rsidRPr="00000000">
        <w:rPr>
          <w:rFonts w:ascii="Arial" w:cs="Arial" w:eastAsia="Arial" w:hAnsi="Arial"/>
          <w:sz w:val="22"/>
          <w:szCs w:val="22"/>
          <w:rtl w:val="0"/>
        </w:rPr>
        <w:t xml:space="preserve">La variable saturation merece un tratamiento extenso en este documento porque es la que más impacta al modelo final y porque su validación ilustra la lección metodológica más importante del trabajo.</w:t>
      </w:r>
      <w:r w:rsidDel="00000000" w:rsidR="00000000" w:rsidRPr="00000000">
        <w:rPr>
          <w:rtl w:val="0"/>
        </w:rPr>
      </w:r>
    </w:p>
    <w:p w:rsidR="00000000" w:rsidDel="00000000" w:rsidP="00000000" w:rsidRDefault="00000000" w:rsidRPr="00000000" w14:paraId="0000010B">
      <w:pPr>
        <w:spacing w:after="120" w:line="280" w:lineRule="auto"/>
        <w:jc w:val="both"/>
        <w:rPr/>
      </w:pPr>
      <w:r w:rsidDel="00000000" w:rsidR="00000000" w:rsidRPr="00000000">
        <w:rPr>
          <w:rFonts w:ascii="Arial" w:cs="Arial" w:eastAsia="Arial" w:hAnsi="Arial"/>
          <w:sz w:val="22"/>
          <w:szCs w:val="22"/>
          <w:rtl w:val="0"/>
        </w:rPr>
        <w:t xml:space="preserve">Durante el análisis exploratorio detectamos que saturation correlaciona 0,78 con el target —</w:t>
      </w:r>
      <w:r w:rsidDel="00000000" w:rsidR="00000000" w:rsidRPr="00000000">
        <w:rPr>
          <w:rFonts w:ascii="Arial" w:cs="Arial" w:eastAsia="Arial" w:hAnsi="Arial"/>
          <w:sz w:val="22"/>
          <w:szCs w:val="22"/>
          <w:shd w:fill="ffe599" w:val="clear"/>
          <w:rtl w:val="0"/>
        </w:rPr>
        <w:t xml:space="preserve">un valor llamativo que implica que una sola variable explica el 61% de la varianza del tiempo total. </w:t>
      </w:r>
      <w:r w:rsidDel="00000000" w:rsidR="00000000" w:rsidRPr="00000000">
        <w:rPr>
          <w:rFonts w:ascii="Arial" w:cs="Arial" w:eastAsia="Arial" w:hAnsi="Arial"/>
          <w:sz w:val="22"/>
          <w:szCs w:val="22"/>
          <w:rtl w:val="0"/>
        </w:rPr>
        <w:t xml:space="preserve">Esta cifra contrasta con el resto de variables (la siguiente más correlacionada, distance_km, no llega a 0,40). Una correlación tan alta merece investigación: puede indicar tanto una variable extraordinariamente predictiva como una variable contaminada con información posterior al pedido (data leakage).</w:t>
      </w:r>
      <w:r w:rsidDel="00000000" w:rsidR="00000000" w:rsidRPr="00000000">
        <w:rPr>
          <w:rtl w:val="0"/>
        </w:rPr>
      </w:r>
    </w:p>
    <w:p w:rsidR="00000000" w:rsidDel="00000000" w:rsidP="00000000" w:rsidRDefault="00000000" w:rsidRPr="00000000" w14:paraId="0000010C">
      <w:pPr>
        <w:spacing w:after="100" w:lineRule="auto"/>
        <w:rPr/>
      </w:pPr>
      <w:r w:rsidDel="00000000" w:rsidR="00000000" w:rsidRPr="00000000">
        <w:rPr>
          <w:rtl w:val="0"/>
        </w:rPr>
      </w:r>
    </w:p>
    <w:p w:rsidR="00000000" w:rsidDel="00000000" w:rsidP="00000000" w:rsidRDefault="00000000" w:rsidRPr="00000000" w14:paraId="0000010D">
      <w:pPr>
        <w:pStyle w:val="Heading3"/>
        <w:spacing w:after="100" w:before="180" w:lineRule="auto"/>
        <w:rPr/>
      </w:pPr>
      <w:r w:rsidDel="00000000" w:rsidR="00000000" w:rsidRPr="00000000">
        <w:rPr>
          <w:rFonts w:ascii="Arial" w:cs="Arial" w:eastAsia="Arial" w:hAnsi="Arial"/>
          <w:b w:val="1"/>
          <w:bCs w:val="1"/>
          <w:sz w:val="24"/>
          <w:szCs w:val="24"/>
          <w:rtl w:val="0"/>
        </w:rPr>
        <w:t xml:space="preserve">Test 1 (heurístico): patrón horario</w:t>
      </w:r>
      <w:r w:rsidDel="00000000" w:rsidR="00000000" w:rsidRPr="00000000">
        <w:rPr>
          <w:rtl w:val="0"/>
        </w:rPr>
      </w:r>
    </w:p>
    <w:p w:rsidR="00000000" w:rsidDel="00000000" w:rsidP="00000000" w:rsidRDefault="00000000" w:rsidRPr="00000000" w14:paraId="0000010E">
      <w:pPr>
        <w:spacing w:after="120" w:line="280" w:lineRule="auto"/>
        <w:jc w:val="both"/>
        <w:rPr/>
      </w:pPr>
      <w:r w:rsidDel="00000000" w:rsidR="00000000" w:rsidRPr="00000000">
        <w:rPr>
          <w:rFonts w:ascii="Arial" w:cs="Arial" w:eastAsia="Arial" w:hAnsi="Arial"/>
          <w:sz w:val="22"/>
          <w:szCs w:val="22"/>
          <w:rtl w:val="0"/>
        </w:rPr>
        <w:t xml:space="preserve">El primer test es heurístico: si saturation midiera presión real del sistema, debería seguir el ciclo de demanda diario, con picos en las horas de mayor volumen de pedidos —lunch alrededor de las 13h y dinner alrededor de las 20-21h. La gráfica muestra, sin embargo, que saturation es prácticamente plana entre las 9h y las 23h.</w:t>
      </w:r>
      <w:r w:rsidDel="00000000" w:rsidR="00000000" w:rsidRPr="00000000">
        <w:rPr>
          <w:rtl w:val="0"/>
        </w:rPr>
      </w:r>
    </w:p>
    <w:p w:rsidR="00000000" w:rsidDel="00000000" w:rsidP="00000000" w:rsidRDefault="00000000" w:rsidRPr="00000000" w14:paraId="0000010F">
      <w:pPr>
        <w:spacing w:after="120" w:line="280" w:lineRule="auto"/>
        <w:jc w:val="both"/>
        <w:rPr/>
      </w:pPr>
      <w:r w:rsidDel="00000000" w:rsidR="00000000" w:rsidRPr="00000000">
        <w:rPr>
          <w:rFonts w:ascii="Arial" w:cs="Arial" w:eastAsia="Arial" w:hAnsi="Arial"/>
          <w:sz w:val="22"/>
          <w:szCs w:val="22"/>
          <w:rtl w:val="0"/>
        </w:rPr>
        <w:t xml:space="preserve">A primera vista, esto sugiere posible leakage. Pero el test descansa en una premisa que conviene cuestionar: asume implícitamente que la oferta de couriers es constante a lo largo del día. Si Glovo escala la flota proactivamente (más couriers activos durante lunch y dinner para absorber la demanda), entonces el ratio carga/capacidad —que es la definición operacional natural de "saturación"— puede mantenerse estable o incluso bajar durante los picos, aunque el volumen absoluto se dispare.</w:t>
      </w:r>
      <w:r w:rsidDel="00000000" w:rsidR="00000000" w:rsidRPr="00000000">
        <w:rPr>
          <w:rtl w:val="0"/>
        </w:rPr>
      </w:r>
    </w:p>
    <w:p w:rsidR="00000000" w:rsidDel="00000000" w:rsidP="00000000" w:rsidRDefault="00000000" w:rsidRPr="00000000" w14:paraId="00000110">
      <w:pPr>
        <w:spacing w:after="120" w:line="280" w:lineRule="auto"/>
        <w:jc w:val="both"/>
        <w:rPr/>
      </w:pPr>
      <w:sdt>
        <w:sdtPr>
          <w:id w:val="513028781"/>
          <w:tag w:val="goog_rdk_4"/>
        </w:sdtPr>
        <w:sdtContent>
          <w:r w:rsidDel="00000000" w:rsidR="00000000" w:rsidRPr="00000000">
            <w:rPr>
              <w:rFonts w:ascii="Arial Unicode MS" w:cs="Arial Unicode MS" w:eastAsia="Arial Unicode MS" w:hAnsi="Arial Unicode MS"/>
              <w:sz w:val="22"/>
              <w:szCs w:val="22"/>
              <w:rtl w:val="0"/>
            </w:rPr>
            <w:t xml:space="preserve">Verificamos directamente esta hipótesis: efectivamente, los couriers únicos activos por hora siguen el mismo patrón que el volumen de pedidos (el doble de couriers activos en lunch/dinner que en horas valle), y el ratio pedidos por courier es máximo en las primeras horas de la mañana (cuando hay poca demanda pero también poca oferta), exactamente cuando saturation alcanza sus valores más altos. La interpretación correcta del Test 1 no es "saturation no sigue la demanda → leakage", sino "saturation captura el ratio carga/capacidad correctamente".</w:t>
          </w:r>
        </w:sdtContent>
      </w:sdt>
      <w:r w:rsidDel="00000000" w:rsidR="00000000" w:rsidRPr="00000000">
        <w:rPr>
          <w:rtl w:val="0"/>
        </w:rPr>
      </w:r>
    </w:p>
    <w:p w:rsidR="00000000" w:rsidDel="00000000" w:rsidP="00000000" w:rsidRDefault="00000000" w:rsidRPr="00000000" w14:paraId="00000111">
      <w:pPr>
        <w:spacing w:after="100" w:lineRule="auto"/>
        <w:rPr/>
      </w:pPr>
      <w:r w:rsidDel="00000000" w:rsidR="00000000" w:rsidRPr="00000000">
        <w:rPr>
          <w:rtl w:val="0"/>
        </w:rPr>
      </w:r>
    </w:p>
    <w:p w:rsidR="00000000" w:rsidDel="00000000" w:rsidP="00000000" w:rsidRDefault="00000000" w:rsidRPr="00000000" w14:paraId="00000112">
      <w:pPr>
        <w:pStyle w:val="Heading3"/>
        <w:spacing w:after="100" w:before="180" w:lineRule="auto"/>
        <w:rPr/>
      </w:pPr>
      <w:r w:rsidDel="00000000" w:rsidR="00000000" w:rsidRPr="00000000">
        <w:rPr>
          <w:rFonts w:ascii="Arial" w:cs="Arial" w:eastAsia="Arial" w:hAnsi="Arial"/>
          <w:b w:val="1"/>
          <w:bCs w:val="1"/>
          <w:sz w:val="24"/>
          <w:szCs w:val="24"/>
          <w:rtl w:val="0"/>
        </w:rPr>
        <w:t xml:space="preserve">Test 2 (riguroso): correlación dentro de cada hora</w:t>
      </w:r>
      <w:r w:rsidDel="00000000" w:rsidR="00000000" w:rsidRPr="00000000">
        <w:rPr>
          <w:rtl w:val="0"/>
        </w:rPr>
      </w:r>
    </w:p>
    <w:p w:rsidR="00000000" w:rsidDel="00000000" w:rsidP="00000000" w:rsidRDefault="00000000" w:rsidRPr="00000000" w14:paraId="00000113">
      <w:pPr>
        <w:spacing w:after="120" w:line="280" w:lineRule="auto"/>
        <w:jc w:val="both"/>
        <w:rPr/>
      </w:pPr>
      <w:r w:rsidDel="00000000" w:rsidR="00000000" w:rsidRPr="00000000">
        <w:rPr>
          <w:rFonts w:ascii="Arial" w:cs="Arial" w:eastAsia="Arial" w:hAnsi="Arial"/>
          <w:sz w:val="22"/>
          <w:szCs w:val="22"/>
          <w:rtl w:val="0"/>
        </w:rPr>
        <w:t xml:space="preserve">Para diagnosticar leakage de manera rigurosa, aplicamos un test más fuerte. La hipótesis: si saturation fuera leakage que entra a través de la hora del día (es decir, si su poder predictivo viniera de capturar información horaria que ya está en hour), al fijar la hora la correlación con total_time debería desaparecer.</w:t>
      </w:r>
      <w:r w:rsidDel="00000000" w:rsidR="00000000" w:rsidRPr="00000000">
        <w:rPr>
          <w:rtl w:val="0"/>
        </w:rPr>
      </w:r>
    </w:p>
    <w:p w:rsidR="00000000" w:rsidDel="00000000" w:rsidP="00000000" w:rsidRDefault="00000000" w:rsidRPr="00000000" w14:paraId="00000114">
      <w:pPr>
        <w:spacing w:after="120" w:line="280" w:lineRule="auto"/>
        <w:jc w:val="both"/>
        <w:rPr/>
      </w:pPr>
      <w:r w:rsidDel="00000000" w:rsidR="00000000" w:rsidRPr="00000000">
        <w:rPr>
          <w:rFonts w:ascii="Arial" w:cs="Arial" w:eastAsia="Arial" w:hAnsi="Arial"/>
          <w:sz w:val="22"/>
          <w:szCs w:val="22"/>
          <w:rtl w:val="0"/>
        </w:rPr>
        <w:t xml:space="preserve">El resultado es claro: dentro de cada hora del día, la correlación entre saturation y total_time se mantiene en el rango 0,73-0,85. Si el efecto fuera atribuible a la hora, esos números colapsarían cerca de cero. Que se mantengan tan altos es la firma de una variable con información residual real, independiente del tiempo del día.</w:t>
      </w:r>
      <w:r w:rsidDel="00000000" w:rsidR="00000000" w:rsidRPr="00000000">
        <w:rPr>
          <w:rtl w:val="0"/>
        </w:rPr>
      </w:r>
    </w:p>
    <w:p w:rsidR="00000000" w:rsidDel="00000000" w:rsidP="00000000" w:rsidRDefault="00000000" w:rsidRPr="00000000" w14:paraId="00000115">
      <w:pPr>
        <w:spacing w:after="100" w:lineRule="auto"/>
        <w:rPr/>
      </w:pPr>
      <w:r w:rsidDel="00000000" w:rsidR="00000000" w:rsidRPr="00000000">
        <w:rPr>
          <w:rtl w:val="0"/>
        </w:rPr>
      </w:r>
    </w:p>
    <w:p w:rsidR="00000000" w:rsidDel="00000000" w:rsidP="00000000" w:rsidRDefault="00000000" w:rsidRPr="00000000" w14:paraId="00000116">
      <w:pPr>
        <w:pStyle w:val="Heading3"/>
        <w:spacing w:after="100" w:before="180" w:lineRule="auto"/>
        <w:rPr/>
      </w:pPr>
      <w:r w:rsidDel="00000000" w:rsidR="00000000" w:rsidRPr="00000000">
        <w:rPr>
          <w:rFonts w:ascii="Arial" w:cs="Arial" w:eastAsia="Arial" w:hAnsi="Arial"/>
          <w:b w:val="1"/>
          <w:bCs w:val="1"/>
          <w:sz w:val="24"/>
          <w:szCs w:val="24"/>
          <w:rtl w:val="0"/>
        </w:rPr>
        <w:t xml:space="preserve">Test 3 (riguroso): residualización</w:t>
      </w:r>
      <w:r w:rsidDel="00000000" w:rsidR="00000000" w:rsidRPr="00000000">
        <w:rPr>
          <w:rtl w:val="0"/>
        </w:rPr>
      </w:r>
    </w:p>
    <w:p w:rsidR="00000000" w:rsidDel="00000000" w:rsidP="00000000" w:rsidRDefault="00000000" w:rsidRPr="00000000" w14:paraId="00000117">
      <w:pPr>
        <w:spacing w:after="120" w:line="280" w:lineRule="auto"/>
        <w:jc w:val="both"/>
        <w:rPr/>
      </w:pPr>
      <w:r w:rsidDel="00000000" w:rsidR="00000000" w:rsidRPr="00000000">
        <w:rPr>
          <w:rFonts w:ascii="Arial" w:cs="Arial" w:eastAsia="Arial" w:hAnsi="Arial"/>
          <w:sz w:val="22"/>
          <w:szCs w:val="22"/>
          <w:rtl w:val="0"/>
        </w:rPr>
        <w:t xml:space="preserve">El tercer test confirma el segundo desde otro ángulo. Si la correlación de saturation con total_time viniera enteramente del efecto hora, al residualizar ambas variables —es decir, restarles el promedio de su hora correspondiente— la correlación entre los residuos debería caer drásticamente.</w:t>
      </w:r>
      <w:r w:rsidDel="00000000" w:rsidR="00000000" w:rsidRPr="00000000">
        <w:rPr>
          <w:rtl w:val="0"/>
        </w:rPr>
      </w:r>
    </w:p>
    <w:p w:rsidR="00000000" w:rsidDel="00000000" w:rsidP="00000000" w:rsidRDefault="00000000" w:rsidRPr="00000000" w14:paraId="00000118">
      <w:pPr>
        <w:spacing w:after="120" w:line="280" w:lineRule="auto"/>
        <w:jc w:val="both"/>
        <w:rPr/>
      </w:pPr>
      <w:r w:rsidDel="00000000" w:rsidR="00000000" w:rsidRPr="00000000">
        <w:rPr>
          <w:rFonts w:ascii="Arial" w:cs="Arial" w:eastAsia="Arial" w:hAnsi="Arial"/>
          <w:sz w:val="22"/>
          <w:szCs w:val="22"/>
          <w:rtl w:val="0"/>
        </w:rPr>
        <w:t xml:space="preserve">La correlación bruta entre saturation y total_time es 0,778. La correlación residual, tras quitar el efecto hora a ambas, es 0,777. La diferencia es de una milésima. La hora del día explica esencialmente nada de la asociación entre saturation y total_time.</w:t>
      </w:r>
      <w:r w:rsidDel="00000000" w:rsidR="00000000" w:rsidRPr="00000000">
        <w:rPr>
          <w:rtl w:val="0"/>
        </w:rPr>
      </w:r>
    </w:p>
    <w:p w:rsidR="00000000" w:rsidDel="00000000" w:rsidP="00000000" w:rsidRDefault="00000000" w:rsidRPr="00000000" w14:paraId="00000119">
      <w:pPr>
        <w:spacing w:after="100" w:lineRule="auto"/>
        <w:rPr/>
      </w:pPr>
      <w:r w:rsidDel="00000000" w:rsidR="00000000" w:rsidRPr="00000000">
        <w:rPr>
          <w:rtl w:val="0"/>
        </w:rPr>
      </w:r>
    </w:p>
    <w:p w:rsidR="00000000" w:rsidDel="00000000" w:rsidP="00000000" w:rsidRDefault="00000000" w:rsidRPr="00000000" w14:paraId="0000011A">
      <w:pPr>
        <w:pStyle w:val="Heading3"/>
        <w:spacing w:after="100" w:before="180" w:lineRule="auto"/>
        <w:rPr/>
      </w:pPr>
      <w:r w:rsidDel="00000000" w:rsidR="00000000" w:rsidRPr="00000000">
        <w:rPr>
          <w:rFonts w:ascii="Arial" w:cs="Arial" w:eastAsia="Arial" w:hAnsi="Arial"/>
          <w:b w:val="1"/>
          <w:bCs w:val="1"/>
          <w:sz w:val="24"/>
          <w:szCs w:val="24"/>
          <w:rtl w:val="0"/>
        </w:rPr>
        <w:t xml:space="preserve">Veredicto</w:t>
      </w:r>
      <w:r w:rsidDel="00000000" w:rsidR="00000000" w:rsidRPr="00000000">
        <w:rPr>
          <w:rtl w:val="0"/>
        </w:rPr>
      </w:r>
    </w:p>
    <w:p w:rsidR="00000000" w:rsidDel="00000000" w:rsidP="00000000" w:rsidRDefault="00000000" w:rsidRPr="00000000" w14:paraId="0000011B">
      <w:pPr>
        <w:spacing w:after="120" w:line="280" w:lineRule="auto"/>
        <w:jc w:val="both"/>
        <w:rPr/>
      </w:pPr>
      <w:r w:rsidDel="00000000" w:rsidR="00000000" w:rsidRPr="00000000">
        <w:rPr>
          <w:rFonts w:ascii="Arial" w:cs="Arial" w:eastAsia="Arial" w:hAnsi="Arial"/>
          <w:sz w:val="22"/>
          <w:szCs w:val="22"/>
          <w:rtl w:val="0"/>
        </w:rPr>
        <w:t xml:space="preserve">Los tres tests, en conjunto, descartan la hipótesis de leakage por hora del día. El test heurístico inicial era engañoso porque su premisa (oferta constante) no se cumple en este sistema. Los dos tests rigurosos confirman que saturation aporta información real e independiente sobre el tiempo de entrega.</w:t>
      </w:r>
      <w:r w:rsidDel="00000000" w:rsidR="00000000" w:rsidRPr="00000000">
        <w:rPr>
          <w:rtl w:val="0"/>
        </w:rPr>
      </w:r>
    </w:p>
    <w:p w:rsidR="00000000" w:rsidDel="00000000" w:rsidP="00000000" w:rsidRDefault="00000000" w:rsidRPr="00000000" w14:paraId="0000011C">
      <w:pPr>
        <w:spacing w:after="120" w:line="280" w:lineRule="auto"/>
        <w:jc w:val="both"/>
        <w:rPr/>
      </w:pPr>
      <w:r w:rsidDel="00000000" w:rsidR="00000000" w:rsidRPr="00000000">
        <w:rPr>
          <w:rFonts w:ascii="Arial" w:cs="Arial" w:eastAsia="Arial" w:hAnsi="Arial"/>
          <w:sz w:val="22"/>
          <w:szCs w:val="22"/>
          <w:rtl w:val="0"/>
        </w:rPr>
        <w:t xml:space="preserve">La decisión es incluir saturation en el modelo final. Excluirla por la primera intuición habría costado 2,5 minutos de MAE injustificadamente, descartando la variable más predictiva del dataset por una premisa equivocada.</w:t>
      </w:r>
      <w:r w:rsidDel="00000000" w:rsidR="00000000" w:rsidRPr="00000000">
        <w:rPr>
          <w:rtl w:val="0"/>
        </w:rPr>
      </w:r>
    </w:p>
    <w:p w:rsidR="00000000" w:rsidDel="00000000" w:rsidP="00000000" w:rsidRDefault="00000000" w:rsidRPr="00000000" w14:paraId="0000011D">
      <w:pPr>
        <w:spacing w:after="120" w:line="280" w:lineRule="auto"/>
        <w:jc w:val="both"/>
        <w:rPr/>
      </w:pPr>
      <w:r w:rsidDel="00000000" w:rsidR="00000000" w:rsidRPr="00000000">
        <w:rPr>
          <w:rFonts w:ascii="Arial" w:cs="Arial" w:eastAsia="Arial" w:hAnsi="Arial"/>
          <w:sz w:val="22"/>
          <w:szCs w:val="22"/>
          <w:rtl w:val="0"/>
        </w:rPr>
        <w:t xml:space="preserve">La lección metodológica de este episodio se expone con más detalle en la sección 10.2 de este documento. En resumen: el escepticismo es valioso como punto de partida, pero los tests heurísticos pueden engañar; los tests rigurosos (within-hour correlation, residualización) son los que diagnostican leakage de manera concluyente.</w:t>
      </w:r>
      <w:r w:rsidDel="00000000" w:rsidR="00000000" w:rsidRPr="00000000">
        <w:rPr>
          <w:rtl w:val="0"/>
        </w:rPr>
      </w:r>
    </w:p>
    <w:p w:rsidR="00000000" w:rsidDel="00000000" w:rsidP="00000000" w:rsidRDefault="00000000" w:rsidRPr="00000000" w14:paraId="0000011E">
      <w:pPr>
        <w:rPr/>
      </w:pPr>
      <w:r w:rsidDel="00000000" w:rsidR="00000000" w:rsidRPr="00000000">
        <w:br w:type="page"/>
      </w:r>
      <w:r w:rsidDel="00000000" w:rsidR="00000000" w:rsidRPr="00000000">
        <w:rPr>
          <w:rtl w:val="0"/>
        </w:rPr>
      </w:r>
    </w:p>
    <w:p w:rsidR="00000000" w:rsidDel="00000000" w:rsidP="00000000" w:rsidRDefault="00000000" w:rsidRPr="00000000" w14:paraId="0000011F">
      <w:pPr>
        <w:pStyle w:val="Heading1"/>
        <w:spacing w:after="220" w:before="360" w:lineRule="auto"/>
        <w:rPr/>
      </w:pPr>
      <w:r w:rsidDel="00000000" w:rsidR="00000000" w:rsidRPr="00000000">
        <w:rPr>
          <w:rFonts w:ascii="Arial" w:cs="Arial" w:eastAsia="Arial" w:hAnsi="Arial"/>
          <w:b w:val="1"/>
          <w:bCs w:val="1"/>
          <w:sz w:val="32"/>
          <w:szCs w:val="32"/>
          <w:rtl w:val="0"/>
        </w:rPr>
        <w:t xml:space="preserve">7. Selección de métricas</w:t>
      </w:r>
      <w:r w:rsidDel="00000000" w:rsidR="00000000" w:rsidRPr="00000000">
        <w:rPr>
          <w:rtl w:val="0"/>
        </w:rPr>
      </w:r>
    </w:p>
    <w:p w:rsidR="00000000" w:rsidDel="00000000" w:rsidP="00000000" w:rsidRDefault="00000000" w:rsidRPr="00000000" w14:paraId="00000120">
      <w:pPr>
        <w:pStyle w:val="Heading2"/>
        <w:spacing w:after="140" w:before="260" w:lineRule="auto"/>
        <w:rPr/>
      </w:pPr>
      <w:r w:rsidDel="00000000" w:rsidR="00000000" w:rsidRPr="00000000">
        <w:rPr>
          <w:rFonts w:ascii="Arial" w:cs="Arial" w:eastAsia="Arial" w:hAnsi="Arial"/>
          <w:b w:val="1"/>
          <w:bCs w:val="1"/>
          <w:sz w:val="26"/>
          <w:szCs w:val="26"/>
          <w:rtl w:val="0"/>
        </w:rPr>
        <w:t xml:space="preserve">7.1 Métricas reportadas</w:t>
      </w:r>
      <w:r w:rsidDel="00000000" w:rsidR="00000000" w:rsidRPr="00000000">
        <w:rPr>
          <w:rtl w:val="0"/>
        </w:rPr>
      </w:r>
    </w:p>
    <w:p w:rsidR="00000000" w:rsidDel="00000000" w:rsidP="00000000" w:rsidRDefault="00000000" w:rsidRPr="00000000" w14:paraId="00000121">
      <w:pPr>
        <w:spacing w:after="120" w:line="280" w:lineRule="auto"/>
        <w:jc w:val="both"/>
        <w:rPr/>
      </w:pPr>
      <w:r w:rsidDel="00000000" w:rsidR="00000000" w:rsidRPr="00000000">
        <w:rPr>
          <w:rFonts w:ascii="Arial" w:cs="Arial" w:eastAsia="Arial" w:hAnsi="Arial"/>
          <w:sz w:val="22"/>
          <w:szCs w:val="22"/>
          <w:rtl w:val="0"/>
        </w:rPr>
        <w:t xml:space="preserve">Reportamos cuatro métricas en cada modelo, cada una con un propósito específico:</w:t>
      </w:r>
      <w:r w:rsidDel="00000000" w:rsidR="00000000" w:rsidRPr="00000000">
        <w:rPr>
          <w:rtl w:val="0"/>
        </w:rPr>
      </w:r>
    </w:p>
    <w:p w:rsidR="00000000" w:rsidDel="00000000" w:rsidP="00000000" w:rsidRDefault="00000000" w:rsidRPr="00000000" w14:paraId="00000122">
      <w:pPr>
        <w:spacing w:after="10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000"/>
        <w:gridCol w:w="4660"/>
        <w:tblGridChange w:id="0">
          <w:tblGrid>
            <w:gridCol w:w="1700"/>
            <w:gridCol w:w="3000"/>
            <w:gridCol w:w="46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1"/>
                <w:bCs w:val="1"/>
                <w:sz w:val="21"/>
                <w:szCs w:val="21"/>
                <w:rtl w:val="0"/>
              </w:rPr>
              <w:t xml:space="preserve">Métrica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1"/>
                <w:bCs w:val="1"/>
                <w:sz w:val="21"/>
                <w:szCs w:val="21"/>
                <w:rtl w:val="0"/>
              </w:rPr>
              <w:t xml:space="preserve">Definición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1"/>
                <w:bCs w:val="1"/>
                <w:sz w:val="21"/>
                <w:szCs w:val="21"/>
                <w:rtl w:val="0"/>
              </w:rPr>
              <w:t xml:space="preserve">Cuándo es útil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sz w:val="21"/>
                <w:szCs w:val="21"/>
                <w:rtl w:val="0"/>
              </w:rPr>
              <w:t xml:space="preserve">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sz w:val="21"/>
                <w:szCs w:val="21"/>
                <w:rtl w:val="0"/>
              </w:rPr>
              <w:t xml:space="preserve">Media de |y − ŷ|</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sz w:val="21"/>
                <w:szCs w:val="21"/>
                <w:rtl w:val="0"/>
              </w:rPr>
              <w:t xml:space="preserve">Error típico, robusto a outliers, fácil de explicar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sz w:val="21"/>
                <w:szCs w:val="21"/>
                <w:rtl w:val="0"/>
              </w:rPr>
              <w:t xml:space="preserve">RMSE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sz w:val="21"/>
                <w:szCs w:val="21"/>
                <w:rtl w:val="0"/>
              </w:rPr>
              <w:t xml:space="preserve">Raíz de la media de (y−ŷ)²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sz w:val="21"/>
                <w:szCs w:val="21"/>
                <w:rtl w:val="0"/>
              </w:rPr>
              <w:t xml:space="preserve">Penaliza errores grandes; útil para detectar catástrofes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sz w:val="21"/>
                <w:szCs w:val="21"/>
                <w:rtl w:val="0"/>
              </w:rPr>
              <w:t xml:space="preserve">R²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D">
            <w:pPr>
              <w:spacing w:after="0" w:lineRule="auto"/>
              <w:rPr/>
            </w:pPr>
            <w:sdt>
              <w:sdtPr>
                <w:id w:val="-2087931111"/>
                <w:tag w:val="goog_rdk_5"/>
              </w:sdtPr>
              <w:sdtContent>
                <w:r w:rsidDel="00000000" w:rsidR="00000000" w:rsidRPr="00000000">
                  <w:rPr>
                    <w:rFonts w:ascii="Arial Unicode MS" w:cs="Arial Unicode MS" w:eastAsia="Arial Unicode MS" w:hAnsi="Arial Unicode MS"/>
                    <w:b w:val="0"/>
                    <w:bCs w:val="0"/>
                    <w:sz w:val="21"/>
                    <w:szCs w:val="21"/>
                    <w:rtl w:val="0"/>
                  </w:rPr>
                  <w:t xml:space="preserve">1 − SS_res/SS_tot</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sz w:val="21"/>
                <w:szCs w:val="21"/>
                <w:rtl w:val="0"/>
              </w:rPr>
              <w:t xml:space="preserve">Comparable entre modelos; intuición de varianza explicada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sz w:val="21"/>
                <w:szCs w:val="21"/>
                <w:rtl w:val="0"/>
              </w:rPr>
              <w:t xml:space="preserve">RMSE/MAE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sz w:val="21"/>
                <w:szCs w:val="21"/>
                <w:rtl w:val="0"/>
              </w:rPr>
              <w:t xml:space="preserve">Cociente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31">
            <w:pPr>
              <w:spacing w:after="0" w:lineRule="auto"/>
              <w:rPr/>
            </w:pPr>
            <w:sdt>
              <w:sdtPr>
                <w:id w:val="840431093"/>
                <w:tag w:val="goog_rdk_6"/>
              </w:sdtPr>
              <w:sdtContent>
                <w:r w:rsidDel="00000000" w:rsidR="00000000" w:rsidRPr="00000000">
                  <w:rPr>
                    <w:rFonts w:ascii="Arial Unicode MS" w:cs="Arial Unicode MS" w:eastAsia="Arial Unicode MS" w:hAnsi="Arial Unicode MS"/>
                    <w:b w:val="0"/>
                    <w:bCs w:val="0"/>
                    <w:sz w:val="21"/>
                    <w:szCs w:val="21"/>
                    <w:rtl w:val="0"/>
                  </w:rPr>
                  <w:t xml:space="preserve">Si &gt; 1.4, hay outliers en errores; si ≈ 1.25, errores estables</w:t>
                </w:r>
              </w:sdtContent>
            </w:sdt>
            <w:r w:rsidDel="00000000" w:rsidR="00000000" w:rsidRPr="00000000">
              <w:rPr>
                <w:rtl w:val="0"/>
              </w:rPr>
            </w:r>
          </w:p>
        </w:tc>
      </w:tr>
    </w:tbl>
    <w:p w:rsidR="00000000" w:rsidDel="00000000" w:rsidP="00000000" w:rsidRDefault="00000000" w:rsidRPr="00000000" w14:paraId="00000132">
      <w:pPr>
        <w:pStyle w:val="Heading2"/>
        <w:spacing w:after="140" w:before="260" w:lineRule="auto"/>
        <w:rPr/>
      </w:pPr>
      <w:r w:rsidDel="00000000" w:rsidR="00000000" w:rsidRPr="00000000">
        <w:rPr>
          <w:rFonts w:ascii="Arial" w:cs="Arial" w:eastAsia="Arial" w:hAnsi="Arial"/>
          <w:b w:val="1"/>
          <w:bCs w:val="1"/>
          <w:sz w:val="26"/>
          <w:szCs w:val="26"/>
          <w:rtl w:val="0"/>
        </w:rPr>
        <w:t xml:space="preserve">7.2 Por qué MAE como métrica principal</w:t>
      </w:r>
      <w:r w:rsidDel="00000000" w:rsidR="00000000" w:rsidRPr="00000000">
        <w:rPr>
          <w:rtl w:val="0"/>
        </w:rPr>
      </w:r>
    </w:p>
    <w:p w:rsidR="00000000" w:rsidDel="00000000" w:rsidP="00000000" w:rsidRDefault="00000000" w:rsidRPr="00000000" w14:paraId="00000133">
      <w:pPr>
        <w:spacing w:after="120" w:line="280" w:lineRule="auto"/>
        <w:jc w:val="both"/>
        <w:rPr/>
      </w:pPr>
      <w:r w:rsidDel="00000000" w:rsidR="00000000" w:rsidRPr="00000000">
        <w:rPr>
          <w:rFonts w:ascii="Arial" w:cs="Arial" w:eastAsia="Arial" w:hAnsi="Arial"/>
          <w:sz w:val="22"/>
          <w:szCs w:val="22"/>
          <w:rtl w:val="0"/>
        </w:rPr>
        <w:t xml:space="preserve">La elección de MAE como métrica de optimización y reporte principal —en lugar de la más habitual RMSE— responde a tres consideraciones específicas del problema:</w:t>
      </w:r>
      <w:r w:rsidDel="00000000" w:rsidR="00000000" w:rsidRPr="00000000">
        <w:rPr>
          <w:rtl w:val="0"/>
        </w:rPr>
      </w:r>
    </w:p>
    <w:p w:rsidR="00000000" w:rsidDel="00000000" w:rsidP="00000000" w:rsidRDefault="00000000" w:rsidRPr="00000000" w14:paraId="00000134">
      <w:pPr>
        <w:spacing w:after="100" w:lineRule="auto"/>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Distribución asimétrica del target: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tiempo total tiene una cola derecha pesada (algunos pedidos se desvían mucho). RMSE penaliza cuadráticamente esos errores grandes, lo que hace que el modelo dedique capacidad de aprendizaje a casos extremos en detrimento del comportamiento típico. MAE pondera linealmente, dando un retrato más fiel del error que sentirá un cliente medio.</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Interpretabilidad para el negocio: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MAE de 9 minutos se traduce directamente como "el modelo se equivoca de media en 9 minutos". Un RMSE de 12 minutos requiere explicar la diferencia entre raíz cuadrática media y media aritmética; en una presentación a stakeholders no técnicos, esto añade fricción innecesaria.</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Robustez en evaluación: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una métrica robusta detecta mejoras reales del modelo, mientras que una métrica sensible a outliers puede fluctuar entre evaluaciones según un puñado de casos atípicos del set de test.</w:t>
      </w:r>
    </w:p>
    <w:p w:rsidR="00000000" w:rsidDel="00000000" w:rsidP="00000000" w:rsidRDefault="00000000" w:rsidRPr="00000000" w14:paraId="00000138">
      <w:pPr>
        <w:spacing w:after="100" w:lineRule="auto"/>
        <w:rPr/>
      </w:pPr>
      <w:r w:rsidDel="00000000" w:rsidR="00000000" w:rsidRPr="00000000">
        <w:rPr>
          <w:rtl w:val="0"/>
        </w:rPr>
      </w:r>
    </w:p>
    <w:p w:rsidR="00000000" w:rsidDel="00000000" w:rsidP="00000000" w:rsidRDefault="00000000" w:rsidRPr="00000000" w14:paraId="00000139">
      <w:pPr>
        <w:spacing w:after="120" w:line="280" w:lineRule="auto"/>
        <w:jc w:val="both"/>
        <w:rPr/>
      </w:pPr>
      <w:r w:rsidDel="00000000" w:rsidR="00000000" w:rsidRPr="00000000">
        <w:rPr>
          <w:rFonts w:ascii="Arial" w:cs="Arial" w:eastAsia="Arial" w:hAnsi="Arial"/>
          <w:sz w:val="22"/>
          <w:szCs w:val="22"/>
          <w:rtl w:val="0"/>
        </w:rPr>
        <w:t xml:space="preserve">Aunque MAE sea la métrica principal, reportamos también RMSE y R² por dos razones complementarias. RMSE actúa como detector de problemas: si el ratio RMSE/MAE crece más allá de 1,4 al añadir un componente al modelo, es señal de que estamos introduciendo errores catastróficos en algunos casos. R² permite comparar modelos en una escala normalizada y comunicar a audiencias no técnicas qué fracción de la variabilidad del target capturamos.</w:t>
      </w:r>
      <w:r w:rsidDel="00000000" w:rsidR="00000000" w:rsidRPr="00000000">
        <w:rPr>
          <w:rtl w:val="0"/>
        </w:rPr>
      </w:r>
    </w:p>
    <w:p w:rsidR="00000000" w:rsidDel="00000000" w:rsidP="00000000" w:rsidRDefault="00000000" w:rsidRPr="00000000" w14:paraId="0000013A">
      <w:pPr>
        <w:spacing w:after="120" w:line="280" w:lineRule="auto"/>
        <w:jc w:val="both"/>
        <w:rPr/>
      </w:pPr>
      <w:r w:rsidDel="00000000" w:rsidR="00000000" w:rsidRPr="00000000">
        <w:rPr>
          <w:rFonts w:ascii="Arial" w:cs="Arial" w:eastAsia="Arial" w:hAnsi="Arial"/>
          <w:sz w:val="22"/>
          <w:szCs w:val="22"/>
          <w:rtl w:val="0"/>
        </w:rPr>
        <w:t xml:space="preserve">La métrica R² tiene una particularidad importante en problemas de regresión: cuando un modelo es peor que predecir simplemente la media, R² puede ser negativo. Nuestro baseline (mediana global) tiene R² ligeramente negativo, lo cual confirma que es una predicción muy pobre que cualquier modelo decente debe superar.</w:t>
      </w:r>
      <w:r w:rsidDel="00000000" w:rsidR="00000000" w:rsidRPr="00000000">
        <w:rPr>
          <w:rtl w:val="0"/>
        </w:rPr>
      </w:r>
    </w:p>
    <w:p w:rsidR="00000000" w:rsidDel="00000000" w:rsidP="00000000" w:rsidRDefault="00000000" w:rsidRPr="00000000" w14:paraId="0000013B">
      <w:pPr>
        <w:pStyle w:val="Heading2"/>
        <w:spacing w:after="140" w:before="260" w:lineRule="auto"/>
        <w:rPr/>
      </w:pPr>
      <w:r w:rsidDel="00000000" w:rsidR="00000000" w:rsidRPr="00000000">
        <w:rPr>
          <w:rFonts w:ascii="Arial" w:cs="Arial" w:eastAsia="Arial" w:hAnsi="Arial"/>
          <w:b w:val="1"/>
          <w:bCs w:val="1"/>
          <w:sz w:val="26"/>
          <w:szCs w:val="26"/>
          <w:rtl w:val="0"/>
        </w:rPr>
        <w:t xml:space="preserve">7.3 Métricas que no usamos y por qué</w:t>
      </w:r>
      <w:r w:rsidDel="00000000" w:rsidR="00000000" w:rsidRPr="00000000">
        <w:rPr>
          <w:rtl w:val="0"/>
        </w:rPr>
      </w:r>
    </w:p>
    <w:p w:rsidR="00000000" w:rsidDel="00000000" w:rsidP="00000000" w:rsidRDefault="00000000" w:rsidRPr="00000000" w14:paraId="0000013C">
      <w:pPr>
        <w:spacing w:after="100" w:lineRule="auto"/>
        <w:rPr/>
      </w:pP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MAPE (Mean Absolute Percentage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popular en pronósticos económicos, MAPE asigna pesos asimétricos —un error de 5 minutos en un pedido de 20 minutos pesa más que en un pedido de 60 minutos—, lo cual no refleja la realidad operacional de Glovo. El cliente percibe los 5 minutos de retraso de manera similar en ambos casos.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Pinball loss: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sería relevante si modeláramos cuantiles del tiempo (predicción de intervalos), pero al optar por una predicción puntual, MAE es la métrica natural.</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Mediana del error: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aún más robusta que MAE pero menos sensible a mejoras del modelo en la cola de la distribución. Para un sistema de delivery, los pedidos atípicos también nos importan, así que MAE da el balance correcto.</w:t>
      </w:r>
    </w:p>
    <w:p w:rsidR="00000000" w:rsidDel="00000000" w:rsidP="00000000" w:rsidRDefault="00000000" w:rsidRPr="00000000" w14:paraId="00000140">
      <w:pPr>
        <w:rPr/>
      </w:pP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spacing w:after="220" w:before="360" w:lineRule="auto"/>
        <w:rPr/>
      </w:pPr>
      <w:r w:rsidDel="00000000" w:rsidR="00000000" w:rsidRPr="00000000">
        <w:rPr>
          <w:rFonts w:ascii="Arial" w:cs="Arial" w:eastAsia="Arial" w:hAnsi="Arial"/>
          <w:b w:val="1"/>
          <w:bCs w:val="1"/>
          <w:sz w:val="32"/>
          <w:szCs w:val="32"/>
          <w:rtl w:val="0"/>
        </w:rPr>
        <w:t xml:space="preserve">8. Modelos comparados</w:t>
      </w:r>
      <w:r w:rsidDel="00000000" w:rsidR="00000000" w:rsidRPr="00000000">
        <w:rPr>
          <w:rtl w:val="0"/>
        </w:rPr>
      </w:r>
    </w:p>
    <w:p w:rsidR="00000000" w:rsidDel="00000000" w:rsidP="00000000" w:rsidRDefault="00000000" w:rsidRPr="00000000" w14:paraId="00000142">
      <w:pPr>
        <w:pStyle w:val="Heading2"/>
        <w:spacing w:after="140" w:before="260" w:lineRule="auto"/>
        <w:rPr/>
      </w:pPr>
      <w:r w:rsidDel="00000000" w:rsidR="00000000" w:rsidRPr="00000000">
        <w:rPr>
          <w:rFonts w:ascii="Arial" w:cs="Arial" w:eastAsia="Arial" w:hAnsi="Arial"/>
          <w:b w:val="1"/>
          <w:bCs w:val="1"/>
          <w:sz w:val="26"/>
          <w:szCs w:val="26"/>
          <w:rtl w:val="0"/>
        </w:rPr>
        <w:t xml:space="preserve">8.1 Estrategia: complejidad creciente</w:t>
      </w:r>
      <w:r w:rsidDel="00000000" w:rsidR="00000000" w:rsidRPr="00000000">
        <w:rPr>
          <w:rtl w:val="0"/>
        </w:rPr>
      </w:r>
    </w:p>
    <w:p w:rsidR="00000000" w:rsidDel="00000000" w:rsidP="00000000" w:rsidRDefault="00000000" w:rsidRPr="00000000" w14:paraId="00000143">
      <w:pPr>
        <w:spacing w:after="120" w:line="280" w:lineRule="auto"/>
        <w:jc w:val="both"/>
        <w:rPr/>
      </w:pPr>
      <w:r w:rsidDel="00000000" w:rsidR="00000000" w:rsidRPr="00000000">
        <w:rPr>
          <w:rFonts w:ascii="Arial" w:cs="Arial" w:eastAsia="Arial" w:hAnsi="Arial"/>
          <w:sz w:val="22"/>
          <w:szCs w:val="22"/>
          <w:rtl w:val="0"/>
        </w:rPr>
        <w:t xml:space="preserve">La filosofía del trabajo es probar modelos progresivamente más complejos, justificando cada salto con evidencia empírica. Esto evita el error frecuente en proyectos de Data Science de "saltar directamente al modelo más complejo": sin baselines simples, no podemos saber si el modelo complejo realmente está aportando valor o si simplemente capta lo que cualquier alternativa sencilla ya conseguía.</w:t>
      </w:r>
      <w:r w:rsidDel="00000000" w:rsidR="00000000" w:rsidRPr="00000000">
        <w:rPr>
          <w:rtl w:val="0"/>
        </w:rPr>
      </w:r>
    </w:p>
    <w:p w:rsidR="00000000" w:rsidDel="00000000" w:rsidP="00000000" w:rsidRDefault="00000000" w:rsidRPr="00000000" w14:paraId="00000144">
      <w:pPr>
        <w:spacing w:after="120" w:line="280" w:lineRule="auto"/>
        <w:jc w:val="both"/>
        <w:rPr/>
      </w:pPr>
      <w:r w:rsidDel="00000000" w:rsidR="00000000" w:rsidRPr="00000000">
        <w:rPr>
          <w:rFonts w:ascii="Arial" w:cs="Arial" w:eastAsia="Arial" w:hAnsi="Arial"/>
          <w:sz w:val="22"/>
          <w:szCs w:val="22"/>
          <w:rtl w:val="0"/>
        </w:rPr>
        <w:t xml:space="preserve">Probamos cinco modelos en orden de complejidad creciente, y un sexto modelo de referencia que incluye la variable sospechosa saturation:</w:t>
      </w:r>
      <w:r w:rsidDel="00000000" w:rsidR="00000000" w:rsidRPr="00000000">
        <w:rPr>
          <w:rtl w:val="0"/>
        </w:rPr>
      </w:r>
    </w:p>
    <w:p w:rsidR="00000000" w:rsidDel="00000000" w:rsidP="00000000" w:rsidRDefault="00000000" w:rsidRPr="00000000" w14:paraId="00000145">
      <w:pPr>
        <w:spacing w:after="10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900"/>
        <w:gridCol w:w="2400"/>
        <w:gridCol w:w="3260"/>
        <w:tblGridChange w:id="0">
          <w:tblGrid>
            <w:gridCol w:w="800"/>
            <w:gridCol w:w="2900"/>
            <w:gridCol w:w="2400"/>
            <w:gridCol w:w="32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1"/>
                <w:bCs w:val="1"/>
                <w:sz w:val="21"/>
                <w:szCs w:val="21"/>
                <w:rtl w:val="0"/>
              </w:rPr>
              <w:t xml:space="preserve">Nº</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1"/>
                <w:bCs w:val="1"/>
                <w:sz w:val="21"/>
                <w:szCs w:val="21"/>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1"/>
                <w:bCs w:val="1"/>
                <w:sz w:val="21"/>
                <w:szCs w:val="21"/>
                <w:rtl w:val="0"/>
              </w:rPr>
              <w:t xml:space="preserve">Complejidad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1"/>
                <w:bCs w:val="1"/>
                <w:sz w:val="21"/>
                <w:szCs w:val="21"/>
                <w:rtl w:val="0"/>
              </w:rPr>
              <w:t xml:space="preserve">Aportación esperada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sz w:val="21"/>
                <w:szCs w:val="21"/>
                <w:rtl w:val="0"/>
              </w:rPr>
              <w:t xml:space="preserve">Mediana global (baseline)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sz w:val="21"/>
                <w:szCs w:val="21"/>
                <w:rtl w:val="0"/>
              </w:rPr>
              <w:t xml:space="preserve">Trivial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sz w:val="21"/>
                <w:szCs w:val="21"/>
                <w:rtl w:val="0"/>
              </w:rPr>
              <w:t xml:space="preserve">Suelo absoluto a superar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sz w:val="21"/>
                <w:szCs w:val="21"/>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sz w:val="21"/>
                <w:szCs w:val="21"/>
                <w:rtl w:val="0"/>
              </w:rPr>
              <w:t xml:space="preserve">Ridge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sz w:val="21"/>
                <w:szCs w:val="21"/>
                <w:rtl w:val="0"/>
              </w:rPr>
              <w:t xml:space="preserve">Lineal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sz w:val="21"/>
                <w:szCs w:val="21"/>
                <w:rtl w:val="0"/>
              </w:rPr>
              <w:t xml:space="preserve">¿Es suficiente con relaciones lineales?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sz w:val="21"/>
                <w:szCs w:val="21"/>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sz w:val="21"/>
                <w:szCs w:val="21"/>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sz w:val="21"/>
                <w:szCs w:val="21"/>
                <w:rtl w:val="0"/>
              </w:rPr>
              <w:t xml:space="preserve">Árboles ensemble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sz w:val="21"/>
                <w:szCs w:val="21"/>
                <w:rtl w:val="0"/>
              </w:rPr>
              <w:t xml:space="preserve">Capturar no-linealidades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sz w:val="21"/>
                <w:szCs w:val="21"/>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sz w:val="21"/>
                <w:szCs w:val="21"/>
                <w:rtl w:val="0"/>
              </w:rPr>
              <w:t xml:space="preserve">LightGBM básico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sz w:val="21"/>
                <w:szCs w:val="21"/>
                <w:rtl w:val="0"/>
              </w:rPr>
              <w:t xml:space="preserve">Gradient boosting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9">
            <w:pPr>
              <w:spacing w:after="0" w:lineRule="auto"/>
              <w:rPr/>
            </w:pPr>
            <w:r w:rsidDel="00000000" w:rsidR="00000000" w:rsidRPr="00000000">
              <w:rPr>
                <w:rFonts w:ascii="Arial" w:cs="Arial" w:eastAsia="Arial" w:hAnsi="Arial"/>
                <w:b w:val="0"/>
                <w:bCs w:val="0"/>
                <w:sz w:val="21"/>
                <w:szCs w:val="21"/>
                <w:rtl w:val="0"/>
              </w:rPr>
              <w:t xml:space="preserve">Más eficiente que RF en tabular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A">
            <w:pPr>
              <w:spacing w:after="0" w:lineRule="auto"/>
              <w:rPr/>
            </w:pPr>
            <w:r w:rsidDel="00000000" w:rsidR="00000000" w:rsidRPr="00000000">
              <w:rPr>
                <w:rFonts w:ascii="Arial" w:cs="Arial" w:eastAsia="Arial" w:hAnsi="Arial"/>
                <w:b w:val="0"/>
                <w:bCs w:val="0"/>
                <w:sz w:val="21"/>
                <w:szCs w:val="21"/>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B">
            <w:pPr>
              <w:spacing w:after="0" w:lineRule="auto"/>
              <w:rPr/>
            </w:pPr>
            <w:r w:rsidDel="00000000" w:rsidR="00000000" w:rsidRPr="00000000">
              <w:rPr>
                <w:rFonts w:ascii="Arial" w:cs="Arial" w:eastAsia="Arial" w:hAnsi="Arial"/>
                <w:b w:val="0"/>
                <w:bCs w:val="0"/>
                <w:sz w:val="21"/>
                <w:szCs w:val="21"/>
                <w:rtl w:val="0"/>
              </w:rPr>
              <w:t xml:space="preserve">LightGBM + categóricas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C">
            <w:pPr>
              <w:spacing w:after="0" w:lineRule="auto"/>
              <w:rPr/>
            </w:pPr>
            <w:r w:rsidDel="00000000" w:rsidR="00000000" w:rsidRPr="00000000">
              <w:rPr>
                <w:rFonts w:ascii="Arial" w:cs="Arial" w:eastAsia="Arial" w:hAnsi="Arial"/>
                <w:b w:val="0"/>
                <w:bCs w:val="0"/>
                <w:sz w:val="21"/>
                <w:szCs w:val="21"/>
                <w:rtl w:val="0"/>
              </w:rPr>
              <w:t xml:space="preserve">Boosting con variables ricas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D">
            <w:pPr>
              <w:spacing w:after="0" w:lineRule="auto"/>
              <w:rPr/>
            </w:pPr>
            <w:r w:rsidDel="00000000" w:rsidR="00000000" w:rsidRPr="00000000">
              <w:rPr>
                <w:rFonts w:ascii="Arial" w:cs="Arial" w:eastAsia="Arial" w:hAnsi="Arial"/>
                <w:b w:val="0"/>
                <w:bCs w:val="0"/>
                <w:sz w:val="21"/>
                <w:szCs w:val="21"/>
                <w:rtl w:val="0"/>
              </w:rPr>
              <w:t xml:space="preserve">Aprovechar categóricas nativamente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0"/>
                <w:bCs w:val="0"/>
                <w:sz w:val="21"/>
                <w:szCs w:val="21"/>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0"/>
                <w:bCs w:val="0"/>
                <w:sz w:val="21"/>
                <w:szCs w:val="21"/>
                <w:rtl w:val="0"/>
              </w:rPr>
              <w:t xml:space="preserve">LightGBM + cats + saturation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0"/>
                <w:bCs w:val="0"/>
                <w:sz w:val="21"/>
                <w:szCs w:val="21"/>
                <w:rtl w:val="0"/>
              </w:rPr>
              <w:t xml:space="preserve">Modelo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sz w:val="21"/>
                <w:szCs w:val="21"/>
                <w:rtl w:val="0"/>
              </w:rPr>
              <w:t xml:space="preserve">Aprovechar la variable validada en sección 6.2</w:t>
            </w:r>
            <w:r w:rsidDel="00000000" w:rsidR="00000000" w:rsidRPr="00000000">
              <w:rPr>
                <w:rtl w:val="0"/>
              </w:rPr>
            </w:r>
          </w:p>
        </w:tc>
      </w:tr>
    </w:tbl>
    <w:p w:rsidR="00000000" w:rsidDel="00000000" w:rsidP="00000000" w:rsidRDefault="00000000" w:rsidRPr="00000000" w14:paraId="00000162">
      <w:pPr>
        <w:pStyle w:val="Heading2"/>
        <w:spacing w:after="140" w:before="260" w:lineRule="auto"/>
        <w:rPr/>
      </w:pPr>
      <w:r w:rsidDel="00000000" w:rsidR="00000000" w:rsidRPr="00000000">
        <w:rPr>
          <w:rFonts w:ascii="Arial" w:cs="Arial" w:eastAsia="Arial" w:hAnsi="Arial"/>
          <w:b w:val="1"/>
          <w:bCs w:val="1"/>
          <w:sz w:val="26"/>
          <w:szCs w:val="26"/>
          <w:rtl w:val="0"/>
        </w:rPr>
        <w:t xml:space="preserve">8.2 Descripción de los seis modelos</w:t>
      </w:r>
      <w:r w:rsidDel="00000000" w:rsidR="00000000" w:rsidRPr="00000000">
        <w:rPr>
          <w:rtl w:val="0"/>
        </w:rPr>
      </w:r>
    </w:p>
    <w:p w:rsidR="00000000" w:rsidDel="00000000" w:rsidP="00000000" w:rsidRDefault="00000000" w:rsidRPr="00000000" w14:paraId="00000163">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1: Baseline constante</w:t>
      </w:r>
      <w:r w:rsidDel="00000000" w:rsidR="00000000" w:rsidRPr="00000000">
        <w:rPr>
          <w:rtl w:val="0"/>
        </w:rPr>
      </w:r>
    </w:p>
    <w:p w:rsidR="00000000" w:rsidDel="00000000" w:rsidP="00000000" w:rsidRDefault="00000000" w:rsidRPr="00000000" w14:paraId="00000164">
      <w:pPr>
        <w:spacing w:after="120" w:line="280" w:lineRule="auto"/>
        <w:jc w:val="both"/>
        <w:rPr/>
      </w:pPr>
      <w:r w:rsidDel="00000000" w:rsidR="00000000" w:rsidRPr="00000000">
        <w:rPr>
          <w:rFonts w:ascii="Arial" w:cs="Arial" w:eastAsia="Arial" w:hAnsi="Arial"/>
          <w:sz w:val="22"/>
          <w:szCs w:val="22"/>
          <w:rtl w:val="0"/>
        </w:rPr>
        <w:t xml:space="preserve">Predice siempre el mismo valor: la mediana del tiempo total observada en el conjunto de entrenamiento. Su utilidad no es predictiva sino diagnóstica: establece el rendimiento del peor modelo razonable posible. Cualquier modelo que no consiga superar este baseline por un margen claro no merece el coste de despliegue ni el riesgo de fallo en producción.</w:t>
      </w:r>
      <w:r w:rsidDel="00000000" w:rsidR="00000000" w:rsidRPr="00000000">
        <w:rPr>
          <w:rtl w:val="0"/>
        </w:rPr>
      </w:r>
    </w:p>
    <w:p w:rsidR="00000000" w:rsidDel="00000000" w:rsidP="00000000" w:rsidRDefault="00000000" w:rsidRPr="00000000" w14:paraId="00000165">
      <w:pPr>
        <w:spacing w:after="120" w:line="280" w:lineRule="auto"/>
        <w:jc w:val="both"/>
        <w:rPr/>
      </w:pPr>
      <w:r w:rsidDel="00000000" w:rsidR="00000000" w:rsidRPr="00000000">
        <w:rPr>
          <w:rFonts w:ascii="Arial" w:cs="Arial" w:eastAsia="Arial" w:hAnsi="Arial"/>
          <w:sz w:val="22"/>
          <w:szCs w:val="22"/>
          <w:rtl w:val="0"/>
        </w:rPr>
        <w:t xml:space="preserve">Elegimos la mediana en lugar de la media por la asimetría observada en la distribución del target: la mediana minimiza el MAE asintóticamente, mientras que la media minimiza el RMSE. Coherentemente con nuestra elección de MAE como métrica principal, la mediana es el baseline natural.</w:t>
      </w:r>
      <w:r w:rsidDel="00000000" w:rsidR="00000000" w:rsidRPr="00000000">
        <w:rPr>
          <w:rtl w:val="0"/>
        </w:rPr>
      </w:r>
    </w:p>
    <w:p w:rsidR="00000000" w:rsidDel="00000000" w:rsidP="00000000" w:rsidRDefault="00000000" w:rsidRPr="00000000" w14:paraId="00000166">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2: Regresión Ridge</w:t>
      </w:r>
      <w:r w:rsidDel="00000000" w:rsidR="00000000" w:rsidRPr="00000000">
        <w:rPr>
          <w:rtl w:val="0"/>
        </w:rPr>
      </w:r>
    </w:p>
    <w:p w:rsidR="00000000" w:rsidDel="00000000" w:rsidP="00000000" w:rsidRDefault="00000000" w:rsidRPr="00000000" w14:paraId="00000167">
      <w:pPr>
        <w:spacing w:after="120" w:line="280" w:lineRule="auto"/>
        <w:jc w:val="both"/>
        <w:rPr/>
      </w:pPr>
      <w:r w:rsidDel="00000000" w:rsidR="00000000" w:rsidRPr="00000000">
        <w:rPr>
          <w:rFonts w:ascii="Arial" w:cs="Arial" w:eastAsia="Arial" w:hAnsi="Arial"/>
          <w:sz w:val="22"/>
          <w:szCs w:val="22"/>
          <w:rtl w:val="0"/>
        </w:rPr>
        <w:t xml:space="preserve">Regresión lineal con regularización L2 (Ridge), que penaliza los coeficientes grandes para evitar overfitting. Es el primer modelo "real" de la cadena. Su limitación principal, ya prevista durante el EDA, es que la relación entre el tiempo total y variables como hour es claramente no-lineal (con picos en lunch y dinner): un modelo lineal no puede capturar curvatura sin transformaciones artificiales adicionales.</w:t>
      </w:r>
      <w:r w:rsidDel="00000000" w:rsidR="00000000" w:rsidRPr="00000000">
        <w:rPr>
          <w:rtl w:val="0"/>
        </w:rPr>
      </w:r>
    </w:p>
    <w:p w:rsidR="00000000" w:rsidDel="00000000" w:rsidP="00000000" w:rsidRDefault="00000000" w:rsidRPr="00000000" w14:paraId="00000168">
      <w:pPr>
        <w:spacing w:after="120" w:line="280" w:lineRule="auto"/>
        <w:jc w:val="both"/>
        <w:rPr/>
      </w:pPr>
      <w:r w:rsidDel="00000000" w:rsidR="00000000" w:rsidRPr="00000000">
        <w:rPr>
          <w:rFonts w:ascii="Arial" w:cs="Arial" w:eastAsia="Arial" w:hAnsi="Arial"/>
          <w:sz w:val="22"/>
          <w:szCs w:val="22"/>
          <w:rtl w:val="0"/>
        </w:rPr>
        <w:t xml:space="preserve">Antes de entrenarlo, estandarizamos las features mediante StandardScaler (media 0, desviación 1), un paso indispensable para Ridge porque la regularización penaliza los coeficientes en sus unidades nativas; sin estandarización, las variables con valores grandes serían penalizadas desproporcionadamente. Usamos α = 1.0 como valor de regularización, que es el por defecto y suficiente para evitar overfitting en este dataset.</w:t>
      </w:r>
      <w:r w:rsidDel="00000000" w:rsidR="00000000" w:rsidRPr="00000000">
        <w:rPr>
          <w:rtl w:val="0"/>
        </w:rPr>
      </w:r>
    </w:p>
    <w:p w:rsidR="00000000" w:rsidDel="00000000" w:rsidP="00000000" w:rsidRDefault="00000000" w:rsidRPr="00000000" w14:paraId="00000169">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3: Random Forest</w:t>
      </w:r>
      <w:r w:rsidDel="00000000" w:rsidR="00000000" w:rsidRPr="00000000">
        <w:rPr>
          <w:rtl w:val="0"/>
        </w:rPr>
      </w:r>
    </w:p>
    <w:p w:rsidR="00000000" w:rsidDel="00000000" w:rsidP="00000000" w:rsidRDefault="00000000" w:rsidRPr="00000000" w14:paraId="0000016A">
      <w:pPr>
        <w:spacing w:after="120" w:line="280" w:lineRule="auto"/>
        <w:jc w:val="both"/>
        <w:rPr/>
      </w:pPr>
      <w:r w:rsidDel="00000000" w:rsidR="00000000" w:rsidRPr="00000000">
        <w:rPr>
          <w:rFonts w:ascii="Arial" w:cs="Arial" w:eastAsia="Arial" w:hAnsi="Arial"/>
          <w:sz w:val="22"/>
          <w:szCs w:val="22"/>
          <w:rtl w:val="0"/>
        </w:rPr>
        <w:t xml:space="preserve">Ensemble de árboles de decisión entrenados sobre subconjuntos aleatorios de filas (bagging) y de columnas (feature subsampling). Cada árbol vota por separado y la predicción final es el promedio. Random Forest captura automáticamente no-linealidades e interacciones entre variables sin requerir feature engineering específico para ello.</w:t>
      </w:r>
      <w:r w:rsidDel="00000000" w:rsidR="00000000" w:rsidRPr="00000000">
        <w:rPr>
          <w:rtl w:val="0"/>
        </w:rPr>
      </w:r>
    </w:p>
    <w:p w:rsidR="00000000" w:rsidDel="00000000" w:rsidP="00000000" w:rsidRDefault="00000000" w:rsidRPr="00000000" w14:paraId="0000016B">
      <w:pPr>
        <w:spacing w:after="120" w:line="280" w:lineRule="auto"/>
        <w:jc w:val="both"/>
        <w:rPr/>
      </w:pPr>
      <w:r w:rsidDel="00000000" w:rsidR="00000000" w:rsidRPr="00000000">
        <w:rPr>
          <w:rFonts w:ascii="Arial" w:cs="Arial" w:eastAsia="Arial" w:hAnsi="Arial"/>
          <w:sz w:val="22"/>
          <w:szCs w:val="22"/>
          <w:rtl w:val="0"/>
        </w:rPr>
        <w:t xml:space="preserve">Configuración utilizada: 200 árboles, profundidad máxima 15, mínimo 20 muestras por hoja. Estos hiperparámetros son razonables como punto de partida y evitan overfitting sin requerir grid search exhaustivo en este momento del análisis. La filosofía es: si el modelo no rinde con valores convencionales, probablemente no es el modelo adecuado, y no merece la pena optimizarlo agresivamente.</w:t>
      </w:r>
      <w:r w:rsidDel="00000000" w:rsidR="00000000" w:rsidRPr="00000000">
        <w:rPr>
          <w:rtl w:val="0"/>
        </w:rPr>
      </w:r>
    </w:p>
    <w:p w:rsidR="00000000" w:rsidDel="00000000" w:rsidP="00000000" w:rsidRDefault="00000000" w:rsidRPr="00000000" w14:paraId="0000016C">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4: LightGBM básico</w:t>
      </w:r>
      <w:r w:rsidDel="00000000" w:rsidR="00000000" w:rsidRPr="00000000">
        <w:rPr>
          <w:rtl w:val="0"/>
        </w:rPr>
      </w:r>
    </w:p>
    <w:p w:rsidR="00000000" w:rsidDel="00000000" w:rsidP="00000000" w:rsidRDefault="00000000" w:rsidRPr="00000000" w14:paraId="0000016D">
      <w:pPr>
        <w:spacing w:after="120" w:line="280" w:lineRule="auto"/>
        <w:jc w:val="both"/>
        <w:rPr/>
      </w:pPr>
      <w:r w:rsidDel="00000000" w:rsidR="00000000" w:rsidRPr="00000000">
        <w:rPr>
          <w:rFonts w:ascii="Arial" w:cs="Arial" w:eastAsia="Arial" w:hAnsi="Arial"/>
          <w:sz w:val="22"/>
          <w:szCs w:val="22"/>
          <w:rtl w:val="0"/>
        </w:rPr>
        <w:t xml:space="preserve">Implementación de gradient boosting que construye árboles secuencialmente, donde cada árbol corrige los errores residuales del anterior. A diferencia de Random Forest (que reduce varianza promediando árboles independientes), boosting reduce sesgo combinando aprendices débiles secuenciales.</w:t>
      </w:r>
      <w:r w:rsidDel="00000000" w:rsidR="00000000" w:rsidRPr="00000000">
        <w:rPr>
          <w:rtl w:val="0"/>
        </w:rPr>
      </w:r>
    </w:p>
    <w:p w:rsidR="00000000" w:rsidDel="00000000" w:rsidP="00000000" w:rsidRDefault="00000000" w:rsidRPr="00000000" w14:paraId="0000016E">
      <w:pPr>
        <w:spacing w:after="120" w:line="280" w:lineRule="auto"/>
        <w:jc w:val="both"/>
        <w:rPr/>
      </w:pPr>
      <w:r w:rsidDel="00000000" w:rsidR="00000000" w:rsidRPr="00000000">
        <w:rPr>
          <w:rFonts w:ascii="Arial" w:cs="Arial" w:eastAsia="Arial" w:hAnsi="Arial"/>
          <w:sz w:val="22"/>
          <w:szCs w:val="22"/>
          <w:rtl w:val="0"/>
        </w:rPr>
        <w:t xml:space="preserve">Configuración: 500 árboles, learning rate 0,05, profundidad máxima 7, 63 hojas por árbol, mínimo 30 muestras por hoja, subsample 0,8 en filas y columnas. Estos valores son convencionales para datasets tabulares de tamaño medio y dan resultados sólidos sin necesidad de optimización fina. El learning rate bajo (0,05) combinado con muchos árboles es la receta estándar para lograr buena generalización.</w:t>
      </w:r>
      <w:r w:rsidDel="00000000" w:rsidR="00000000" w:rsidRPr="00000000">
        <w:rPr>
          <w:rtl w:val="0"/>
        </w:rPr>
      </w:r>
    </w:p>
    <w:p w:rsidR="00000000" w:rsidDel="00000000" w:rsidP="00000000" w:rsidRDefault="00000000" w:rsidRPr="00000000" w14:paraId="0000016F">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5: LightGBM con categóricas</w:t>
      </w:r>
      <w:r w:rsidDel="00000000" w:rsidR="00000000" w:rsidRPr="00000000">
        <w:rPr>
          <w:rtl w:val="0"/>
        </w:rPr>
      </w:r>
    </w:p>
    <w:p w:rsidR="00000000" w:rsidDel="00000000" w:rsidP="00000000" w:rsidRDefault="00000000" w:rsidRPr="00000000" w14:paraId="00000170">
      <w:pPr>
        <w:spacing w:after="120" w:line="280" w:lineRule="auto"/>
        <w:jc w:val="both"/>
        <w:rPr/>
      </w:pPr>
      <w:r w:rsidDel="00000000" w:rsidR="00000000" w:rsidRPr="00000000">
        <w:rPr>
          <w:rFonts w:ascii="Arial" w:cs="Arial" w:eastAsia="Arial" w:hAnsi="Arial"/>
          <w:sz w:val="22"/>
          <w:szCs w:val="22"/>
          <w:rtl w:val="0"/>
        </w:rPr>
        <w:t xml:space="preserve">Idéntico al anterior pero pasando explícitamente las variables categóricas (vertical, tranport_type, meal_period, store_name) al parámetro categorical_feature de LightGBM. Esto activa el manejo nativo: el algoritmo encuentra las particiones óptimas de cada categoría sin imponer un orden artificial.</w:t>
      </w:r>
      <w:r w:rsidDel="00000000" w:rsidR="00000000" w:rsidRPr="00000000">
        <w:rPr>
          <w:rtl w:val="0"/>
        </w:rPr>
      </w:r>
    </w:p>
    <w:p w:rsidR="00000000" w:rsidDel="00000000" w:rsidP="00000000" w:rsidRDefault="00000000" w:rsidRPr="00000000" w14:paraId="00000171">
      <w:pPr>
        <w:spacing w:after="120" w:line="280" w:lineRule="auto"/>
        <w:jc w:val="both"/>
        <w:rPr/>
      </w:pPr>
      <w:sdt>
        <w:sdtPr>
          <w:id w:val="1539224621"/>
          <w:tag w:val="goog_rdk_7"/>
        </w:sdtPr>
        <w:sdtContent>
          <w:r w:rsidDel="00000000" w:rsidR="00000000" w:rsidRPr="00000000">
            <w:rPr>
              <w:rFonts w:ascii="Arial Unicode MS" w:cs="Arial Unicode MS" w:eastAsia="Arial Unicode MS" w:hAnsi="Arial Unicode MS"/>
              <w:sz w:val="22"/>
              <w:szCs w:val="22"/>
              <w:rtl w:val="0"/>
            </w:rPr>
            <w:t xml:space="preserve">Por qué esto importa: si codificáramos vertical como WALL_PARTNER=0, WALL_NONPARTNER=1, COURIER=2 mediante un label encoding ingenuo, el árbol podría hacer un split como vertical ≤ 1 que separa los dos primeros del último. Pero con otro orden arbitrario, el mismo split produciría una agrupación distinta y posiblemente sin sentido. El manejo nativo de LightGBM elimina esta arbitrariedad encontrando, para cada split, la partición óptima del conjunto de categorías.</w:t>
          </w:r>
        </w:sdtContent>
      </w:sdt>
      <w:r w:rsidDel="00000000" w:rsidR="00000000" w:rsidRPr="00000000">
        <w:rPr>
          <w:rtl w:val="0"/>
        </w:rPr>
      </w:r>
    </w:p>
    <w:p w:rsidR="00000000" w:rsidDel="00000000" w:rsidP="00000000" w:rsidRDefault="00000000" w:rsidRPr="00000000" w14:paraId="00000172">
      <w:pPr>
        <w:spacing w:after="120" w:line="280" w:lineRule="auto"/>
        <w:jc w:val="both"/>
        <w:rPr/>
      </w:pPr>
      <w:r w:rsidDel="00000000" w:rsidR="00000000" w:rsidRPr="00000000">
        <w:rPr>
          <w:rFonts w:ascii="Arial" w:cs="Arial" w:eastAsia="Arial" w:hAnsi="Arial"/>
          <w:sz w:val="22"/>
          <w:szCs w:val="22"/>
          <w:rtl w:val="0"/>
        </w:rPr>
        <w:t xml:space="preserve">Para variables categóricas con muchos valores únicos como store_name (varios miles de restaurantes), esta capacidad es especialmente valiosa: el alternativo —one-hot encoding— habría generado miles de columnas binarias, la mayoría con muy pocos casos positivos, dificultando el aprendizaje.</w:t>
      </w:r>
      <w:r w:rsidDel="00000000" w:rsidR="00000000" w:rsidRPr="00000000">
        <w:rPr>
          <w:rtl w:val="0"/>
        </w:rPr>
      </w:r>
    </w:p>
    <w:p w:rsidR="00000000" w:rsidDel="00000000" w:rsidP="00000000" w:rsidRDefault="00000000" w:rsidRPr="00000000" w14:paraId="00000173">
      <w:pPr>
        <w:pStyle w:val="Heading3"/>
        <w:spacing w:after="100" w:before="180" w:lineRule="auto"/>
        <w:rPr/>
      </w:pPr>
      <w:r w:rsidDel="00000000" w:rsidR="00000000" w:rsidRPr="00000000">
        <w:rPr>
          <w:rFonts w:ascii="Arial" w:cs="Arial" w:eastAsia="Arial" w:hAnsi="Arial"/>
          <w:b w:val="1"/>
          <w:bCs w:val="1"/>
          <w:sz w:val="24"/>
          <w:szCs w:val="24"/>
          <w:rtl w:val="0"/>
        </w:rPr>
        <w:t xml:space="preserve">Modelo 6: LightGBM + categóricas + saturation (modelo final)</w:t>
      </w:r>
      <w:r w:rsidDel="00000000" w:rsidR="00000000" w:rsidRPr="00000000">
        <w:rPr>
          <w:rtl w:val="0"/>
        </w:rPr>
      </w:r>
    </w:p>
    <w:p w:rsidR="00000000" w:rsidDel="00000000" w:rsidP="00000000" w:rsidRDefault="00000000" w:rsidRPr="00000000" w14:paraId="00000174">
      <w:pPr>
        <w:spacing w:after="120" w:line="280" w:lineRule="auto"/>
        <w:jc w:val="both"/>
        <w:rPr/>
      </w:pPr>
      <w:r w:rsidDel="00000000" w:rsidR="00000000" w:rsidRPr="00000000">
        <w:rPr>
          <w:rFonts w:ascii="Arial" w:cs="Arial" w:eastAsia="Arial" w:hAnsi="Arial"/>
          <w:sz w:val="22"/>
          <w:szCs w:val="22"/>
          <w:rtl w:val="0"/>
        </w:rPr>
        <w:t xml:space="preserve">Idéntico al modelo 5 pero incluyendo la variable saturation, validada en la sección 6.2 mediante tres tests independientes. Este es el modelo seleccionado como solución final del trabajo.</w:t>
      </w:r>
      <w:r w:rsidDel="00000000" w:rsidR="00000000" w:rsidRPr="00000000">
        <w:rPr>
          <w:rtl w:val="0"/>
        </w:rPr>
      </w:r>
    </w:p>
    <w:p w:rsidR="00000000" w:rsidDel="00000000" w:rsidP="00000000" w:rsidRDefault="00000000" w:rsidRPr="00000000" w14:paraId="00000175">
      <w:pPr>
        <w:spacing w:after="120" w:line="280" w:lineRule="auto"/>
        <w:jc w:val="both"/>
        <w:rPr/>
      </w:pPr>
      <w:r w:rsidDel="00000000" w:rsidR="00000000" w:rsidRPr="00000000">
        <w:rPr>
          <w:rFonts w:ascii="Arial" w:cs="Arial" w:eastAsia="Arial" w:hAnsi="Arial"/>
          <w:sz w:val="22"/>
          <w:szCs w:val="22"/>
          <w:rtl w:val="0"/>
        </w:rPr>
        <w:t xml:space="preserve">La inclusión de saturation merece justificación porque la decisión inicial podría haber sido la opuesta. Una correlación de 0,78 con el target —tan alta como la de prep_time, que es una componente directa— era razón suficiente para activar el escepticismo. Pero la duda no se resuelve con escepticismo, sino con tests. Y los tests rigurosos —correlación dentro de cada hora del día (0,73-0,85, lejos de cero) y residualización (0,777 vs 0,778, sin caída)— confirman que la información que aporta saturation es real y no atribuible a una variable confundida con la hora. Es la firma matemática de una variable operacional legítima.</w:t>
      </w:r>
      <w:r w:rsidDel="00000000" w:rsidR="00000000" w:rsidRPr="00000000">
        <w:rPr>
          <w:rtl w:val="0"/>
        </w:rPr>
      </w:r>
    </w:p>
    <w:p w:rsidR="00000000" w:rsidDel="00000000" w:rsidP="00000000" w:rsidRDefault="00000000" w:rsidRPr="00000000" w14:paraId="00000176">
      <w:pPr>
        <w:rPr/>
      </w:pPr>
      <w:r w:rsidDel="00000000" w:rsidR="00000000" w:rsidRPr="00000000">
        <w:br w:type="page"/>
      </w:r>
      <w:r w:rsidDel="00000000" w:rsidR="00000000" w:rsidRPr="00000000">
        <w:rPr>
          <w:rtl w:val="0"/>
        </w:rPr>
      </w:r>
    </w:p>
    <w:p w:rsidR="00000000" w:rsidDel="00000000" w:rsidP="00000000" w:rsidRDefault="00000000" w:rsidRPr="00000000" w14:paraId="00000177">
      <w:pPr>
        <w:pStyle w:val="Heading1"/>
        <w:spacing w:after="220" w:before="360" w:lineRule="auto"/>
        <w:rPr/>
      </w:pPr>
      <w:r w:rsidDel="00000000" w:rsidR="00000000" w:rsidRPr="00000000">
        <w:rPr>
          <w:rFonts w:ascii="Arial" w:cs="Arial" w:eastAsia="Arial" w:hAnsi="Arial"/>
          <w:b w:val="1"/>
          <w:bCs w:val="1"/>
          <w:sz w:val="32"/>
          <w:szCs w:val="32"/>
          <w:rtl w:val="0"/>
        </w:rPr>
        <w:t xml:space="preserve">9. Resultados</w:t>
      </w:r>
      <w:r w:rsidDel="00000000" w:rsidR="00000000" w:rsidRPr="00000000">
        <w:rPr>
          <w:rtl w:val="0"/>
        </w:rPr>
      </w:r>
    </w:p>
    <w:p w:rsidR="00000000" w:rsidDel="00000000" w:rsidP="00000000" w:rsidRDefault="00000000" w:rsidRPr="00000000" w14:paraId="00000178">
      <w:pPr>
        <w:pStyle w:val="Heading2"/>
        <w:spacing w:after="140" w:before="260" w:lineRule="auto"/>
        <w:rPr/>
      </w:pPr>
      <w:r w:rsidDel="00000000" w:rsidR="00000000" w:rsidRPr="00000000">
        <w:rPr>
          <w:rFonts w:ascii="Arial" w:cs="Arial" w:eastAsia="Arial" w:hAnsi="Arial"/>
          <w:b w:val="1"/>
          <w:bCs w:val="1"/>
          <w:sz w:val="26"/>
          <w:szCs w:val="26"/>
          <w:rtl w:val="0"/>
        </w:rPr>
        <w:t xml:space="preserve">9.1 Tabla comparativa</w:t>
      </w:r>
      <w:r w:rsidDel="00000000" w:rsidR="00000000" w:rsidRPr="00000000">
        <w:rPr>
          <w:rtl w:val="0"/>
        </w:rPr>
      </w:r>
    </w:p>
    <w:p w:rsidR="00000000" w:rsidDel="00000000" w:rsidP="00000000" w:rsidRDefault="00000000" w:rsidRPr="00000000" w14:paraId="00000179">
      <w:pPr>
        <w:spacing w:after="120" w:line="280" w:lineRule="auto"/>
        <w:jc w:val="both"/>
        <w:rPr/>
      </w:pPr>
      <w:r w:rsidDel="00000000" w:rsidR="00000000" w:rsidRPr="00000000">
        <w:rPr>
          <w:rFonts w:ascii="Arial" w:cs="Arial" w:eastAsia="Arial" w:hAnsi="Arial"/>
          <w:sz w:val="22"/>
          <w:szCs w:val="22"/>
          <w:rtl w:val="0"/>
        </w:rPr>
        <w:t xml:space="preserve">La siguiente tabla resume el rendimiento de los seis modelos sobre el conjunto de test temporal:</w:t>
      </w:r>
      <w:r w:rsidDel="00000000" w:rsidR="00000000" w:rsidRPr="00000000">
        <w:rPr>
          <w:rtl w:val="0"/>
        </w:rPr>
      </w:r>
    </w:p>
    <w:p w:rsidR="00000000" w:rsidDel="00000000" w:rsidP="00000000" w:rsidRDefault="00000000" w:rsidRPr="00000000" w14:paraId="0000017A">
      <w:pPr>
        <w:spacing w:after="10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1400"/>
        <w:gridCol w:w="1400"/>
        <w:gridCol w:w="1400"/>
        <w:gridCol w:w="1460"/>
        <w:tblGridChange w:id="0">
          <w:tblGrid>
            <w:gridCol w:w="3700"/>
            <w:gridCol w:w="1400"/>
            <w:gridCol w:w="1400"/>
            <w:gridCol w:w="1400"/>
            <w:gridCol w:w="146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1"/>
                <w:bCs w:val="1"/>
                <w:sz w:val="21"/>
                <w:szCs w:val="21"/>
                <w:rtl w:val="0"/>
              </w:rPr>
              <w:t xml:space="preserve">Modelo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1"/>
                <w:bCs w:val="1"/>
                <w:sz w:val="21"/>
                <w:szCs w:val="21"/>
                <w:rtl w:val="0"/>
              </w:rPr>
              <w:t xml:space="preserve">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1"/>
                <w:bCs w:val="1"/>
                <w:sz w:val="21"/>
                <w:szCs w:val="21"/>
                <w:rtl w:val="0"/>
              </w:rPr>
              <w:t xml:space="preserve">RMSE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1"/>
                <w:bCs w:val="1"/>
                <w:sz w:val="21"/>
                <w:szCs w:val="21"/>
                <w:rtl w:val="0"/>
              </w:rPr>
              <w:t xml:space="preserve">R²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5e8f0" w:val="clear"/>
            <w:tcMar>
              <w:top w:w="100.0" w:type="dxa"/>
              <w:left w:w="140.0" w:type="dxa"/>
              <w:bottom w:w="100.0" w:type="dxa"/>
              <w:right w:w="14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1"/>
                <w:bCs w:val="1"/>
                <w:sz w:val="21"/>
                <w:szCs w:val="21"/>
                <w:rtl w:val="0"/>
              </w:rPr>
              <w:t xml:space="preserve">Mejora vs baseline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sz w:val="21"/>
                <w:szCs w:val="21"/>
                <w:rtl w:val="0"/>
              </w:rPr>
              <w:t xml:space="preserve">1. Baseline (mediana)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sz w:val="21"/>
                <w:szCs w:val="21"/>
                <w:rtl w:val="0"/>
              </w:rPr>
              <w:t xml:space="preserve">12,28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sz w:val="21"/>
                <w:szCs w:val="21"/>
                <w:rtl w:val="0"/>
              </w:rPr>
              <w:t xml:space="preserve">17,21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3">
            <w:pPr>
              <w:spacing w:after="0" w:lineRule="auto"/>
              <w:rPr/>
            </w:pPr>
            <w:sdt>
              <w:sdtPr>
                <w:id w:val="-1333244669"/>
                <w:tag w:val="goog_rdk_8"/>
              </w:sdtPr>
              <w:sdtContent>
                <w:r w:rsidDel="00000000" w:rsidR="00000000" w:rsidRPr="00000000">
                  <w:rPr>
                    <w:rFonts w:ascii="Arial Unicode MS" w:cs="Arial Unicode MS" w:eastAsia="Arial Unicode MS" w:hAnsi="Arial Unicode MS"/>
                    <w:b w:val="0"/>
                    <w:bCs w:val="0"/>
                    <w:sz w:val="21"/>
                    <w:szCs w:val="21"/>
                    <w:rtl w:val="0"/>
                  </w:rPr>
                  <w:t xml:space="preserve">−0,10</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sz w:val="21"/>
                <w:szCs w:val="21"/>
                <w:rtl w:val="0"/>
              </w:rPr>
              <w:t xml:space="preserve">referencia</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sz w:val="21"/>
                <w:szCs w:val="21"/>
                <w:rtl w:val="0"/>
              </w:rPr>
              <w:t xml:space="preserve">2. Ridge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sz w:val="21"/>
                <w:szCs w:val="21"/>
                <w:rtl w:val="0"/>
              </w:rPr>
              <w:t xml:space="preserve">9,15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sz w:val="21"/>
                <w:szCs w:val="21"/>
                <w:rtl w:val="0"/>
              </w:rPr>
              <w:t xml:space="preserve">12,57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sz w:val="21"/>
                <w:szCs w:val="21"/>
                <w:rtl w:val="0"/>
              </w:rPr>
              <w:t xml:space="preserve">0,41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9">
            <w:pPr>
              <w:spacing w:after="0" w:lineRule="auto"/>
              <w:rPr/>
            </w:pPr>
            <w:sdt>
              <w:sdtPr>
                <w:id w:val="-624536437"/>
                <w:tag w:val="goog_rdk_9"/>
              </w:sdtPr>
              <w:sdtContent>
                <w:r w:rsidDel="00000000" w:rsidR="00000000" w:rsidRPr="00000000">
                  <w:rPr>
                    <w:rFonts w:ascii="Arial Unicode MS" w:cs="Arial Unicode MS" w:eastAsia="Arial Unicode MS" w:hAnsi="Arial Unicode MS"/>
                    <w:b w:val="0"/>
                    <w:bCs w:val="0"/>
                    <w:sz w:val="21"/>
                    <w:szCs w:val="21"/>
                    <w:rtl w:val="0"/>
                  </w:rPr>
                  <w:t xml:space="preserve">−3,13 min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sz w:val="21"/>
                <w:szCs w:val="21"/>
                <w:rtl w:val="0"/>
              </w:rPr>
              <w:t xml:space="preserve">3. 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sz w:val="21"/>
                <w:szCs w:val="21"/>
                <w:rtl w:val="0"/>
              </w:rPr>
              <w:t xml:space="preserve">9,15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sz w:val="21"/>
                <w:szCs w:val="21"/>
                <w:rtl w:val="0"/>
              </w:rPr>
              <w:t xml:space="preserve">12,54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sz w:val="21"/>
                <w:szCs w:val="21"/>
                <w:rtl w:val="0"/>
              </w:rPr>
              <w:t xml:space="preserve">0,42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E">
            <w:pPr>
              <w:spacing w:after="0" w:lineRule="auto"/>
              <w:rPr/>
            </w:pPr>
            <w:sdt>
              <w:sdtPr>
                <w:id w:val="1458499830"/>
                <w:tag w:val="goog_rdk_10"/>
              </w:sdtPr>
              <w:sdtContent>
                <w:r w:rsidDel="00000000" w:rsidR="00000000" w:rsidRPr="00000000">
                  <w:rPr>
                    <w:rFonts w:ascii="Arial Unicode MS" w:cs="Arial Unicode MS" w:eastAsia="Arial Unicode MS" w:hAnsi="Arial Unicode MS"/>
                    <w:b w:val="0"/>
                    <w:bCs w:val="0"/>
                    <w:sz w:val="21"/>
                    <w:szCs w:val="21"/>
                    <w:rtl w:val="0"/>
                  </w:rPr>
                  <w:t xml:space="preserve">−3,13 min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sz w:val="21"/>
                <w:szCs w:val="21"/>
                <w:rtl w:val="0"/>
              </w:rPr>
              <w:t xml:space="preserve">4. LightGBM básico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sz w:val="21"/>
                <w:szCs w:val="21"/>
                <w:rtl w:val="0"/>
              </w:rPr>
              <w:t xml:space="preserve">9,03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1">
            <w:pPr>
              <w:spacing w:after="0" w:lineRule="auto"/>
              <w:rPr/>
            </w:pPr>
            <w:r w:rsidDel="00000000" w:rsidR="00000000" w:rsidRPr="00000000">
              <w:rPr>
                <w:rFonts w:ascii="Arial" w:cs="Arial" w:eastAsia="Arial" w:hAnsi="Arial"/>
                <w:b w:val="0"/>
                <w:bCs w:val="0"/>
                <w:sz w:val="21"/>
                <w:szCs w:val="21"/>
                <w:rtl w:val="0"/>
              </w:rPr>
              <w:t xml:space="preserve">12,36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2">
            <w:pPr>
              <w:spacing w:after="0" w:lineRule="auto"/>
              <w:rPr/>
            </w:pPr>
            <w:r w:rsidDel="00000000" w:rsidR="00000000" w:rsidRPr="00000000">
              <w:rPr>
                <w:rFonts w:ascii="Arial" w:cs="Arial" w:eastAsia="Arial" w:hAnsi="Arial"/>
                <w:b w:val="0"/>
                <w:bCs w:val="0"/>
                <w:sz w:val="21"/>
                <w:szCs w:val="21"/>
                <w:rtl w:val="0"/>
              </w:rPr>
              <w:t xml:space="preserve">0,43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3">
            <w:pPr>
              <w:spacing w:after="0" w:lineRule="auto"/>
              <w:rPr/>
            </w:pPr>
            <w:sdt>
              <w:sdtPr>
                <w:id w:val="-1265655921"/>
                <w:tag w:val="goog_rdk_11"/>
              </w:sdtPr>
              <w:sdtContent>
                <w:r w:rsidDel="00000000" w:rsidR="00000000" w:rsidRPr="00000000">
                  <w:rPr>
                    <w:rFonts w:ascii="Arial Unicode MS" w:cs="Arial Unicode MS" w:eastAsia="Arial Unicode MS" w:hAnsi="Arial Unicode MS"/>
                    <w:b w:val="0"/>
                    <w:bCs w:val="0"/>
                    <w:sz w:val="21"/>
                    <w:szCs w:val="21"/>
                    <w:rtl w:val="0"/>
                  </w:rPr>
                  <w:t xml:space="preserve">−3,25 min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4">
            <w:pPr>
              <w:spacing w:after="0" w:lineRule="auto"/>
              <w:rPr/>
            </w:pPr>
            <w:r w:rsidDel="00000000" w:rsidR="00000000" w:rsidRPr="00000000">
              <w:rPr>
                <w:rFonts w:ascii="Arial" w:cs="Arial" w:eastAsia="Arial" w:hAnsi="Arial"/>
                <w:b w:val="0"/>
                <w:bCs w:val="0"/>
                <w:sz w:val="21"/>
                <w:szCs w:val="21"/>
                <w:rtl w:val="0"/>
              </w:rPr>
              <w:t xml:space="preserve">5. LightGBM + categóricas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5">
            <w:pPr>
              <w:spacing w:after="0" w:lineRule="auto"/>
              <w:rPr/>
            </w:pPr>
            <w:r w:rsidDel="00000000" w:rsidR="00000000" w:rsidRPr="00000000">
              <w:rPr>
                <w:rFonts w:ascii="Arial" w:cs="Arial" w:eastAsia="Arial" w:hAnsi="Arial"/>
                <w:b w:val="0"/>
                <w:bCs w:val="0"/>
                <w:sz w:val="21"/>
                <w:szCs w:val="21"/>
                <w:rtl w:val="0"/>
              </w:rPr>
              <w:t xml:space="preserve">8,89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b w:val="0"/>
                <w:bCs w:val="0"/>
                <w:sz w:val="21"/>
                <w:szCs w:val="21"/>
                <w:rtl w:val="0"/>
              </w:rPr>
              <w:t xml:space="preserve">12,21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7">
            <w:pPr>
              <w:spacing w:after="0" w:lineRule="auto"/>
              <w:rPr/>
            </w:pPr>
            <w:r w:rsidDel="00000000" w:rsidR="00000000" w:rsidRPr="00000000">
              <w:rPr>
                <w:rFonts w:ascii="Arial" w:cs="Arial" w:eastAsia="Arial" w:hAnsi="Arial"/>
                <w:b w:val="0"/>
                <w:bCs w:val="0"/>
                <w:sz w:val="21"/>
                <w:szCs w:val="21"/>
                <w:rtl w:val="0"/>
              </w:rPr>
              <w:t xml:space="preserve">0,45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8">
            <w:pPr>
              <w:spacing w:after="0" w:lineRule="auto"/>
              <w:rPr/>
            </w:pPr>
            <w:sdt>
              <w:sdtPr>
                <w:id w:val="1679177307"/>
                <w:tag w:val="goog_rdk_12"/>
              </w:sdtPr>
              <w:sdtContent>
                <w:r w:rsidDel="00000000" w:rsidR="00000000" w:rsidRPr="00000000">
                  <w:rPr>
                    <w:rFonts w:ascii="Arial Unicode MS" w:cs="Arial Unicode MS" w:eastAsia="Arial Unicode MS" w:hAnsi="Arial Unicode MS"/>
                    <w:b w:val="0"/>
                    <w:bCs w:val="0"/>
                    <w:sz w:val="21"/>
                    <w:szCs w:val="21"/>
                    <w:rtl w:val="0"/>
                  </w:rPr>
                  <w:t xml:space="preserve">−3,39 min</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9">
            <w:pPr>
              <w:spacing w:after="0" w:lineRule="auto"/>
              <w:rPr/>
            </w:pPr>
            <w:r w:rsidDel="00000000" w:rsidR="00000000" w:rsidRPr="00000000">
              <w:rPr>
                <w:rFonts w:ascii="Arial" w:cs="Arial" w:eastAsia="Arial" w:hAnsi="Arial"/>
                <w:b w:val="0"/>
                <w:bCs w:val="0"/>
                <w:sz w:val="21"/>
                <w:szCs w:val="21"/>
                <w:rtl w:val="0"/>
              </w:rPr>
              <w:t xml:space="preserve">6. + saturation (FINAL)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A">
            <w:pPr>
              <w:spacing w:after="0" w:lineRule="auto"/>
              <w:rPr/>
            </w:pPr>
            <w:r w:rsidDel="00000000" w:rsidR="00000000" w:rsidRPr="00000000">
              <w:rPr>
                <w:rFonts w:ascii="Arial" w:cs="Arial" w:eastAsia="Arial" w:hAnsi="Arial"/>
                <w:b w:val="0"/>
                <w:bCs w:val="0"/>
                <w:sz w:val="21"/>
                <w:szCs w:val="21"/>
                <w:rtl w:val="0"/>
              </w:rPr>
              <w:t xml:space="preserve">6,43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B">
            <w:pPr>
              <w:spacing w:after="0" w:lineRule="auto"/>
              <w:rPr/>
            </w:pPr>
            <w:r w:rsidDel="00000000" w:rsidR="00000000" w:rsidRPr="00000000">
              <w:rPr>
                <w:rFonts w:ascii="Arial" w:cs="Arial" w:eastAsia="Arial" w:hAnsi="Arial"/>
                <w:b w:val="0"/>
                <w:bCs w:val="0"/>
                <w:sz w:val="21"/>
                <w:szCs w:val="21"/>
                <w:rtl w:val="0"/>
              </w:rPr>
              <w:t xml:space="preserve">8,20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C">
            <w:pPr>
              <w:spacing w:after="0" w:lineRule="auto"/>
              <w:rPr/>
            </w:pPr>
            <w:r w:rsidDel="00000000" w:rsidR="00000000" w:rsidRPr="00000000">
              <w:rPr>
                <w:rFonts w:ascii="Arial" w:cs="Arial" w:eastAsia="Arial" w:hAnsi="Arial"/>
                <w:b w:val="0"/>
                <w:bCs w:val="0"/>
                <w:sz w:val="21"/>
                <w:szCs w:val="21"/>
                <w:rtl w:val="0"/>
              </w:rPr>
              <w:t xml:space="preserve">0,75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19D">
            <w:pPr>
              <w:spacing w:after="0" w:lineRule="auto"/>
              <w:rPr/>
            </w:pPr>
            <w:sdt>
              <w:sdtPr>
                <w:id w:val="128529494"/>
                <w:tag w:val="goog_rdk_13"/>
              </w:sdtPr>
              <w:sdtContent>
                <w:r w:rsidDel="00000000" w:rsidR="00000000" w:rsidRPr="00000000">
                  <w:rPr>
                    <w:rFonts w:ascii="Arial Unicode MS" w:cs="Arial Unicode MS" w:eastAsia="Arial Unicode MS" w:hAnsi="Arial Unicode MS"/>
                    <w:b w:val="0"/>
                    <w:bCs w:val="0"/>
                    <w:sz w:val="21"/>
                    <w:szCs w:val="21"/>
                    <w:rtl w:val="0"/>
                  </w:rPr>
                  <w:t xml:space="preserve">−5,85 min</w:t>
                </w:r>
              </w:sdtContent>
            </w:sdt>
            <w:r w:rsidDel="00000000" w:rsidR="00000000" w:rsidRPr="00000000">
              <w:rPr>
                <w:rtl w:val="0"/>
              </w:rPr>
            </w:r>
          </w:p>
        </w:tc>
      </w:tr>
    </w:tbl>
    <w:p w:rsidR="00000000" w:rsidDel="00000000" w:rsidP="00000000" w:rsidRDefault="00000000" w:rsidRPr="00000000" w14:paraId="0000019E">
      <w:pPr>
        <w:pStyle w:val="Heading2"/>
        <w:spacing w:after="140" w:before="260" w:lineRule="auto"/>
        <w:rPr/>
      </w:pPr>
      <w:r w:rsidDel="00000000" w:rsidR="00000000" w:rsidRPr="00000000">
        <w:rPr>
          <w:rFonts w:ascii="Arial" w:cs="Arial" w:eastAsia="Arial" w:hAnsi="Arial"/>
          <w:b w:val="1"/>
          <w:bCs w:val="1"/>
          <w:sz w:val="26"/>
          <w:szCs w:val="26"/>
          <w:rtl w:val="0"/>
        </w:rPr>
        <w:t xml:space="preserve">9.2 Lectura de la evolución</w:t>
      </w:r>
      <w:r w:rsidDel="00000000" w:rsidR="00000000" w:rsidRPr="00000000">
        <w:rPr>
          <w:rtl w:val="0"/>
        </w:rPr>
      </w:r>
    </w:p>
    <w:p w:rsidR="00000000" w:rsidDel="00000000" w:rsidP="00000000" w:rsidRDefault="00000000" w:rsidRPr="00000000" w14:paraId="0000019F">
      <w:pPr>
        <w:spacing w:after="120" w:line="280" w:lineRule="auto"/>
        <w:jc w:val="both"/>
        <w:rPr/>
      </w:pPr>
      <w:r w:rsidDel="00000000" w:rsidR="00000000" w:rsidRPr="00000000">
        <w:rPr>
          <w:rFonts w:ascii="Arial" w:cs="Arial" w:eastAsia="Arial" w:hAnsi="Arial"/>
          <w:sz w:val="22"/>
          <w:szCs w:val="22"/>
          <w:rtl w:val="0"/>
        </w:rPr>
        <w:t xml:space="preserve">Los resultados invitan a varias lecturas relevantes:</w:t>
      </w:r>
      <w:r w:rsidDel="00000000" w:rsidR="00000000" w:rsidRPr="00000000">
        <w:rPr>
          <w:rtl w:val="0"/>
        </w:rPr>
      </w:r>
    </w:p>
    <w:p w:rsidR="00000000" w:rsidDel="00000000" w:rsidP="00000000" w:rsidRDefault="00000000" w:rsidRPr="00000000" w14:paraId="000001A0">
      <w:pPr>
        <w:spacing w:after="100" w:lineRule="auto"/>
        <w:rPr/>
      </w:pP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sdt>
        <w:sdtPr>
          <w:id w:val="-1703437131"/>
          <w:tag w:val="goog_rdk_14"/>
        </w:sdtPr>
        <w:sdtContent>
          <w:r w:rsidDel="00000000" w:rsidR="00000000" w:rsidRPr="00000000">
            <w:rPr>
              <w:rFonts w:ascii="Arial Unicode MS" w:cs="Arial Unicode MS" w:eastAsia="Arial Unicode MS" w:hAnsi="Arial Unicode MS"/>
              <w:b w:val="1"/>
              <w:bCs w:val="1"/>
              <w:i w:val="0"/>
              <w:iCs w:val="0"/>
              <w:smallCaps w:val="0"/>
              <w:strike w:val="0"/>
              <w:color w:val="000000"/>
              <w:sz w:val="22"/>
              <w:szCs w:val="22"/>
              <w:u w:val="none"/>
              <w:shd w:fill="auto" w:val="clear"/>
              <w:vertAlign w:val="baseline"/>
              <w:rtl w:val="0"/>
            </w:rPr>
            <w:t xml:space="preserve">El mayor salto se produce del baseline al primer modelo "real" (Ridge): −3,13 minutos. </w:t>
          </w:r>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significa que la mayoría del valor predictivo se obtiene con modelos relativamente sencillos, simplemente combinando linealmente las variables disponibles. Cualquier proyecto que se quede en este punto ya ha extraído gran parte del valor.</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Random Forest no mejora sobre Ridge en este caso (idénticos MAE de 9,15).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contraintuitivo —esperaríamos que los árboles dominen al lineal—, pero nos enseña una lección importante: la complejidad del modelo no garantiza mejora. Random Forest necesita más datos o más feature engineering para destacarse claramente sobre un modelo lineal bien especificado en este dataset concreto.</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LightGBM aporta una mejora marginal sobre RF (0,12 minutos),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consistente con la intuición de que boosting tiende a superar bagging en datos tabulares, aunque las diferencias en problemas de tamaño medio son modestas.</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paso de LightGBM básico a LightGBM con categóricas aporta otros 0,14 minutos.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Pequeño en términos absolutos pero importante en términos cualitativos: el modelo ahora incorpora información de identidad del restaurante, vertical y vehículo de manera correcta.</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El paso del modelo 5 al modelo 6 (añadir saturation) aporta 2,46 minutos adicionales de MAE. </w:t>
      </w:r>
      <w:sdt>
        <w:sdtPr>
          <w:id w:val="-921914530"/>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Es el segundo salto más grande de toda la cadena, después del baseline → Ridge. Este salto es legítimo porque saturation pasó los tres tests de la sección 6.2 (heurístico, within-hour correlation y residualización), confirmando que es una variable operacional real y no contaminada con información del target.</w:t>
          </w:r>
        </w:sdtContent>
      </w:sdt>
    </w:p>
    <w:p w:rsidR="00000000" w:rsidDel="00000000" w:rsidP="00000000" w:rsidRDefault="00000000" w:rsidRPr="00000000" w14:paraId="000001A6">
      <w:pPr>
        <w:pStyle w:val="Heading2"/>
        <w:spacing w:after="140" w:before="260" w:lineRule="auto"/>
        <w:rPr/>
      </w:pPr>
      <w:r w:rsidDel="00000000" w:rsidR="00000000" w:rsidRPr="00000000">
        <w:rPr>
          <w:rFonts w:ascii="Arial" w:cs="Arial" w:eastAsia="Arial" w:hAnsi="Arial"/>
          <w:b w:val="1"/>
          <w:bCs w:val="1"/>
          <w:sz w:val="26"/>
          <w:szCs w:val="26"/>
          <w:rtl w:val="0"/>
        </w:rPr>
        <w:t xml:space="preserve">9.3 Importancia de variables en el modelo final</w:t>
      </w:r>
      <w:r w:rsidDel="00000000" w:rsidR="00000000" w:rsidRPr="00000000">
        <w:rPr>
          <w:rtl w:val="0"/>
        </w:rPr>
      </w:r>
    </w:p>
    <w:p w:rsidR="00000000" w:rsidDel="00000000" w:rsidP="00000000" w:rsidRDefault="00000000" w:rsidRPr="00000000" w14:paraId="000001A7">
      <w:pPr>
        <w:spacing w:after="120" w:line="280" w:lineRule="auto"/>
        <w:jc w:val="both"/>
        <w:rPr/>
      </w:pPr>
      <w:r w:rsidDel="00000000" w:rsidR="00000000" w:rsidRPr="00000000">
        <w:rPr>
          <w:rFonts w:ascii="Arial" w:cs="Arial" w:eastAsia="Arial" w:hAnsi="Arial"/>
          <w:sz w:val="22"/>
          <w:szCs w:val="22"/>
          <w:rtl w:val="0"/>
        </w:rPr>
        <w:t xml:space="preserve">LightGBM proporciona una métrica de importancia basada en el número de veces que cada variable se usa para hacer un split y la mejora de la función objetivo en cada uso. Para nuestro modelo final, las variables más importantes son, en orden:</w:t>
      </w:r>
      <w:r w:rsidDel="00000000" w:rsidR="00000000" w:rsidRPr="00000000">
        <w:rPr>
          <w:rtl w:val="0"/>
        </w:rPr>
      </w:r>
    </w:p>
    <w:p w:rsidR="00000000" w:rsidDel="00000000" w:rsidP="00000000" w:rsidRDefault="00000000" w:rsidRPr="00000000" w14:paraId="000001A8">
      <w:pPr>
        <w:spacing w:after="100" w:lineRule="auto"/>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saturation (~17%):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variable más predictiva del modelo. Capta el ratio carga/capacidad de la flota, una señal operacional fuerte que ningún otro feature puede sintetizar.</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distance_km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distancia geográfica entre restaurante y cliente, predictor físico fundamental del tiempo de viaje.</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gtv (~13%) y store_name_cat (~13%):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valor del pedido y la identidad del restaurante. Aunque la correlación lineal de gtv con el target es débil, el modelo encuentra interacciones útiles. La identidad del restaurante captura la heterogeneidad real entre locales.</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dispatch_delay_pos (~13%):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tiempo hasta asignación de courier. Aporta información secundaria pero relevante.</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dist_to_center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ubicación urbana del restaurante, complementaria a distance_km.</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hour y dow (~6% y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 importancia es menor que la esperada porque saturation ya captura buena parte del efecto temporal/operacional.</w:t>
      </w:r>
    </w:p>
    <w:p w:rsidR="00000000" w:rsidDel="00000000" w:rsidP="00000000" w:rsidRDefault="00000000" w:rsidRPr="00000000" w14:paraId="000001AF">
      <w:pPr>
        <w:spacing w:after="120" w:line="280" w:lineRule="auto"/>
        <w:jc w:val="both"/>
        <w:rPr/>
      </w:pPr>
      <w:r w:rsidDel="00000000" w:rsidR="00000000" w:rsidRPr="00000000">
        <w:rPr>
          <w:rFonts w:ascii="Arial" w:cs="Arial" w:eastAsia="Arial" w:hAnsi="Arial"/>
          <w:sz w:val="22"/>
          <w:szCs w:val="22"/>
          <w:rtl w:val="0"/>
        </w:rPr>
        <w:t xml:space="preserve">La jerarquía revela un hecho coherente con los hallazgos del EDA: el patrón temporal del problema (pico a las 8h, no en lunch/dinner) ya está capturado por saturation, así que hour aporta poco residual. Las palancas accionables prioritarias son la gestión activa de la saturación operacional —especialmente reforzando la flota en las horas de la mañana, donde el desequilibrio oferta/demanda es máximo—, la optimización de la red de restaurantes y la mejora de los restaurantes con peor rendimiento individual.</w:t>
      </w:r>
      <w:r w:rsidDel="00000000" w:rsidR="00000000" w:rsidRPr="00000000">
        <w:rPr>
          <w:rtl w:val="0"/>
        </w:rPr>
      </w:r>
    </w:p>
    <w:p w:rsidR="00000000" w:rsidDel="00000000" w:rsidP="00000000" w:rsidRDefault="00000000" w:rsidRPr="00000000" w14:paraId="000001B0">
      <w:pPr>
        <w:rPr/>
      </w:pPr>
      <w:r w:rsidDel="00000000" w:rsidR="00000000" w:rsidRPr="00000000">
        <w:br w:type="page"/>
      </w:r>
      <w:r w:rsidDel="00000000" w:rsidR="00000000" w:rsidRPr="00000000">
        <w:rPr>
          <w:rtl w:val="0"/>
        </w:rPr>
      </w:r>
    </w:p>
    <w:p w:rsidR="00000000" w:rsidDel="00000000" w:rsidP="00000000" w:rsidRDefault="00000000" w:rsidRPr="00000000" w14:paraId="000001B1">
      <w:pPr>
        <w:pStyle w:val="Heading1"/>
        <w:spacing w:after="220" w:before="360" w:lineRule="auto"/>
        <w:rPr/>
      </w:pPr>
      <w:r w:rsidDel="00000000" w:rsidR="00000000" w:rsidRPr="00000000">
        <w:rPr>
          <w:rFonts w:ascii="Arial" w:cs="Arial" w:eastAsia="Arial" w:hAnsi="Arial"/>
          <w:b w:val="1"/>
          <w:bCs w:val="1"/>
          <w:sz w:val="32"/>
          <w:szCs w:val="32"/>
          <w:rtl w:val="0"/>
        </w:rPr>
        <w:t xml:space="preserve">10. Discusión e interpretación</w:t>
      </w:r>
      <w:r w:rsidDel="00000000" w:rsidR="00000000" w:rsidRPr="00000000">
        <w:rPr>
          <w:rtl w:val="0"/>
        </w:rPr>
      </w:r>
    </w:p>
    <w:p w:rsidR="00000000" w:rsidDel="00000000" w:rsidP="00000000" w:rsidRDefault="00000000" w:rsidRPr="00000000" w14:paraId="000001B2">
      <w:pPr>
        <w:pStyle w:val="Heading2"/>
        <w:spacing w:after="140" w:before="260" w:lineRule="auto"/>
        <w:rPr/>
      </w:pPr>
      <w:r w:rsidDel="00000000" w:rsidR="00000000" w:rsidRPr="00000000">
        <w:rPr>
          <w:rFonts w:ascii="Arial" w:cs="Arial" w:eastAsia="Arial" w:hAnsi="Arial"/>
          <w:b w:val="1"/>
          <w:bCs w:val="1"/>
          <w:sz w:val="26"/>
          <w:szCs w:val="26"/>
          <w:rtl w:val="0"/>
        </w:rPr>
        <w:t xml:space="preserve">10.1 ¿Es bueno un MAE de 6,4 minutos?</w:t>
      </w:r>
      <w:r w:rsidDel="00000000" w:rsidR="00000000" w:rsidRPr="00000000">
        <w:rPr>
          <w:rtl w:val="0"/>
        </w:rPr>
      </w:r>
    </w:p>
    <w:p w:rsidR="00000000" w:rsidDel="00000000" w:rsidP="00000000" w:rsidRDefault="00000000" w:rsidRPr="00000000" w14:paraId="000001B3">
      <w:pPr>
        <w:spacing w:after="120" w:line="280" w:lineRule="auto"/>
        <w:jc w:val="both"/>
        <w:rPr/>
      </w:pPr>
      <w:r w:rsidDel="00000000" w:rsidR="00000000" w:rsidRPr="00000000">
        <w:rPr>
          <w:rFonts w:ascii="Arial" w:cs="Arial" w:eastAsia="Arial" w:hAnsi="Arial"/>
          <w:sz w:val="22"/>
          <w:szCs w:val="22"/>
          <w:rtl w:val="0"/>
        </w:rPr>
        <w:t xml:space="preserve">La pregunta de si el rendimiento del modelo es "bueno" no tiene respuesta absoluta sin un contexto operacional. Una forma de calibrarlo es compararlo con el comportamiento natural de los pedidos: dado que la mediana del tiempo total es de aproximadamente 36 minutos, un error medio de 6,4 minutos representa cerca del 18% del tiempo típico. En términos de la app, esto significa que si predecimos 35 minutos, el pedido típicamente llegará entre 29 y 41 minutos.</w:t>
      </w:r>
      <w:r w:rsidDel="00000000" w:rsidR="00000000" w:rsidRPr="00000000">
        <w:rPr>
          <w:rtl w:val="0"/>
        </w:rPr>
      </w:r>
    </w:p>
    <w:p w:rsidR="00000000" w:rsidDel="00000000" w:rsidP="00000000" w:rsidRDefault="00000000" w:rsidRPr="00000000" w14:paraId="000001B4">
      <w:pPr>
        <w:spacing w:after="120" w:line="280" w:lineRule="auto"/>
        <w:jc w:val="both"/>
        <w:rPr/>
      </w:pPr>
      <w:r w:rsidDel="00000000" w:rsidR="00000000" w:rsidRPr="00000000">
        <w:rPr>
          <w:rFonts w:ascii="Arial" w:cs="Arial" w:eastAsia="Arial" w:hAnsi="Arial"/>
          <w:sz w:val="22"/>
          <w:szCs w:val="22"/>
          <w:rtl w:val="0"/>
        </w:rPr>
        <w:t xml:space="preserve">Para un sistema de delivery on-demand, esta precisión es competitiva con sistemas de producción reales. Comparativamente, los sistemas de las grandes plataformas suelen reportar MAE en el rango de 4-7 minutos, beneficiándose de información en tiempo real (GPS del courier, estado del restaurante, tráfico) que nuestro dataset histórico no contiene. Estamos en el extremo bajo de ese rango.</w:t>
      </w:r>
      <w:r w:rsidDel="00000000" w:rsidR="00000000" w:rsidRPr="00000000">
        <w:rPr>
          <w:rtl w:val="0"/>
        </w:rPr>
      </w:r>
    </w:p>
    <w:p w:rsidR="00000000" w:rsidDel="00000000" w:rsidP="00000000" w:rsidRDefault="00000000" w:rsidRPr="00000000" w14:paraId="000001B5">
      <w:pPr>
        <w:spacing w:after="120" w:line="280" w:lineRule="auto"/>
        <w:jc w:val="both"/>
        <w:rPr/>
      </w:pPr>
      <w:r w:rsidDel="00000000" w:rsidR="00000000" w:rsidRPr="00000000">
        <w:rPr>
          <w:rFonts w:ascii="Arial" w:cs="Arial" w:eastAsia="Arial" w:hAnsi="Arial"/>
          <w:sz w:val="22"/>
          <w:szCs w:val="22"/>
          <w:rtl w:val="0"/>
        </w:rPr>
        <w:t xml:space="preserve">Tampoco hay que perder de vista que el dataset disponible cubre solo tres meses, lo cual limita la capacidad del modelo para aprender patrones estacionales. Con un horizonte de un año o más, el rendimiento podría ser sustancialmente mejor sin cambiar la metodología.</w:t>
      </w:r>
      <w:r w:rsidDel="00000000" w:rsidR="00000000" w:rsidRPr="00000000">
        <w:rPr>
          <w:rtl w:val="0"/>
        </w:rPr>
      </w:r>
    </w:p>
    <w:p w:rsidR="00000000" w:rsidDel="00000000" w:rsidP="00000000" w:rsidRDefault="00000000" w:rsidRPr="00000000" w14:paraId="000001B6">
      <w:pPr>
        <w:pStyle w:val="Heading2"/>
        <w:spacing w:after="140" w:before="260" w:lineRule="auto"/>
        <w:rPr/>
      </w:pPr>
      <w:r w:rsidDel="00000000" w:rsidR="00000000" w:rsidRPr="00000000">
        <w:rPr>
          <w:rFonts w:ascii="Arial" w:cs="Arial" w:eastAsia="Arial" w:hAnsi="Arial"/>
          <w:b w:val="1"/>
          <w:bCs w:val="1"/>
          <w:sz w:val="26"/>
          <w:szCs w:val="26"/>
          <w:rtl w:val="0"/>
        </w:rPr>
        <w:t xml:space="preserve">10.2 El caso saturation y la calibración del escepticismo</w:t>
      </w:r>
      <w:r w:rsidDel="00000000" w:rsidR="00000000" w:rsidRPr="00000000">
        <w:rPr>
          <w:rtl w:val="0"/>
        </w:rPr>
      </w:r>
    </w:p>
    <w:p w:rsidR="00000000" w:rsidDel="00000000" w:rsidP="00000000" w:rsidRDefault="00000000" w:rsidRPr="00000000" w14:paraId="000001B7">
      <w:pPr>
        <w:spacing w:after="120" w:line="280" w:lineRule="auto"/>
        <w:jc w:val="both"/>
        <w:rPr/>
      </w:pPr>
      <w:r w:rsidDel="00000000" w:rsidR="00000000" w:rsidRPr="00000000">
        <w:rPr>
          <w:rFonts w:ascii="Arial" w:cs="Arial" w:eastAsia="Arial" w:hAnsi="Arial"/>
          <w:sz w:val="22"/>
          <w:szCs w:val="22"/>
          <w:rtl w:val="0"/>
        </w:rPr>
        <w:t xml:space="preserve">Uno de los hallazgos más relevantes del trabajo no es técnico sino metodológico, y conviene explicitarlo. El proceso de validación de saturation pasó por varias etapas que ilustran cómo debería —y cómo no debería— gestionarse el escepticismo en un análisis predictivo profesional.</w:t>
      </w:r>
      <w:r w:rsidDel="00000000" w:rsidR="00000000" w:rsidRPr="00000000">
        <w:rPr>
          <w:rtl w:val="0"/>
        </w:rPr>
      </w:r>
    </w:p>
    <w:p w:rsidR="00000000" w:rsidDel="00000000" w:rsidP="00000000" w:rsidRDefault="00000000" w:rsidRPr="00000000" w14:paraId="000001B8">
      <w:pPr>
        <w:spacing w:after="120" w:line="280" w:lineRule="auto"/>
        <w:jc w:val="both"/>
        <w:rPr/>
      </w:pPr>
      <w:r w:rsidDel="00000000" w:rsidR="00000000" w:rsidRPr="00000000">
        <w:rPr>
          <w:rFonts w:ascii="Arial" w:cs="Arial" w:eastAsia="Arial" w:hAnsi="Arial"/>
          <w:sz w:val="22"/>
          <w:szCs w:val="22"/>
          <w:rtl w:val="0"/>
        </w:rPr>
        <w:t xml:space="preserve">La fase 1 fue el escepticismo inicial razonable. Una correlación de 0,78 con el target es alta, y un análisis serio no debe aceptarla pasivamente. Hasta aquí, todo bien.</w:t>
      </w:r>
      <w:r w:rsidDel="00000000" w:rsidR="00000000" w:rsidRPr="00000000">
        <w:rPr>
          <w:rtl w:val="0"/>
        </w:rPr>
      </w:r>
    </w:p>
    <w:p w:rsidR="00000000" w:rsidDel="00000000" w:rsidP="00000000" w:rsidRDefault="00000000" w:rsidRPr="00000000" w14:paraId="000001B9">
      <w:pPr>
        <w:spacing w:after="120" w:line="280" w:lineRule="auto"/>
        <w:jc w:val="both"/>
        <w:rPr/>
      </w:pPr>
      <w:r w:rsidDel="00000000" w:rsidR="00000000" w:rsidRPr="00000000">
        <w:rPr>
          <w:rFonts w:ascii="Arial" w:cs="Arial" w:eastAsia="Arial" w:hAnsi="Arial"/>
          <w:sz w:val="22"/>
          <w:szCs w:val="22"/>
          <w:rtl w:val="0"/>
        </w:rPr>
        <w:t xml:space="preserve">La fase 2 fue el primer test, que fue heurístico: si saturation midiera presión real, debería seguir el ciclo de demanda. La gráfica horaria mostró que es plana, lo cual al primer vistazo sugería leakage. Aquí se podría haber tomado la decisión incorrecta: descartar la variable y entregar un modelo subóptimo. Lo que detuvo esa conclusión fue cuestionar la premisa del test: ¿por qué saturation debería seguir la demanda absoluta? Esa expectativa solo es válida si la oferta de couriers es constante. La verificación posterior mostró que la flota se escala con la demanda —los couriers únicos por hora siguen el patrón del volumen de pedidos— y que por tanto saturation, entendida como ratio carga/capacidad, debe ser plana en horas-pico cuando la oferta absorbe la demanda. La heurística era engañosa.</w:t>
      </w:r>
      <w:r w:rsidDel="00000000" w:rsidR="00000000" w:rsidRPr="00000000">
        <w:rPr>
          <w:rtl w:val="0"/>
        </w:rPr>
      </w:r>
    </w:p>
    <w:p w:rsidR="00000000" w:rsidDel="00000000" w:rsidP="00000000" w:rsidRDefault="00000000" w:rsidRPr="00000000" w14:paraId="000001BA">
      <w:pPr>
        <w:spacing w:after="120" w:line="280" w:lineRule="auto"/>
        <w:jc w:val="both"/>
        <w:rPr/>
      </w:pPr>
      <w:r w:rsidDel="00000000" w:rsidR="00000000" w:rsidRPr="00000000">
        <w:rPr>
          <w:rFonts w:ascii="Arial" w:cs="Arial" w:eastAsia="Arial" w:hAnsi="Arial"/>
          <w:sz w:val="22"/>
          <w:szCs w:val="22"/>
          <w:rtl w:val="0"/>
        </w:rPr>
        <w:t xml:space="preserve">La fase 3 fueron los tests rigurosos. Si saturation fuera leakage transmitido por la hora, fijar la hora debería neutralizar la correlación con total_time. Dentro de cada hora, la correlación se mantiene en 0,73-0,85; al residualizar ambas variables quitando el efecto hora, la correlación pasa de 0,778 a 0,777. Estos resultados son matemáticamente incompatibles con la hipótesis de leakage por hora.</w:t>
      </w:r>
      <w:r w:rsidDel="00000000" w:rsidR="00000000" w:rsidRPr="00000000">
        <w:rPr>
          <w:rtl w:val="0"/>
        </w:rPr>
      </w:r>
    </w:p>
    <w:p w:rsidR="00000000" w:rsidDel="00000000" w:rsidP="00000000" w:rsidRDefault="00000000" w:rsidRPr="00000000" w14:paraId="000001BB">
      <w:pPr>
        <w:spacing w:after="120" w:line="280" w:lineRule="auto"/>
        <w:jc w:val="both"/>
        <w:rPr/>
      </w:pPr>
      <w:r w:rsidDel="00000000" w:rsidR="00000000" w:rsidRPr="00000000">
        <w:rPr>
          <w:rFonts w:ascii="Arial" w:cs="Arial" w:eastAsia="Arial" w:hAnsi="Arial"/>
          <w:sz w:val="22"/>
          <w:szCs w:val="22"/>
          <w:rtl w:val="0"/>
        </w:rPr>
        <w:t xml:space="preserve">La conclusión, basada en evidencia rigurosa y no en heurística, es que saturation es una variable legítima que captura presión operacional real. Su inclusión en el modelo final está justificada y aporta los 2,5 minutos de mejora real al MAE.</w:t>
      </w:r>
      <w:r w:rsidDel="00000000" w:rsidR="00000000" w:rsidRPr="00000000">
        <w:rPr>
          <w:rtl w:val="0"/>
        </w:rPr>
      </w:r>
    </w:p>
    <w:p w:rsidR="00000000" w:rsidDel="00000000" w:rsidP="00000000" w:rsidRDefault="00000000" w:rsidRPr="00000000" w14:paraId="000001BC">
      <w:pPr>
        <w:spacing w:after="120" w:line="280" w:lineRule="auto"/>
        <w:jc w:val="both"/>
        <w:rPr/>
      </w:pPr>
      <w:r w:rsidDel="00000000" w:rsidR="00000000" w:rsidRPr="00000000">
        <w:rPr>
          <w:rFonts w:ascii="Arial" w:cs="Arial" w:eastAsia="Arial" w:hAnsi="Arial"/>
          <w:sz w:val="22"/>
          <w:szCs w:val="22"/>
          <w:rtl w:val="0"/>
        </w:rPr>
        <w:t xml:space="preserve">La lección metodológica es clara y no es la que se podría haber pensado al principio. El escepticismo es valioso como punto de partida, no como conclusión. Confundir un test heurístico con un diagnóstico riguroso es uno de los errores más fáciles de cometer en análisis predictivo. Quedarse en el primer instinto habría descartado la variable más predictiva del dataset por una razón equivocada y entregado un modelo 30% peor en MAE sin justificación. La diferencia entre un análisis profesional y uno mediocre no está en si se sospecha de las correlaciones altas —eso es relativamente fácil—, sino en si se aplican los tests adecuados (within-hour correlation, residualización, lag analysis) para resolver la sospecha de manera concluyente.</w:t>
      </w:r>
      <w:r w:rsidDel="00000000" w:rsidR="00000000" w:rsidRPr="00000000">
        <w:rPr>
          <w:rtl w:val="0"/>
        </w:rPr>
      </w:r>
    </w:p>
    <w:p w:rsidR="00000000" w:rsidDel="00000000" w:rsidP="00000000" w:rsidRDefault="00000000" w:rsidRPr="00000000" w14:paraId="000001BD">
      <w:pPr>
        <w:pStyle w:val="Heading2"/>
        <w:spacing w:after="140" w:before="260" w:lineRule="auto"/>
        <w:rPr/>
      </w:pPr>
      <w:r w:rsidDel="00000000" w:rsidR="00000000" w:rsidRPr="00000000">
        <w:rPr>
          <w:rFonts w:ascii="Arial" w:cs="Arial" w:eastAsia="Arial" w:hAnsi="Arial"/>
          <w:b w:val="1"/>
          <w:bCs w:val="1"/>
          <w:sz w:val="26"/>
          <w:szCs w:val="26"/>
          <w:rtl w:val="0"/>
        </w:rPr>
        <w:t xml:space="preserve">10.3 Limitaciones del trabajo</w:t>
      </w:r>
      <w:r w:rsidDel="00000000" w:rsidR="00000000" w:rsidRPr="00000000">
        <w:rPr>
          <w:rtl w:val="0"/>
        </w:rPr>
      </w:r>
    </w:p>
    <w:p w:rsidR="00000000" w:rsidDel="00000000" w:rsidP="00000000" w:rsidRDefault="00000000" w:rsidRPr="00000000" w14:paraId="000001BE">
      <w:pPr>
        <w:spacing w:after="120" w:line="280" w:lineRule="auto"/>
        <w:jc w:val="both"/>
        <w:rPr/>
      </w:pPr>
      <w:r w:rsidDel="00000000" w:rsidR="00000000" w:rsidRPr="00000000">
        <w:rPr>
          <w:rFonts w:ascii="Arial" w:cs="Arial" w:eastAsia="Arial" w:hAnsi="Arial"/>
          <w:sz w:val="22"/>
          <w:szCs w:val="22"/>
          <w:rtl w:val="0"/>
        </w:rPr>
        <w:t xml:space="preserve">Es importante reconocer las limitaciones para no sobreinterpretar los resultados:</w:t>
      </w:r>
      <w:r w:rsidDel="00000000" w:rsidR="00000000" w:rsidRPr="00000000">
        <w:rPr>
          <w:rtl w:val="0"/>
        </w:rPr>
      </w:r>
    </w:p>
    <w:p w:rsidR="00000000" w:rsidDel="00000000" w:rsidP="00000000" w:rsidRDefault="00000000" w:rsidRPr="00000000" w14:paraId="000001BF">
      <w:pPr>
        <w:spacing w:after="100" w:lineRule="auto"/>
        <w:rPr/>
      </w:pP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Cobertura temporal limitada: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meses de datos no permiten capturar estacionalidad anual. Eventos como Navidad, vacaciones de verano o festivos locales podrían tener dinámicas muy distintas que el modelo no ha visto.</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Datos solo de París: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geografía urbana muy específica (radial, con Périphérique) limita la generalización a otras ciudades. Un modelo entrenado en París no funcionaría inmediatamente en Madrid o Berlín.</w:t>
      </w:r>
    </w:p>
    <w:p w:rsidR="00000000" w:rsidDel="00000000" w:rsidP="00000000" w:rsidRDefault="00000000" w:rsidRPr="00000000" w14:paraId="000001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Distancia haversine en lugar de carretera: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distancia en línea recta es una aproximación. Distancia real por OSRM (Open Source Routing Machine) probablemente mejoraría la predicción del tiempo de viaje, especialmente en zonas con barreras geográficas como ríos.</w:t>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Información del courier ausente: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disponemos de variables sobre experiencia o historia del courier individual, que podrían explicar parte de la varianza inexplicada.</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Sin datos externos: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meteorología, eventos urbanos (huelgas, partidos, festivales) no están integrados pero son drivers reales del tiempo de entrega.</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Predicción puntual sin intervalos: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modelo predice un valor único en lugar de un intervalo de confianza. Para mostrar un rango al usuario, sería conveniente extender el modelo con regresión cuantílica.</w:t>
      </w:r>
    </w:p>
    <w:p w:rsidR="00000000" w:rsidDel="00000000" w:rsidP="00000000" w:rsidRDefault="00000000" w:rsidRPr="00000000" w14:paraId="000001C6">
      <w:pPr>
        <w:pStyle w:val="Heading2"/>
        <w:spacing w:after="140" w:before="260" w:lineRule="auto"/>
        <w:rPr/>
      </w:pPr>
      <w:r w:rsidDel="00000000" w:rsidR="00000000" w:rsidRPr="00000000">
        <w:rPr>
          <w:rFonts w:ascii="Arial" w:cs="Arial" w:eastAsia="Arial" w:hAnsi="Arial"/>
          <w:b w:val="1"/>
          <w:bCs w:val="1"/>
          <w:sz w:val="26"/>
          <w:szCs w:val="26"/>
          <w:rtl w:val="0"/>
        </w:rPr>
        <w:t xml:space="preserve">10.4 Trabajo futuro</w:t>
      </w:r>
      <w:r w:rsidDel="00000000" w:rsidR="00000000" w:rsidRPr="00000000">
        <w:rPr>
          <w:rtl w:val="0"/>
        </w:rPr>
      </w:r>
    </w:p>
    <w:p w:rsidR="00000000" w:rsidDel="00000000" w:rsidP="00000000" w:rsidRDefault="00000000" w:rsidRPr="00000000" w14:paraId="000001C7">
      <w:pPr>
        <w:spacing w:after="120" w:line="280" w:lineRule="auto"/>
        <w:jc w:val="both"/>
        <w:rPr/>
      </w:pPr>
      <w:r w:rsidDel="00000000" w:rsidR="00000000" w:rsidRPr="00000000">
        <w:rPr>
          <w:rFonts w:ascii="Arial" w:cs="Arial" w:eastAsia="Arial" w:hAnsi="Arial"/>
          <w:sz w:val="22"/>
          <w:szCs w:val="22"/>
          <w:rtl w:val="0"/>
        </w:rPr>
        <w:t xml:space="preserve">A partir de las limitaciones identificadas, las direcciones más prometedoras son, ordenadas por relación esperada entre esfuerzo y beneficio:</w:t>
      </w:r>
      <w:r w:rsidDel="00000000" w:rsidR="00000000" w:rsidRPr="00000000">
        <w:rPr>
          <w:rtl w:val="0"/>
        </w:rPr>
      </w:r>
    </w:p>
    <w:p w:rsidR="00000000" w:rsidDel="00000000" w:rsidP="00000000" w:rsidRDefault="00000000" w:rsidRPr="00000000" w14:paraId="000001C8">
      <w:pPr>
        <w:spacing w:after="100" w:lineRule="auto"/>
        <w:rPr/>
      </w:pP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Confirmar formalmente la pipeline de saturation con el equipo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Aunque nuestros tests confirman su validez como variable predictiva legítima, la confirmación oficial de cómo se calcula y de su disponibilidad pre-pedido cierra el caso de manera definitiva.</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Integrar OSRM para distancia real por carretera.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Esfuerzo moderado, mejora esperada principalmente en travel_time.</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Añadir datos meteorológicos.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públicas como OpenWeather permiten enriquecer el dataset con esfuerzo bajo. La lluvia, en particular, afecta tanto a la demanda como a la velocidad de los couriers.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Implementar reentrenamiento periódico.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deriva temporal observada en EDA sugiere que el modelo necesita actualizarse al menos mensualmente para mantener su rendimiento.</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Modelado segmentado por vertical.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WALL Partner, NonPartner y COURIER tienen dinámicas tan distintas que entrenar modelos separados podría superar al modelo único.</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Extensión a predicción intervalar.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al cliente un rango (por ejemplo, 30-40 minutos) en lugar de un punto fijo es operacionalmente más útil y comercialmente más honesto.</w:t>
      </w:r>
    </w:p>
    <w:p w:rsidR="00000000" w:rsidDel="00000000" w:rsidP="00000000" w:rsidRDefault="00000000" w:rsidRPr="00000000" w14:paraId="000001CF">
      <w:pPr>
        <w:rPr/>
      </w:pPr>
      <w:r w:rsidDel="00000000" w:rsidR="00000000" w:rsidRPr="00000000">
        <w:br w:type="page"/>
      </w:r>
      <w:r w:rsidDel="00000000" w:rsidR="00000000" w:rsidRPr="00000000">
        <w:rPr>
          <w:rtl w:val="0"/>
        </w:rPr>
      </w:r>
    </w:p>
    <w:p w:rsidR="00000000" w:rsidDel="00000000" w:rsidP="00000000" w:rsidRDefault="00000000" w:rsidRPr="00000000" w14:paraId="000001D0">
      <w:pPr>
        <w:pStyle w:val="Heading1"/>
        <w:spacing w:after="220" w:before="360" w:lineRule="auto"/>
        <w:rPr/>
      </w:pPr>
      <w:r w:rsidDel="00000000" w:rsidR="00000000" w:rsidRPr="00000000">
        <w:rPr>
          <w:rFonts w:ascii="Arial" w:cs="Arial" w:eastAsia="Arial" w:hAnsi="Arial"/>
          <w:b w:val="1"/>
          <w:bCs w:val="1"/>
          <w:sz w:val="32"/>
          <w:szCs w:val="32"/>
          <w:rtl w:val="0"/>
        </w:rPr>
        <w:t xml:space="preserve">11. Conclusiones</w:t>
      </w:r>
      <w:r w:rsidDel="00000000" w:rsidR="00000000" w:rsidRPr="00000000">
        <w:rPr>
          <w:rtl w:val="0"/>
        </w:rPr>
      </w:r>
    </w:p>
    <w:p w:rsidR="00000000" w:rsidDel="00000000" w:rsidP="00000000" w:rsidRDefault="00000000" w:rsidRPr="00000000" w14:paraId="000001D1">
      <w:pPr>
        <w:spacing w:after="120" w:line="280" w:lineRule="auto"/>
        <w:jc w:val="both"/>
        <w:rPr/>
      </w:pPr>
      <w:r w:rsidDel="00000000" w:rsidR="00000000" w:rsidRPr="00000000">
        <w:rPr>
          <w:rFonts w:ascii="Arial" w:cs="Arial" w:eastAsia="Arial" w:hAnsi="Arial"/>
          <w:sz w:val="22"/>
          <w:szCs w:val="22"/>
          <w:rtl w:val="0"/>
        </w:rPr>
        <w:t xml:space="preserve">Este trabajo desarrolla un sistema completo de predicción del tiempo de entrega para Glovo París, partiendo de un dataset histórico y siguiendo el ciclo metodológico estándar de un proyecto de Data Analytics. El modelo final, basado en LightGBM con manejo nativo de variables categóricas y la variable saturation, alcanza un MAE de aproximadamente 6,4 minutos sobre el conjunto de test temporal, mejorando notablemente sobre baselines simples y sobre alternativas como regresión Ridge o Random Forest.</w:t>
      </w:r>
      <w:r w:rsidDel="00000000" w:rsidR="00000000" w:rsidRPr="00000000">
        <w:rPr>
          <w:rtl w:val="0"/>
        </w:rPr>
      </w:r>
    </w:p>
    <w:p w:rsidR="00000000" w:rsidDel="00000000" w:rsidP="00000000" w:rsidRDefault="00000000" w:rsidRPr="00000000" w14:paraId="000001D2">
      <w:pPr>
        <w:spacing w:after="120" w:line="280" w:lineRule="auto"/>
        <w:jc w:val="both"/>
        <w:rPr/>
      </w:pPr>
      <w:r w:rsidDel="00000000" w:rsidR="00000000" w:rsidRPr="00000000">
        <w:rPr>
          <w:rFonts w:ascii="Arial" w:cs="Arial" w:eastAsia="Arial" w:hAnsi="Arial"/>
          <w:sz w:val="22"/>
          <w:szCs w:val="22"/>
          <w:rtl w:val="0"/>
        </w:rPr>
        <w:t xml:space="preserve">Los principales drivers identificados son la saturación operacional de la flota, la distancia entre restaurante y cliente, el valor del pedido, la identidad del restaurante y el tiempo hasta asignación de courier. Esta interpretabilidad es valiosa: traduce un modelo predictivo en conocimiento de negocio aplicable por el equipo de operaciones.</w:t>
      </w:r>
      <w:r w:rsidDel="00000000" w:rsidR="00000000" w:rsidRPr="00000000">
        <w:rPr>
          <w:rtl w:val="0"/>
        </w:rPr>
      </w:r>
    </w:p>
    <w:p w:rsidR="00000000" w:rsidDel="00000000" w:rsidP="00000000" w:rsidRDefault="00000000" w:rsidRPr="00000000" w14:paraId="000001D3">
      <w:pPr>
        <w:spacing w:after="120" w:line="280" w:lineRule="auto"/>
        <w:jc w:val="both"/>
        <w:rPr/>
      </w:pPr>
      <w:r w:rsidDel="00000000" w:rsidR="00000000" w:rsidRPr="00000000">
        <w:rPr>
          <w:rFonts w:ascii="Arial" w:cs="Arial" w:eastAsia="Arial" w:hAnsi="Arial"/>
          <w:sz w:val="22"/>
          <w:szCs w:val="22"/>
          <w:rtl w:val="0"/>
        </w:rPr>
        <w:t xml:space="preserve">El trabajo arroja varios hallazgos sustantivos que conviene explicitar porque algunos contradicen la intuición habitual sobre delivery. Primero, el verdadero problema operacional de Glovo París está en las primeras horas de la mañana (8-11h), no en lunch ni dinner. La mediana de total_time a las 8h es de aproximadamente 46 minutos, mientras que en lunch y dinner es de las más bajas del día (~34 min). Esto indica que la flota se escala correctamente con la demanda en las horas-pico clásicas, pero existe un desequilibrio oferta/demanda en las primeras horas, cuando hay poca demanda absoluta pero también poquísimos couriers activos. Segundo, viernes es el día más lento de la semana (37 min) y sábado el más rápido (34 min), lo cual también difiere de la heurística "fines de semana son lentos". Tercero, bicicletas y motos rinden prácticamente igual (35,0 vs 35,2 min); en París las bicis aprovechan carriles dedicados y atajos que compensan la menor velocidad punta.</w:t>
      </w:r>
      <w:r w:rsidDel="00000000" w:rsidR="00000000" w:rsidRPr="00000000">
        <w:rPr>
          <w:rtl w:val="0"/>
        </w:rPr>
      </w:r>
    </w:p>
    <w:p w:rsidR="00000000" w:rsidDel="00000000" w:rsidP="00000000" w:rsidRDefault="00000000" w:rsidRPr="00000000" w14:paraId="000001D4">
      <w:pPr>
        <w:spacing w:after="120" w:line="280" w:lineRule="auto"/>
        <w:jc w:val="both"/>
        <w:rPr/>
      </w:pPr>
      <w:r w:rsidDel="00000000" w:rsidR="00000000" w:rsidRPr="00000000">
        <w:rPr>
          <w:rFonts w:ascii="Arial" w:cs="Arial" w:eastAsia="Arial" w:hAnsi="Arial"/>
          <w:sz w:val="22"/>
          <w:szCs w:val="22"/>
          <w:rtl w:val="0"/>
        </w:rPr>
        <w:t xml:space="preserve">El hallazgo metodológicamente más relevante del trabajo, sin embargo, no es técnico sino disciplinar. Durante el desarrollo aparecieron dos episodios de auto-corrección que conviene explicitar. El primero fue con saturation: el escepticismo inicial era razonable (correlación 0,78 con el target), un primer test heurístico sugería leakage, pero esa heurística partía de una premisa incorrecta (oferta constante de couriers). Tests rigurosos posteriores —correlación dentro de cada hora del día y residualización quitando el efecto temporal— demostraron que la variable es legítima y captura presión operacional real. El segundo episodio fue con los patrones temporales: la primera versión del trabajo describía "picos en lunch y dinner" porque es la intuición habitual sobre delivery, pero los datos muestran exactamente lo contrario. Lunch y dinner son los momentos más rápidos; el pico real está a las 8h. Construimos features (is_rush, rush_x_inner) basadas en una hipótesis falsa, y al verificarlas contra los datos resultó que no aportaban señal.</w:t>
      </w:r>
      <w:r w:rsidDel="00000000" w:rsidR="00000000" w:rsidRPr="00000000">
        <w:rPr>
          <w:rtl w:val="0"/>
        </w:rPr>
      </w:r>
    </w:p>
    <w:p w:rsidR="00000000" w:rsidDel="00000000" w:rsidP="00000000" w:rsidRDefault="00000000" w:rsidRPr="00000000" w14:paraId="000001D5">
      <w:pPr>
        <w:spacing w:after="120" w:line="280" w:lineRule="auto"/>
        <w:jc w:val="both"/>
        <w:rPr/>
      </w:pPr>
      <w:r w:rsidDel="00000000" w:rsidR="00000000" w:rsidRPr="00000000">
        <w:rPr>
          <w:rFonts w:ascii="Arial" w:cs="Arial" w:eastAsia="Arial" w:hAnsi="Arial"/>
          <w:sz w:val="22"/>
          <w:szCs w:val="22"/>
          <w:rtl w:val="0"/>
        </w:rPr>
        <w:t xml:space="preserve">La lección que conecta ambos episodios es la disciplina de leer lo que muestran los datos, no lo que esperaríamos que mostraran. Es fácil deslizarse a una narrativa cómoda y consistente con la intuición previa, especialmente cuando esa intuición proviene de marcos mentales habituales del problema. El antídoto es disciplina interpretativa: cuando se examina una gráfica o una tabla, leerla con los ojos abiertos, no con la conclusión ya escrita. Y cuando aparezca una correlación llamativa o un patrón anómalo, no detenerse en el primer test: aplicar diagnósticos rigurosos antes de tomar decisiones que afecten al modelo.</w:t>
      </w:r>
      <w:r w:rsidDel="00000000" w:rsidR="00000000" w:rsidRPr="00000000">
        <w:rPr>
          <w:rtl w:val="0"/>
        </w:rPr>
      </w:r>
    </w:p>
    <w:p w:rsidR="00000000" w:rsidDel="00000000" w:rsidP="00000000" w:rsidRDefault="00000000" w:rsidRPr="00000000" w14:paraId="000001D6">
      <w:pPr>
        <w:spacing w:after="120" w:line="280" w:lineRule="auto"/>
        <w:jc w:val="both"/>
        <w:rPr/>
      </w:pPr>
      <w:r w:rsidDel="00000000" w:rsidR="00000000" w:rsidRPr="00000000">
        <w:rPr>
          <w:rFonts w:ascii="Arial" w:cs="Arial" w:eastAsia="Arial" w:hAnsi="Arial"/>
          <w:sz w:val="22"/>
          <w:szCs w:val="22"/>
          <w:rtl w:val="0"/>
        </w:rPr>
        <w:t xml:space="preserve">Más allá del modelo concreto, el trabajo aporta una metodología reproducible: auditar antes de modelar, validar las hipótesis con análisis estadístico y no con intuición, comparar modelos progresivamente, escoger métricas alineadas con el negocio, y mantener honestidad interpretativa sobre lo que los datos realmente dicen. Esa disciplina es lo que separa un análisis profesional de uno que simplemente confirma sesgos previos.</w:t>
      </w:r>
      <w:r w:rsidDel="00000000" w:rsidR="00000000" w:rsidRPr="00000000">
        <w:rPr>
          <w:rtl w:val="0"/>
        </w:rPr>
      </w:r>
    </w:p>
    <w:p w:rsidR="00000000" w:rsidDel="00000000" w:rsidP="00000000" w:rsidRDefault="00000000" w:rsidRPr="00000000" w14:paraId="000001D7">
      <w:pPr>
        <w:spacing w:after="120" w:line="280" w:lineRule="auto"/>
        <w:jc w:val="both"/>
        <w:rPr/>
      </w:pPr>
      <w:r w:rsidDel="00000000" w:rsidR="00000000" w:rsidRPr="00000000">
        <w:rPr>
          <w:rFonts w:ascii="Arial" w:cs="Arial" w:eastAsia="Arial" w:hAnsi="Arial"/>
          <w:sz w:val="22"/>
          <w:szCs w:val="22"/>
          <w:rtl w:val="0"/>
        </w:rPr>
        <w:t xml:space="preserve">Quedan abiertas varias líneas de mejora claras: confirmar formalmente la pipeline de saturation con el equipo de datos de Glovo, investigar el pico operacional de las primeras horas de la mañana con más datos, integrar información en tiempo real (GPS, estado del tráfico, meteorología), y extender el modelo hacia predicciones intervalares para mostrar rangos al cliente. Estas extensiones, sin embargo, no alteran la solidez del modelo base entregado, que constituye un punto de partida defendible para una eventual implementación operacional.</w:t>
      </w:r>
      <w:r w:rsidDel="00000000" w:rsidR="00000000" w:rsidRPr="00000000">
        <w:rPr>
          <w:rtl w:val="0"/>
        </w:rPr>
      </w:r>
    </w:p>
    <w:p w:rsidR="00000000" w:rsidDel="00000000" w:rsidP="00000000" w:rsidRDefault="00000000" w:rsidRPr="00000000" w14:paraId="000001D8">
      <w:pPr>
        <w:spacing w:after="100" w:lineRule="auto"/>
        <w:rPr/>
      </w:pPr>
      <w:r w:rsidDel="00000000" w:rsidR="00000000" w:rsidRPr="00000000">
        <w:rPr>
          <w:rtl w:val="0"/>
        </w:rPr>
      </w:r>
    </w:p>
    <w:p w:rsidR="00000000" w:rsidDel="00000000" w:rsidP="00000000" w:rsidRDefault="00000000" w:rsidRPr="00000000" w14:paraId="000001D9">
      <w:pPr>
        <w:spacing w:after="100" w:lineRule="auto"/>
        <w:rPr/>
      </w:pPr>
      <w:r w:rsidDel="00000000" w:rsidR="00000000" w:rsidRPr="00000000">
        <w:rPr>
          <w:rtl w:val="0"/>
        </w:rPr>
      </w:r>
    </w:p>
    <w:p w:rsidR="00000000" w:rsidDel="00000000" w:rsidP="00000000" w:rsidRDefault="00000000" w:rsidRPr="00000000" w14:paraId="000001DA">
      <w:pPr>
        <w:spacing w:after="120" w:line="280" w:lineRule="auto"/>
        <w:jc w:val="center"/>
        <w:rPr/>
      </w:pPr>
      <w:r w:rsidDel="00000000" w:rsidR="00000000" w:rsidRPr="00000000">
        <w:rPr>
          <w:rFonts w:ascii="Arial" w:cs="Arial" w:eastAsia="Arial" w:hAnsi="Arial"/>
          <w:i w:val="1"/>
          <w:iCs w:val="1"/>
          <w:sz w:val="22"/>
          <w:szCs w:val="22"/>
          <w:rtl w:val="0"/>
        </w:rPr>
        <w:t xml:space="preserve">— Fin del documento —</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jc w:val="center"/>
      <w:rPr/>
    </w:pPr>
    <w:r w:rsidDel="00000000" w:rsidR="00000000" w:rsidRPr="00000000">
      <w:rPr>
        <w:rFonts w:ascii="Arial" w:cs="Arial" w:eastAsia="Arial" w:hAnsi="Arial"/>
        <w:sz w:val="18"/>
        <w:szCs w:val="18"/>
        <w:rtl w:val="0"/>
      </w:rPr>
      <w:t xml:space="preserve">Página </w:t>
    </w:r>
    <w:r w:rsidDel="00000000" w:rsidR="00000000" w:rsidRPr="00000000">
      <w:rPr>
        <w:rFonts w:ascii="Arial" w:cs="Arial" w:eastAsia="Arial" w:hAnsi="Arial"/>
        <w:sz w:val="18"/>
        <w:szCs w:val="18"/>
      </w:rPr>
      <w:fldChar w:fldCharType="begin"/>
      <w:instrText xml:space="preserve">PAGE</w:instrText>
      <w:fldChar w:fldCharType="separate"/>
      <w:fldChar w:fldCharType="end"/>
    </w:r>
    <w:r w:rsidDel="00000000" w:rsidR="00000000" w:rsidRPr="00000000">
      <w:rPr>
        <w:rFonts w:ascii="Arial" w:cs="Arial" w:eastAsia="Arial" w:hAnsi="Arial"/>
        <w:sz w:val="18"/>
        <w:szCs w:val="18"/>
        <w:rtl w:val="0"/>
      </w:rPr>
      <w:t xml:space="preserve"> de </w:t>
    </w:r>
    <w:r w:rsidDel="00000000" w:rsidR="00000000" w:rsidRPr="00000000">
      <w:rPr>
        <w:rFonts w:ascii="Arial" w:cs="Arial" w:eastAsia="Arial" w:hAnsi="Arial"/>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right"/>
      <w:rPr/>
    </w:pPr>
    <w:r w:rsidDel="00000000" w:rsidR="00000000" w:rsidRPr="00000000">
      <w:rPr>
        <w:rFonts w:ascii="Arial" w:cs="Arial" w:eastAsia="Arial" w:hAnsi="Arial"/>
        <w:i w:val="1"/>
        <w:iCs w:val="1"/>
        <w:color w:val="808080"/>
        <w:sz w:val="18"/>
        <w:szCs w:val="18"/>
        <w:rtl w:val="0"/>
      </w:rPr>
      <w:t xml:space="preserve">Predicción de ETA en Glovo · Master en Data Analytics for Business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2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6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bqj9uxbz6mHfirNCFLlC2ek9v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VGZDYXpaNEVOQTlUcmxjai14LTNjdnZzX2xpbDNPc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