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CEB92" w14:textId="00EA44F4" w:rsidR="009E01EA" w:rsidRPr="009E01EA" w:rsidRDefault="009E01EA" w:rsidP="007B4419">
      <w:pPr>
        <w:jc w:val="both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Presentado por: Juan Manuel Jáuregui Rozo</w:t>
      </w:r>
    </w:p>
    <w:p w14:paraId="4E53D6DB" w14:textId="191110A1" w:rsidR="007B4419" w:rsidRDefault="002A03BA" w:rsidP="007B4419">
      <w:pPr>
        <w:jc w:val="both"/>
        <w:rPr>
          <w:rFonts w:ascii="Lucida Sans" w:hAnsi="Lucida Sans"/>
          <w:sz w:val="20"/>
          <w:szCs w:val="20"/>
        </w:rPr>
      </w:pPr>
      <w:r w:rsidRPr="002A03BA">
        <w:rPr>
          <w:rFonts w:ascii="Lucida Sans" w:hAnsi="Lucida Sans"/>
          <w:sz w:val="20"/>
          <w:szCs w:val="20"/>
        </w:rPr>
        <w:t xml:space="preserve">Como firma consultora especializada en soluciones de </w:t>
      </w:r>
      <w:r>
        <w:rPr>
          <w:rFonts w:ascii="Lucida Sans" w:hAnsi="Lucida Sans"/>
          <w:sz w:val="20"/>
          <w:szCs w:val="20"/>
        </w:rPr>
        <w:t xml:space="preserve">modelado, </w:t>
      </w:r>
      <w:r w:rsidRPr="002A03BA">
        <w:rPr>
          <w:rFonts w:ascii="Lucida Sans" w:hAnsi="Lucida Sans"/>
          <w:sz w:val="20"/>
          <w:szCs w:val="20"/>
        </w:rPr>
        <w:t>optimización</w:t>
      </w:r>
      <w:r>
        <w:rPr>
          <w:rFonts w:ascii="Lucida Sans" w:hAnsi="Lucida Sans"/>
          <w:sz w:val="20"/>
          <w:szCs w:val="20"/>
        </w:rPr>
        <w:t xml:space="preserve"> y simulación</w:t>
      </w:r>
      <w:r w:rsidRPr="002A03BA">
        <w:rPr>
          <w:rFonts w:ascii="Lucida Sans" w:hAnsi="Lucida Sans"/>
          <w:sz w:val="20"/>
          <w:szCs w:val="20"/>
        </w:rPr>
        <w:t xml:space="preserve">, nuestro compromiso es </w:t>
      </w:r>
      <w:r w:rsidR="005A4DC7">
        <w:rPr>
          <w:rFonts w:ascii="Lucida Sans" w:hAnsi="Lucida Sans"/>
          <w:sz w:val="20"/>
          <w:szCs w:val="20"/>
        </w:rPr>
        <w:t>mejorar los procesos de empresas con propuestas</w:t>
      </w:r>
      <w:r w:rsidRPr="002A03BA">
        <w:rPr>
          <w:rFonts w:ascii="Lucida Sans" w:hAnsi="Lucida Sans"/>
          <w:sz w:val="20"/>
          <w:szCs w:val="20"/>
        </w:rPr>
        <w:t xml:space="preserve"> estructuradas y escalables. En este documento, presentamos una solución para el problema de optimización logística planteado por Seneca Libre LTDA., utilizando un enfoque formal basado en la metodología propuesta por el experto Fernando Alonso</w:t>
      </w:r>
      <w:r w:rsidR="005A4DC7">
        <w:rPr>
          <w:rFonts w:ascii="Lucida Sans" w:hAnsi="Lucida Sans"/>
          <w:sz w:val="20"/>
          <w:szCs w:val="20"/>
        </w:rPr>
        <w:t>, gerente de logística y distribución de la empresa</w:t>
      </w:r>
      <w:r w:rsidRPr="002A03BA">
        <w:rPr>
          <w:rFonts w:ascii="Lucida Sans" w:hAnsi="Lucida Sans"/>
          <w:sz w:val="20"/>
          <w:szCs w:val="20"/>
        </w:rPr>
        <w:t xml:space="preserve">. Nuestro objetivo es ofrecer un modelo que no solo resuelva </w:t>
      </w:r>
      <w:r w:rsidR="005A4DC7">
        <w:rPr>
          <w:rFonts w:ascii="Lucida Sans" w:hAnsi="Lucida Sans"/>
          <w:sz w:val="20"/>
          <w:szCs w:val="20"/>
        </w:rPr>
        <w:t>los inconvenientes actuales,</w:t>
      </w:r>
      <w:r w:rsidRPr="002A03BA">
        <w:rPr>
          <w:rFonts w:ascii="Lucida Sans" w:hAnsi="Lucida Sans"/>
          <w:sz w:val="20"/>
          <w:szCs w:val="20"/>
        </w:rPr>
        <w:t xml:space="preserve"> sino que prepare a la empresa para e</w:t>
      </w:r>
      <w:r w:rsidR="005A4DC7">
        <w:rPr>
          <w:rFonts w:ascii="Lucida Sans" w:hAnsi="Lucida Sans"/>
          <w:sz w:val="20"/>
          <w:szCs w:val="20"/>
        </w:rPr>
        <w:t>l escalamiento de sus servicios</w:t>
      </w:r>
      <w:r w:rsidRPr="002A03BA">
        <w:rPr>
          <w:rFonts w:ascii="Lucida Sans" w:hAnsi="Lucida Sans"/>
          <w:sz w:val="20"/>
          <w:szCs w:val="20"/>
        </w:rPr>
        <w:t>, maximizando la eficiencia en la gestión de su flota y recursos logísticos.</w:t>
      </w:r>
    </w:p>
    <w:p w14:paraId="6EAA08FE" w14:textId="63D8B1B4" w:rsidR="005A4DC7" w:rsidRDefault="005A4DC7" w:rsidP="007B4419">
      <w:p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Teniendo en cuenta la propuesta de Fernando Alonso</w:t>
      </w:r>
      <w:r w:rsidR="009F31F2">
        <w:rPr>
          <w:rFonts w:ascii="Lucida Sans" w:hAnsi="Lucida Sans"/>
          <w:sz w:val="20"/>
          <w:szCs w:val="20"/>
        </w:rPr>
        <w:t>,</w:t>
      </w:r>
      <w:r>
        <w:rPr>
          <w:rFonts w:ascii="Lucida Sans" w:hAnsi="Lucida Sans"/>
          <w:sz w:val="20"/>
          <w:szCs w:val="20"/>
        </w:rPr>
        <w:t xml:space="preserve"> </w:t>
      </w:r>
      <w:r w:rsidR="003B69C9">
        <w:rPr>
          <w:rFonts w:ascii="Lucida Sans" w:hAnsi="Lucida Sans"/>
          <w:sz w:val="20"/>
          <w:szCs w:val="20"/>
        </w:rPr>
        <w:t xml:space="preserve">el modelo que se propone se centra en implementar doce (12) nuevos centros de distribución que estén ubicados de forma estratégica en la ciudad de Bogotá, los </w:t>
      </w:r>
      <w:r w:rsidR="00DC67BA">
        <w:rPr>
          <w:rFonts w:ascii="Lucida Sans" w:hAnsi="Lucida Sans"/>
          <w:sz w:val="20"/>
          <w:szCs w:val="20"/>
        </w:rPr>
        <w:t>cuales</w:t>
      </w:r>
      <w:r w:rsidR="003B69C9">
        <w:rPr>
          <w:rFonts w:ascii="Lucida Sans" w:hAnsi="Lucida Sans"/>
          <w:sz w:val="20"/>
          <w:szCs w:val="20"/>
        </w:rPr>
        <w:t xml:space="preserve"> podrán reemplazar progresivamente el centro de distribución de Funza.</w:t>
      </w:r>
      <w:r w:rsidR="00CB6698">
        <w:rPr>
          <w:rFonts w:ascii="Lucida Sans" w:hAnsi="Lucida Sans"/>
          <w:sz w:val="20"/>
          <w:szCs w:val="20"/>
        </w:rPr>
        <w:t xml:space="preserve"> </w:t>
      </w:r>
      <w:r w:rsidR="00DE784A">
        <w:rPr>
          <w:rFonts w:ascii="Lucida Sans" w:hAnsi="Lucida Sans"/>
          <w:sz w:val="20"/>
          <w:szCs w:val="20"/>
        </w:rPr>
        <w:t xml:space="preserve">Esta propuesta busca </w:t>
      </w:r>
      <w:r w:rsidR="007130BC">
        <w:rPr>
          <w:rFonts w:ascii="Lucida Sans" w:hAnsi="Lucida Sans"/>
          <w:sz w:val="20"/>
          <w:szCs w:val="20"/>
        </w:rPr>
        <w:t xml:space="preserve">satisfacer los objetivos clave como el aumento de la eficiencia y efectividad de los recursos, </w:t>
      </w:r>
      <w:r w:rsidR="0084619C">
        <w:rPr>
          <w:rFonts w:ascii="Lucida Sans" w:hAnsi="Lucida Sans"/>
          <w:sz w:val="20"/>
          <w:szCs w:val="20"/>
        </w:rPr>
        <w:t xml:space="preserve">la expansión de la cobertura de entrega y garantizar la satisfacción de los clientes. </w:t>
      </w:r>
      <w:r w:rsidR="000449F4">
        <w:rPr>
          <w:rFonts w:ascii="Lucida Sans" w:hAnsi="Lucida Sans"/>
          <w:sz w:val="20"/>
          <w:szCs w:val="20"/>
        </w:rPr>
        <w:t xml:space="preserve">Adicionalmente, </w:t>
      </w:r>
      <w:r w:rsidR="00B677D0">
        <w:rPr>
          <w:rFonts w:ascii="Lucida Sans" w:hAnsi="Lucida Sans"/>
          <w:sz w:val="20"/>
          <w:szCs w:val="20"/>
        </w:rPr>
        <w:t xml:space="preserve">este enfoque es ideal ya que el centro de distribución actual tiene una capacidad limitada y </w:t>
      </w:r>
      <w:r w:rsidR="00F16A0A">
        <w:rPr>
          <w:rFonts w:ascii="Lucida Sans" w:hAnsi="Lucida Sans"/>
          <w:sz w:val="20"/>
          <w:szCs w:val="20"/>
        </w:rPr>
        <w:t xml:space="preserve">a futuro esto puede ser un gran problema para la escalabilidad de la empresa. Por otro lado, </w:t>
      </w:r>
      <w:r w:rsidR="00C75115">
        <w:rPr>
          <w:rFonts w:ascii="Lucida Sans" w:hAnsi="Lucida Sans"/>
          <w:sz w:val="20"/>
          <w:szCs w:val="20"/>
        </w:rPr>
        <w:t xml:space="preserve">los vehículos están ubicados siempre en el único centro de distribución. Allí se cargan y se despachan para </w:t>
      </w:r>
      <w:r w:rsidR="00657071">
        <w:rPr>
          <w:rFonts w:ascii="Lucida Sans" w:hAnsi="Lucida Sans"/>
          <w:sz w:val="20"/>
          <w:szCs w:val="20"/>
        </w:rPr>
        <w:t xml:space="preserve">los diferentes puntos de envío. Esto resulta bastante ineficiente y genera </w:t>
      </w:r>
      <w:r w:rsidR="0088492D">
        <w:rPr>
          <w:rFonts w:ascii="Lucida Sans" w:hAnsi="Lucida Sans"/>
          <w:sz w:val="20"/>
          <w:szCs w:val="20"/>
        </w:rPr>
        <w:t xml:space="preserve">problemas de planificación y ejecución. Al tener nuevos centros de distribución que estén ubicados estratégicamente, se pueden </w:t>
      </w:r>
      <w:r w:rsidR="00BD0548">
        <w:rPr>
          <w:rFonts w:ascii="Lucida Sans" w:hAnsi="Lucida Sans"/>
          <w:sz w:val="20"/>
          <w:szCs w:val="20"/>
        </w:rPr>
        <w:t>reducir los tiempos de entrega</w:t>
      </w:r>
      <w:r w:rsidR="00B96845">
        <w:rPr>
          <w:rFonts w:ascii="Lucida Sans" w:hAnsi="Lucida Sans"/>
          <w:sz w:val="20"/>
          <w:szCs w:val="20"/>
        </w:rPr>
        <w:t xml:space="preserve"> y </w:t>
      </w:r>
      <w:r w:rsidR="00BD0548">
        <w:rPr>
          <w:rFonts w:ascii="Lucida Sans" w:hAnsi="Lucida Sans"/>
          <w:sz w:val="20"/>
          <w:szCs w:val="20"/>
        </w:rPr>
        <w:t>aumentar la cobertura de la empresa</w:t>
      </w:r>
      <w:r w:rsidR="00B96845">
        <w:rPr>
          <w:rFonts w:ascii="Lucida Sans" w:hAnsi="Lucida Sans"/>
          <w:sz w:val="20"/>
          <w:szCs w:val="20"/>
        </w:rPr>
        <w:t xml:space="preserve">. </w:t>
      </w:r>
      <w:r w:rsidR="006620A2">
        <w:rPr>
          <w:rFonts w:ascii="Lucida Sans" w:hAnsi="Lucida Sans"/>
          <w:sz w:val="20"/>
          <w:szCs w:val="20"/>
        </w:rPr>
        <w:t>De esta manera</w:t>
      </w:r>
      <w:r w:rsidR="00B96845">
        <w:rPr>
          <w:rFonts w:ascii="Lucida Sans" w:hAnsi="Lucida Sans"/>
          <w:sz w:val="20"/>
          <w:szCs w:val="20"/>
        </w:rPr>
        <w:t>, se pueden reducir costos de operación asociados a los vehículos</w:t>
      </w:r>
      <w:r w:rsidR="00A048DF">
        <w:rPr>
          <w:rFonts w:ascii="Lucida Sans" w:hAnsi="Lucida Sans"/>
          <w:sz w:val="20"/>
          <w:szCs w:val="20"/>
        </w:rPr>
        <w:t xml:space="preserve"> y a </w:t>
      </w:r>
      <w:r w:rsidR="00B96845">
        <w:rPr>
          <w:rFonts w:ascii="Lucida Sans" w:hAnsi="Lucida Sans"/>
          <w:sz w:val="20"/>
          <w:szCs w:val="20"/>
        </w:rPr>
        <w:t>la distancia recorrida</w:t>
      </w:r>
      <w:r w:rsidR="00A048DF">
        <w:rPr>
          <w:rFonts w:ascii="Lucida Sans" w:hAnsi="Lucida Sans"/>
          <w:sz w:val="20"/>
          <w:szCs w:val="20"/>
        </w:rPr>
        <w:t xml:space="preserve">. </w:t>
      </w:r>
      <w:r w:rsidR="006620A2">
        <w:rPr>
          <w:rFonts w:ascii="Lucida Sans" w:hAnsi="Lucida Sans"/>
          <w:sz w:val="20"/>
          <w:szCs w:val="20"/>
        </w:rPr>
        <w:t xml:space="preserve">Otro aspecto fundamental de esta propuesta es la resiliencia que puede adquirir la empresa. Si en algún momento se </w:t>
      </w:r>
      <w:r w:rsidR="00BD10F8">
        <w:rPr>
          <w:rFonts w:ascii="Lucida Sans" w:hAnsi="Lucida Sans"/>
          <w:sz w:val="20"/>
          <w:szCs w:val="20"/>
        </w:rPr>
        <w:t xml:space="preserve">presentan demoras o fallas en algún centro de distribución, otro puede </w:t>
      </w:r>
      <w:r w:rsidR="003703E0">
        <w:rPr>
          <w:rFonts w:ascii="Lucida Sans" w:hAnsi="Lucida Sans"/>
          <w:sz w:val="20"/>
          <w:szCs w:val="20"/>
        </w:rPr>
        <w:t>absorber la demanda y garantizar la satisfacción de los clientes.</w:t>
      </w:r>
    </w:p>
    <w:p w14:paraId="6A4720F1" w14:textId="6F9C96E2" w:rsidR="003703E0" w:rsidRDefault="0034361F" w:rsidP="007B4419">
      <w:p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Teniendo en cuenta esta contextualización y los elementos cruciales para la empresa, a continuación, se presentará el modelo propuesto. Es importante mencionar que</w:t>
      </w:r>
      <w:r w:rsidR="00832CB5">
        <w:rPr>
          <w:rFonts w:ascii="Lucida Sans" w:hAnsi="Lucida Sans"/>
          <w:sz w:val="20"/>
          <w:szCs w:val="20"/>
        </w:rPr>
        <w:t xml:space="preserve"> la propuesta se dividirá en diferentes aspectos. Primero, </w:t>
      </w:r>
      <w:r w:rsidR="00A8500F">
        <w:rPr>
          <w:rFonts w:ascii="Lucida Sans" w:hAnsi="Lucida Sans"/>
          <w:sz w:val="20"/>
          <w:szCs w:val="20"/>
        </w:rPr>
        <w:t xml:space="preserve">se presentarán </w:t>
      </w:r>
      <w:r w:rsidR="00707B14">
        <w:rPr>
          <w:rFonts w:ascii="Lucida Sans" w:hAnsi="Lucida Sans"/>
          <w:sz w:val="20"/>
          <w:szCs w:val="20"/>
        </w:rPr>
        <w:t xml:space="preserve">los conjuntos que se tienen en este problema. Esta es la base para poder proponer un modelo de optimización y además es importante para el entendimiento del caso. Segundo, se presentarán </w:t>
      </w:r>
      <w:r w:rsidR="00521460">
        <w:rPr>
          <w:rFonts w:ascii="Lucida Sans" w:hAnsi="Lucida Sans"/>
          <w:sz w:val="20"/>
          <w:szCs w:val="20"/>
        </w:rPr>
        <w:t xml:space="preserve">los parámetros que son </w:t>
      </w:r>
      <w:r w:rsidR="0055421F">
        <w:rPr>
          <w:rFonts w:ascii="Lucida Sans" w:hAnsi="Lucida Sans"/>
          <w:sz w:val="20"/>
          <w:szCs w:val="20"/>
        </w:rPr>
        <w:t>claves</w:t>
      </w:r>
      <w:r w:rsidR="00521460">
        <w:rPr>
          <w:rFonts w:ascii="Lucida Sans" w:hAnsi="Lucida Sans"/>
          <w:sz w:val="20"/>
          <w:szCs w:val="20"/>
        </w:rPr>
        <w:t xml:space="preserve"> para </w:t>
      </w:r>
      <w:r w:rsidR="00441A83">
        <w:rPr>
          <w:rFonts w:ascii="Lucida Sans" w:hAnsi="Lucida Sans"/>
          <w:sz w:val="20"/>
          <w:szCs w:val="20"/>
        </w:rPr>
        <w:t xml:space="preserve">modelar el problema. En este caso, los parámetros pueden estar asociados a los diferentes costos, distancias, pesos y demás. </w:t>
      </w:r>
      <w:r w:rsidR="003033CA">
        <w:rPr>
          <w:rFonts w:ascii="Lucida Sans" w:hAnsi="Lucida Sans"/>
          <w:sz w:val="20"/>
          <w:szCs w:val="20"/>
        </w:rPr>
        <w:t>Tercero, se presentará</w:t>
      </w:r>
      <w:r w:rsidR="00287D21">
        <w:rPr>
          <w:rFonts w:ascii="Lucida Sans" w:hAnsi="Lucida Sans"/>
          <w:sz w:val="20"/>
          <w:szCs w:val="20"/>
        </w:rPr>
        <w:t>n las</w:t>
      </w:r>
      <w:r w:rsidR="003033CA">
        <w:rPr>
          <w:rFonts w:ascii="Lucida Sans" w:hAnsi="Lucida Sans"/>
          <w:sz w:val="20"/>
          <w:szCs w:val="20"/>
        </w:rPr>
        <w:t xml:space="preserve"> variables de decisión que harán parte del modelo matemático. Estas variables son cruciales para </w:t>
      </w:r>
      <w:r w:rsidR="0036010A">
        <w:rPr>
          <w:rFonts w:ascii="Lucida Sans" w:hAnsi="Lucida Sans"/>
          <w:sz w:val="20"/>
          <w:szCs w:val="20"/>
        </w:rPr>
        <w:t>combinarlas con los parámetros y</w:t>
      </w:r>
      <w:r w:rsidR="0064015D">
        <w:rPr>
          <w:rFonts w:ascii="Lucida Sans" w:hAnsi="Lucida Sans"/>
          <w:sz w:val="20"/>
          <w:szCs w:val="20"/>
        </w:rPr>
        <w:t xml:space="preserve"> generar las funciones objetivo. Cuarto, se presentará</w:t>
      </w:r>
      <w:r w:rsidR="00287D21">
        <w:rPr>
          <w:rFonts w:ascii="Lucida Sans" w:hAnsi="Lucida Sans"/>
          <w:sz w:val="20"/>
          <w:szCs w:val="20"/>
        </w:rPr>
        <w:t xml:space="preserve"> la</w:t>
      </w:r>
      <w:r w:rsidR="0064015D">
        <w:rPr>
          <w:rFonts w:ascii="Lucida Sans" w:hAnsi="Lucida Sans"/>
          <w:sz w:val="20"/>
          <w:szCs w:val="20"/>
        </w:rPr>
        <w:t xml:space="preserve"> funci</w:t>
      </w:r>
      <w:r w:rsidR="00287D21">
        <w:rPr>
          <w:rFonts w:ascii="Lucida Sans" w:hAnsi="Lucida Sans"/>
          <w:sz w:val="20"/>
          <w:szCs w:val="20"/>
        </w:rPr>
        <w:t>ón</w:t>
      </w:r>
      <w:r w:rsidR="0064015D">
        <w:rPr>
          <w:rFonts w:ascii="Lucida Sans" w:hAnsi="Lucida Sans"/>
          <w:sz w:val="20"/>
          <w:szCs w:val="20"/>
        </w:rPr>
        <w:t xml:space="preserve"> objetivo que </w:t>
      </w:r>
      <w:r w:rsidR="00287D21">
        <w:rPr>
          <w:rFonts w:ascii="Lucida Sans" w:hAnsi="Lucida Sans"/>
          <w:sz w:val="20"/>
          <w:szCs w:val="20"/>
        </w:rPr>
        <w:t>hace</w:t>
      </w:r>
      <w:r w:rsidR="006E30A0">
        <w:rPr>
          <w:rFonts w:ascii="Lucida Sans" w:hAnsi="Lucida Sans"/>
          <w:sz w:val="20"/>
          <w:szCs w:val="20"/>
        </w:rPr>
        <w:t xml:space="preserve"> parte del caso. En este contexto, se busca minimizar </w:t>
      </w:r>
      <w:r w:rsidR="00E34F15">
        <w:rPr>
          <w:rFonts w:ascii="Lucida Sans" w:hAnsi="Lucida Sans"/>
          <w:sz w:val="20"/>
          <w:szCs w:val="20"/>
        </w:rPr>
        <w:t xml:space="preserve">costos, tiempos o distancias. Finalmente, se presentarán las diferentes restricciones que completan el modelado del problema. Estas restricciones son fundamentales para poder </w:t>
      </w:r>
      <w:r w:rsidR="000E56BC">
        <w:rPr>
          <w:rFonts w:ascii="Lucida Sans" w:hAnsi="Lucida Sans"/>
          <w:sz w:val="20"/>
          <w:szCs w:val="20"/>
        </w:rPr>
        <w:t>modelar correctamente la solución.</w:t>
      </w:r>
    </w:p>
    <w:p w14:paraId="4AD6BA57" w14:textId="6E606F72" w:rsidR="000E56BC" w:rsidRDefault="000E56BC" w:rsidP="007B4419">
      <w:pPr>
        <w:jc w:val="both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Conjuntos</w:t>
      </w:r>
    </w:p>
    <w:p w14:paraId="15CF4A1F" w14:textId="506DF55B" w:rsidR="000E56BC" w:rsidRDefault="000E56BC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En el contexto de </w:t>
      </w:r>
      <w:r w:rsidR="00927034">
        <w:rPr>
          <w:rFonts w:ascii="Lucida Sans" w:hAnsi="Lucida Sans"/>
          <w:sz w:val="20"/>
          <w:szCs w:val="20"/>
        </w:rPr>
        <w:t xml:space="preserve">la empresa se </w:t>
      </w:r>
      <w:r w:rsidR="00BD2B74">
        <w:rPr>
          <w:rFonts w:ascii="Lucida Sans" w:hAnsi="Lucida Sans"/>
          <w:sz w:val="20"/>
          <w:szCs w:val="20"/>
        </w:rPr>
        <w:t xml:space="preserve">tienen una serie de conjuntos que </w:t>
      </w:r>
      <w:r w:rsidR="00791475">
        <w:rPr>
          <w:rFonts w:ascii="Lucida Sans" w:hAnsi="Lucida Sans"/>
          <w:sz w:val="20"/>
          <w:szCs w:val="20"/>
        </w:rPr>
        <w:t xml:space="preserve">son la base de la solución. Primero, se tiene el conjunto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791475">
        <w:rPr>
          <w:rFonts w:ascii="Lucida Sans" w:eastAsiaTheme="minorEastAsia" w:hAnsi="Lucida Sans"/>
          <w:sz w:val="20"/>
          <w:szCs w:val="20"/>
        </w:rPr>
        <w:t xml:space="preserve"> que es el conjunto de vehículos disponibles</w:t>
      </w:r>
      <w:r w:rsidR="00A66975">
        <w:rPr>
          <w:rFonts w:ascii="Lucida Sans" w:eastAsiaTheme="minorEastAsia" w:hAnsi="Lucida Sans"/>
          <w:sz w:val="20"/>
          <w:szCs w:val="20"/>
        </w:rPr>
        <w:t xml:space="preserve">. Segundo, se tiene el conjunto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A66975">
        <w:rPr>
          <w:rFonts w:ascii="Lucida Sans" w:eastAsiaTheme="minorEastAsia" w:hAnsi="Lucida Sans"/>
          <w:sz w:val="20"/>
          <w:szCs w:val="20"/>
        </w:rPr>
        <w:t xml:space="preserve"> que es el </w:t>
      </w:r>
      <w:r w:rsidR="00BD735E">
        <w:rPr>
          <w:rFonts w:ascii="Lucida Sans" w:eastAsiaTheme="minorEastAsia" w:hAnsi="Lucida Sans"/>
          <w:sz w:val="20"/>
          <w:szCs w:val="20"/>
        </w:rPr>
        <w:t>conjunto de centros de distribución que se tendrán en la empresa</w:t>
      </w:r>
      <w:r w:rsidR="00E52E46">
        <w:rPr>
          <w:rFonts w:ascii="Lucida Sans" w:eastAsiaTheme="minorEastAsia" w:hAnsi="Lucida Sans"/>
          <w:sz w:val="20"/>
          <w:szCs w:val="20"/>
        </w:rPr>
        <w:t xml:space="preserve">. Tercero, se tiene el conjunto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BD7E12">
        <w:rPr>
          <w:rFonts w:ascii="Lucida Sans" w:eastAsiaTheme="minorEastAsia" w:hAnsi="Lucida Sans"/>
          <w:sz w:val="20"/>
          <w:szCs w:val="20"/>
        </w:rPr>
        <w:t xml:space="preserve"> que es el conjunto de </w:t>
      </w:r>
      <w:r w:rsidR="00BD735E">
        <w:rPr>
          <w:rFonts w:ascii="Lucida Sans" w:eastAsiaTheme="minorEastAsia" w:hAnsi="Lucida Sans"/>
          <w:sz w:val="20"/>
          <w:szCs w:val="20"/>
        </w:rPr>
        <w:t>puntos de entrega de la empresa</w:t>
      </w:r>
      <w:r w:rsidR="00BD7E12">
        <w:rPr>
          <w:rFonts w:ascii="Lucida Sans" w:eastAsiaTheme="minorEastAsia" w:hAnsi="Lucida Sans"/>
          <w:sz w:val="20"/>
          <w:szCs w:val="20"/>
        </w:rPr>
        <w:t xml:space="preserve">. </w:t>
      </w:r>
      <w:r w:rsidR="00CB336D">
        <w:rPr>
          <w:rFonts w:ascii="Lucida Sans" w:eastAsiaTheme="minorEastAsia" w:hAnsi="Lucida Sans"/>
          <w:sz w:val="20"/>
          <w:szCs w:val="20"/>
        </w:rPr>
        <w:t xml:space="preserve">Finalmente, se tiene el conjunto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="00CB336D">
        <w:rPr>
          <w:rFonts w:ascii="Lucida Sans" w:eastAsiaTheme="minorEastAsia" w:hAnsi="Lucida Sans"/>
          <w:sz w:val="20"/>
          <w:szCs w:val="20"/>
        </w:rPr>
        <w:t xml:space="preserve"> que es el conjunto de </w:t>
      </w:r>
      <w:r w:rsidR="00886CF4">
        <w:rPr>
          <w:rFonts w:ascii="Lucida Sans" w:eastAsiaTheme="minorEastAsia" w:hAnsi="Lucida Sans"/>
          <w:sz w:val="20"/>
          <w:szCs w:val="20"/>
        </w:rPr>
        <w:t>estaciones de recarga para los vehículos</w:t>
      </w:r>
      <w:r w:rsidR="00CB336D">
        <w:rPr>
          <w:rFonts w:ascii="Lucida Sans" w:eastAsiaTheme="minorEastAsia" w:hAnsi="Lucida Sans"/>
          <w:sz w:val="20"/>
          <w:szCs w:val="20"/>
        </w:rPr>
        <w:t>. A continuación, se presenta un resumen más claro de los diferentes conjuntos.</w:t>
      </w:r>
    </w:p>
    <w:p w14:paraId="7EF1CCB8" w14:textId="605E9E9F" w:rsidR="00CB336D" w:rsidRPr="00CB336D" w:rsidRDefault="00CB336D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V→Conjunto de vehículos disponibles</m:t>
          </m:r>
        </m:oMath>
      </m:oMathPara>
    </w:p>
    <w:p w14:paraId="43C029B8" w14:textId="50738A0A" w:rsidR="005A4DC7" w:rsidRPr="00CB336D" w:rsidRDefault="00886CF4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A</m:t>
          </m:r>
          <m:r>
            <w:rPr>
              <w:rFonts w:ascii="Cambria Math" w:hAnsi="Cambria Math"/>
              <w:sz w:val="20"/>
              <w:szCs w:val="20"/>
            </w:rPr>
            <m:t xml:space="preserve">→Conjunto de </m:t>
          </m:r>
          <m:r>
            <w:rPr>
              <w:rFonts w:ascii="Cambria Math" w:hAnsi="Cambria Math"/>
              <w:sz w:val="20"/>
              <w:szCs w:val="20"/>
            </w:rPr>
            <m:t>centros de distribución</m:t>
          </m:r>
        </m:oMath>
      </m:oMathPara>
    </w:p>
    <w:p w14:paraId="5AAE1FA5" w14:textId="6990635A" w:rsidR="00CB336D" w:rsidRPr="00CB336D" w:rsidRDefault="00886CF4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→Conjunto de </m:t>
          </m:r>
          <m:r>
            <w:rPr>
              <w:rFonts w:ascii="Cambria Math" w:hAnsi="Cambria Math"/>
              <w:sz w:val="20"/>
              <w:szCs w:val="20"/>
            </w:rPr>
            <m:t>puntos de entrega</m:t>
          </m:r>
        </m:oMath>
      </m:oMathPara>
    </w:p>
    <w:p w14:paraId="1EBE5269" w14:textId="30F304F5" w:rsidR="00CB336D" w:rsidRPr="00E52C19" w:rsidRDefault="00886CF4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 xml:space="preserve">→Conjunto de </m:t>
          </m:r>
          <m:r>
            <w:rPr>
              <w:rFonts w:ascii="Cambria Math" w:hAnsi="Cambria Math"/>
              <w:sz w:val="20"/>
              <w:szCs w:val="20"/>
            </w:rPr>
            <m:t>estaciones de recarga</m:t>
          </m:r>
        </m:oMath>
      </m:oMathPara>
    </w:p>
    <w:p w14:paraId="653DEE18" w14:textId="552420E5" w:rsidR="00E52C19" w:rsidRPr="00CB336D" w:rsidRDefault="00E52C19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 xml:space="preserve">Para aspectos técnicos de la implementación se propone unir los conjuntos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ascii="Lucida Sans" w:eastAsiaTheme="minorEastAsia" w:hAnsi="Lucida Sans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ascii="Lucida Sans" w:eastAsiaTheme="minorEastAsia" w:hAnsi="Lucida Sans"/>
          <w:sz w:val="20"/>
          <w:szCs w:val="20"/>
        </w:rPr>
        <w:t xml:space="preserve"> </w:t>
      </w:r>
      <w:r w:rsidR="0052206C">
        <w:rPr>
          <w:rFonts w:ascii="Lucida Sans" w:eastAsiaTheme="minorEastAsia" w:hAnsi="Lucida Sans"/>
          <w:sz w:val="20"/>
          <w:szCs w:val="20"/>
        </w:rPr>
        <w:t xml:space="preserve">como un conjunto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52206C">
        <w:rPr>
          <w:rFonts w:ascii="Lucida Sans" w:eastAsiaTheme="minorEastAsia" w:hAnsi="Lucida Sans"/>
          <w:sz w:val="20"/>
          <w:szCs w:val="20"/>
        </w:rPr>
        <w:t>.</w:t>
      </w:r>
    </w:p>
    <w:p w14:paraId="6CD1DE32" w14:textId="78754D63" w:rsidR="00CB336D" w:rsidRDefault="00CB336D" w:rsidP="007B4419">
      <w:pPr>
        <w:jc w:val="both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Parámetros</w:t>
      </w:r>
    </w:p>
    <w:p w14:paraId="33A1FBEE" w14:textId="0E2723CF" w:rsidR="00CB336D" w:rsidRDefault="00CB336D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 continuación, se presentarán los diferentes parámetros que son necesarios para poder modelar el problema</w:t>
      </w:r>
      <w:r w:rsidR="002D6D4D">
        <w:rPr>
          <w:rFonts w:ascii="Lucida Sans" w:hAnsi="Lucida Sans"/>
          <w:sz w:val="20"/>
          <w:szCs w:val="20"/>
        </w:rPr>
        <w:t xml:space="preserve">. En este caso, se tienen costos, tiempos, distancias, etc. </w:t>
      </w:r>
      <w:r w:rsidR="00D40FD9">
        <w:rPr>
          <w:rFonts w:ascii="Lucida Sans" w:hAnsi="Lucida Sans"/>
          <w:sz w:val="20"/>
          <w:szCs w:val="20"/>
        </w:rPr>
        <w:t xml:space="preserve">Primero, se tiene el costo por minuto de carga de </w:t>
      </w:r>
      <w:r w:rsidR="00FE480A">
        <w:rPr>
          <w:rFonts w:ascii="Lucida Sans" w:hAnsi="Lucida Sans"/>
          <w:sz w:val="20"/>
          <w:szCs w:val="20"/>
        </w:rPr>
        <w:t xml:space="preserve">los artículos en los vehículos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carga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FE480A">
        <w:rPr>
          <w:rFonts w:ascii="Lucida Sans" w:eastAsiaTheme="minorEastAsia" w:hAnsi="Lucida Sans"/>
          <w:sz w:val="20"/>
          <w:szCs w:val="20"/>
        </w:rPr>
        <w:t xml:space="preserve">. Segundo, se tiene el tiempo total diario empleado </w:t>
      </w:r>
      <w:r w:rsidR="007050BF">
        <w:rPr>
          <w:rFonts w:ascii="Lucida Sans" w:eastAsiaTheme="minorEastAsia" w:hAnsi="Lucida Sans"/>
          <w:sz w:val="20"/>
          <w:szCs w:val="20"/>
        </w:rPr>
        <w:t xml:space="preserve">en cargar los vehículos en minutos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kgxv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7050BF">
        <w:rPr>
          <w:rFonts w:ascii="Lucida Sans" w:eastAsiaTheme="minorEastAsia" w:hAnsi="Lucida Sans"/>
          <w:sz w:val="20"/>
          <w:szCs w:val="20"/>
        </w:rPr>
        <w:t xml:space="preserve">. Tercero, se tiene </w:t>
      </w:r>
      <w:r w:rsidR="00FC7925">
        <w:rPr>
          <w:rFonts w:ascii="Lucida Sans" w:eastAsiaTheme="minorEastAsia" w:hAnsi="Lucida Sans"/>
          <w:sz w:val="20"/>
          <w:szCs w:val="20"/>
        </w:rPr>
        <w:t>la distancia total diaria recorrida por los vehículos en km</w:t>
      </w:r>
      <w:r w:rsidR="003A6B61">
        <w:rPr>
          <w:rFonts w:ascii="Lucida Sans" w:eastAsiaTheme="minorEastAsia" w:hAnsi="Lucida San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viaje,diario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FC7925">
        <w:rPr>
          <w:rFonts w:ascii="Lucida Sans" w:eastAsiaTheme="minorEastAsia" w:hAnsi="Lucida Sans"/>
          <w:sz w:val="20"/>
          <w:szCs w:val="20"/>
        </w:rPr>
        <w:t>. Cuarto, se tiene el costo por kilómetro recorrido</w:t>
      </w:r>
      <w:r w:rsidR="003A6B61">
        <w:rPr>
          <w:rFonts w:ascii="Lucida Sans" w:eastAsiaTheme="minorEastAsia" w:hAnsi="Lucida Sans"/>
          <w:sz w:val="20"/>
          <w:szCs w:val="20"/>
        </w:rPr>
        <w:t xml:space="preserve"> incluyendo combustible, energía y desgaste</w:t>
      </w:r>
      <w:r w:rsidR="005D6CE8">
        <w:rPr>
          <w:rFonts w:ascii="Lucida Sans" w:eastAsiaTheme="minorEastAsia" w:hAnsi="Lucida San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FC7925">
        <w:rPr>
          <w:rFonts w:ascii="Lucida Sans" w:eastAsiaTheme="minorEastAsia" w:hAnsi="Lucida Sans"/>
          <w:sz w:val="20"/>
          <w:szCs w:val="20"/>
        </w:rPr>
        <w:t xml:space="preserve">. Quinto, </w:t>
      </w:r>
      <w:r w:rsidR="004C09CA">
        <w:rPr>
          <w:rFonts w:ascii="Lucida Sans" w:eastAsiaTheme="minorEastAsia" w:hAnsi="Lucida Sans"/>
          <w:sz w:val="20"/>
          <w:szCs w:val="20"/>
        </w:rPr>
        <w:t xml:space="preserve">se tiene el tiempo total diario de viaje de los vehículos </w:t>
      </w:r>
      <w:r w:rsidR="007F27B1">
        <w:rPr>
          <w:rFonts w:ascii="Lucida Sans" w:eastAsiaTheme="minorEastAsia" w:hAnsi="Lucida Sans"/>
          <w:sz w:val="20"/>
          <w:szCs w:val="20"/>
        </w:rPr>
        <w:t xml:space="preserve">en horas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viaje, diario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7F27B1">
        <w:rPr>
          <w:rFonts w:ascii="Lucida Sans" w:eastAsiaTheme="minorEastAsia" w:hAnsi="Lucida Sans"/>
          <w:sz w:val="20"/>
          <w:szCs w:val="20"/>
        </w:rPr>
        <w:t xml:space="preserve">. Sexto, se tiene </w:t>
      </w:r>
      <w:r w:rsidR="00E17546">
        <w:rPr>
          <w:rFonts w:ascii="Lucida Sans" w:eastAsiaTheme="minorEastAsia" w:hAnsi="Lucida Sans"/>
          <w:sz w:val="20"/>
          <w:szCs w:val="20"/>
        </w:rPr>
        <w:t xml:space="preserve">el costo por hora de operación del vehículo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hora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E17546">
        <w:rPr>
          <w:rFonts w:ascii="Lucida Sans" w:eastAsiaTheme="minorEastAsia" w:hAnsi="Lucida Sans"/>
          <w:sz w:val="20"/>
          <w:szCs w:val="20"/>
        </w:rPr>
        <w:t xml:space="preserve">. Séptimo, se tiene </w:t>
      </w:r>
      <w:r w:rsidR="003739CE">
        <w:rPr>
          <w:rFonts w:ascii="Lucida Sans" w:eastAsiaTheme="minorEastAsia" w:hAnsi="Lucida Sans"/>
          <w:sz w:val="20"/>
          <w:szCs w:val="20"/>
        </w:rPr>
        <w:t xml:space="preserve">el costo por unidad de energía o combustible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fuel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3739CE">
        <w:rPr>
          <w:rFonts w:ascii="Lucida Sans" w:eastAsiaTheme="minorEastAsia" w:hAnsi="Lucida Sans"/>
          <w:sz w:val="20"/>
          <w:szCs w:val="20"/>
        </w:rPr>
        <w:t xml:space="preserve">. Octavo, se tiene la cantidad diaria de combustible o energía necesaria para la flota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fuel,diario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3739CE">
        <w:rPr>
          <w:rFonts w:ascii="Lucida Sans" w:eastAsiaTheme="minorEastAsia" w:hAnsi="Lucida Sans"/>
          <w:sz w:val="20"/>
          <w:szCs w:val="20"/>
        </w:rPr>
        <w:t xml:space="preserve">. Noveno, se tiene </w:t>
      </w:r>
      <w:r w:rsidR="007F7CC0">
        <w:rPr>
          <w:rFonts w:ascii="Lucida Sans" w:eastAsiaTheme="minorEastAsia" w:hAnsi="Lucida Sans"/>
          <w:sz w:val="20"/>
          <w:szCs w:val="20"/>
        </w:rPr>
        <w:t xml:space="preserve">el tiempo de recarga diario de los vehículos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recarga,diario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7F7CC0">
        <w:rPr>
          <w:rFonts w:ascii="Lucida Sans" w:eastAsiaTheme="minorEastAsia" w:hAnsi="Lucida Sans"/>
          <w:sz w:val="20"/>
          <w:szCs w:val="20"/>
        </w:rPr>
        <w:t xml:space="preserve">. Décimo, se tiene el costo mensual de mantenimiento de cada vehículo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mantenimiento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7F7CC0">
        <w:rPr>
          <w:rFonts w:ascii="Lucida Sans" w:eastAsiaTheme="minorEastAsia" w:hAnsi="Lucida Sans"/>
          <w:sz w:val="20"/>
          <w:szCs w:val="20"/>
        </w:rPr>
        <w:t xml:space="preserve">. Undécimo, se tiene </w:t>
      </w:r>
      <w:r w:rsidR="00A25976">
        <w:rPr>
          <w:rFonts w:ascii="Lucida Sans" w:eastAsiaTheme="minorEastAsia" w:hAnsi="Lucida Sans"/>
          <w:sz w:val="20"/>
          <w:szCs w:val="20"/>
        </w:rPr>
        <w:t xml:space="preserve">el número total de vehículos en la flota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vehículos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A25976">
        <w:rPr>
          <w:rFonts w:ascii="Lucida Sans" w:eastAsiaTheme="minorEastAsia" w:hAnsi="Lucida Sans"/>
          <w:sz w:val="20"/>
          <w:szCs w:val="20"/>
        </w:rPr>
        <w:t xml:space="preserve">. </w:t>
      </w:r>
      <w:r w:rsidR="00676F13">
        <w:rPr>
          <w:rFonts w:ascii="Lucida Sans" w:eastAsiaTheme="minorEastAsia" w:hAnsi="Lucida Sans"/>
          <w:sz w:val="20"/>
          <w:szCs w:val="20"/>
        </w:rPr>
        <w:t>Duodécimo</w:t>
      </w:r>
      <w:r w:rsidR="009E54A1">
        <w:rPr>
          <w:rFonts w:ascii="Lucida Sans" w:eastAsiaTheme="minorEastAsia" w:hAnsi="Lucida Sans"/>
          <w:sz w:val="20"/>
          <w:szCs w:val="20"/>
        </w:rPr>
        <w:t xml:space="preserve">, se tiene la </w:t>
      </w:r>
      <w:r w:rsidR="00D90257">
        <w:rPr>
          <w:rFonts w:ascii="Lucida Sans" w:eastAsiaTheme="minorEastAsia" w:hAnsi="Lucida Sans"/>
          <w:sz w:val="20"/>
          <w:szCs w:val="20"/>
        </w:rPr>
        <w:t>distancia recorrida del centro de distribución i al punto de entrega j</w:t>
      </w:r>
      <w:r w:rsidR="009E54A1">
        <w:rPr>
          <w:rFonts w:ascii="Lucida Sans" w:eastAsiaTheme="minorEastAsia" w:hAnsi="Lucida Sans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D90257">
        <w:rPr>
          <w:rFonts w:ascii="Lucida Sans" w:eastAsiaTheme="minorEastAsia" w:hAnsi="Lucida Sans"/>
          <w:sz w:val="20"/>
          <w:szCs w:val="20"/>
        </w:rPr>
        <w:t xml:space="preserve"> donde </w:t>
      </w:r>
      <m:oMath>
        <m:r>
          <w:rPr>
            <w:rFonts w:ascii="Cambria Math" w:eastAsiaTheme="minorEastAsia" w:hAnsi="Cambria Math"/>
            <w:sz w:val="20"/>
            <w:szCs w:val="20"/>
          </w:rPr>
          <m:t>i ∈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D90257">
        <w:rPr>
          <w:rFonts w:ascii="Lucida Sans" w:eastAsiaTheme="minorEastAsia" w:hAnsi="Lucida Sans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</w:rPr>
          <m:t>j ∈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902113">
        <w:rPr>
          <w:rFonts w:ascii="Lucida Sans" w:eastAsiaTheme="minorEastAsia" w:hAnsi="Lucida Sans"/>
          <w:sz w:val="20"/>
          <w:szCs w:val="20"/>
        </w:rPr>
        <w:t xml:space="preserve">. </w:t>
      </w:r>
      <w:r w:rsidR="00A935BF">
        <w:rPr>
          <w:rFonts w:ascii="Lucida Sans" w:eastAsiaTheme="minorEastAsia" w:hAnsi="Lucida Sans"/>
          <w:sz w:val="20"/>
          <w:szCs w:val="20"/>
        </w:rPr>
        <w:t>Decimotercero</w:t>
      </w:r>
      <w:r w:rsidR="003A665E">
        <w:rPr>
          <w:rFonts w:ascii="Lucida Sans" w:eastAsiaTheme="minorEastAsia" w:hAnsi="Lucida Sans"/>
          <w:sz w:val="20"/>
          <w:szCs w:val="20"/>
        </w:rPr>
        <w:t>, se tiene la capacidad transportada del centro</w:t>
      </w:r>
      <w:r w:rsidR="00A935BF">
        <w:rPr>
          <w:rFonts w:ascii="Lucida Sans" w:eastAsiaTheme="minorEastAsia" w:hAnsi="Lucida Sans"/>
          <w:sz w:val="20"/>
          <w:szCs w:val="20"/>
        </w:rPr>
        <w:t xml:space="preserve"> </w:t>
      </w:r>
      <w:r w:rsidR="00A935BF">
        <w:rPr>
          <w:rFonts w:ascii="Lucida Sans" w:eastAsiaTheme="minorEastAsia" w:hAnsi="Lucida Sans"/>
          <w:sz w:val="20"/>
          <w:szCs w:val="20"/>
        </w:rPr>
        <w:t xml:space="preserve">de distribución i al punto de entrega j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A935BF">
        <w:rPr>
          <w:rFonts w:ascii="Lucida Sans" w:eastAsiaTheme="minorEastAsia" w:hAnsi="Lucida Sans"/>
          <w:sz w:val="20"/>
          <w:szCs w:val="20"/>
        </w:rPr>
        <w:t xml:space="preserve"> donde </w:t>
      </w:r>
      <m:oMath>
        <m:r>
          <w:rPr>
            <w:rFonts w:ascii="Cambria Math" w:eastAsiaTheme="minorEastAsia" w:hAnsi="Cambria Math"/>
            <w:sz w:val="20"/>
            <w:szCs w:val="20"/>
          </w:rPr>
          <m:t>i ∈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935BF">
        <w:rPr>
          <w:rFonts w:ascii="Lucida Sans" w:eastAsiaTheme="minorEastAsia" w:hAnsi="Lucida Sans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</w:rPr>
          <m:t>j ∈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935BF">
        <w:rPr>
          <w:rFonts w:ascii="Lucida Sans" w:eastAsiaTheme="minorEastAsia" w:hAnsi="Lucida Sans"/>
          <w:sz w:val="20"/>
          <w:szCs w:val="20"/>
        </w:rPr>
        <w:t xml:space="preserve">. Decimocuarto, se tiene </w:t>
      </w:r>
      <w:r w:rsidR="00734316">
        <w:rPr>
          <w:rFonts w:ascii="Lucida Sans" w:eastAsiaTheme="minorEastAsia" w:hAnsi="Lucida Sans"/>
          <w:sz w:val="20"/>
          <w:szCs w:val="20"/>
        </w:rPr>
        <w:t>la capacidad total transportada por los vehículos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viaje,diario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734316">
        <w:rPr>
          <w:rFonts w:ascii="Lucida Sans" w:eastAsiaTheme="minorEastAsia" w:hAnsi="Lucida Sans"/>
          <w:sz w:val="20"/>
          <w:szCs w:val="20"/>
        </w:rPr>
        <w:t>.</w:t>
      </w:r>
      <w:r w:rsidR="00A935BF">
        <w:rPr>
          <w:rFonts w:ascii="Lucida Sans" w:eastAsiaTheme="minorEastAsia" w:hAnsi="Lucida Sans"/>
          <w:sz w:val="20"/>
          <w:szCs w:val="20"/>
        </w:rPr>
        <w:t xml:space="preserve"> </w:t>
      </w:r>
      <w:r w:rsidR="000D4017">
        <w:rPr>
          <w:rFonts w:ascii="Lucida Sans" w:eastAsiaTheme="minorEastAsia" w:hAnsi="Lucida Sans"/>
          <w:sz w:val="20"/>
          <w:szCs w:val="20"/>
        </w:rPr>
        <w:t xml:space="preserve">Finalmente, se tiene la capacidad de cada vehículo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vehículo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0D4017">
        <w:rPr>
          <w:rFonts w:ascii="Lucida Sans" w:eastAsiaTheme="minorEastAsia" w:hAnsi="Lucida Sans"/>
          <w:sz w:val="20"/>
          <w:szCs w:val="20"/>
        </w:rPr>
        <w:t xml:space="preserve">. </w:t>
      </w:r>
      <w:r w:rsidR="00163437">
        <w:rPr>
          <w:rFonts w:ascii="Lucida Sans" w:eastAsiaTheme="minorEastAsia" w:hAnsi="Lucida Sans"/>
          <w:sz w:val="20"/>
          <w:szCs w:val="20"/>
        </w:rPr>
        <w:t>A continuación, se presenta un resumen más claro de los diferentes parámetros.</w:t>
      </w:r>
    </w:p>
    <w:p w14:paraId="662B4EF0" w14:textId="1B1D28AE" w:rsidR="00163437" w:rsidRPr="00CB336D" w:rsidRDefault="00000000" w:rsidP="00163437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carga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→Costo por minuto de carga de los artículos en los vehículos</m:t>
          </m:r>
        </m:oMath>
      </m:oMathPara>
    </w:p>
    <w:p w14:paraId="26803F01" w14:textId="40D18DCF" w:rsidR="00163437" w:rsidRPr="00CB336D" w:rsidRDefault="00000000" w:rsidP="00163437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kgxv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→Tiempo total diario empleado en cargar los vehículos en minutos</m:t>
          </m:r>
        </m:oMath>
      </m:oMathPara>
    </w:p>
    <w:p w14:paraId="7ECC43A6" w14:textId="5AE4F4E3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viaje,diario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→Distancia total diaria recorrida por los vehículos en km</m:t>
          </m:r>
        </m:oMath>
      </m:oMathPara>
    </w:p>
    <w:p w14:paraId="7D4C2359" w14:textId="1EDED39A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→Costo por kilómetro recorrido incluyendo combustible, energía y desgaste</m:t>
          </m:r>
        </m:oMath>
      </m:oMathPara>
    </w:p>
    <w:p w14:paraId="131A9CB6" w14:textId="59637038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viaje,diario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→Tiempo total diario de viaje de los vehículos en horas</m:t>
          </m:r>
        </m:oMath>
      </m:oMathPara>
    </w:p>
    <w:p w14:paraId="7EFAA703" w14:textId="42E5DA65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hora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→Costo por hora de operación del vehículo</m:t>
          </m:r>
        </m:oMath>
      </m:oMathPara>
    </w:p>
    <w:p w14:paraId="2893355C" w14:textId="7E456972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fuel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→Costo por unidad de energía o combustible</m:t>
          </m:r>
        </m:oMath>
      </m:oMathPara>
    </w:p>
    <w:p w14:paraId="3272D487" w14:textId="17577CD9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fuel,diario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→Cantidad diaria de combustible o energía necesaria para la flota</m:t>
          </m:r>
        </m:oMath>
      </m:oMathPara>
    </w:p>
    <w:p w14:paraId="4722CD1E" w14:textId="618EB0AF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recarga,diario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→Tiempo de recarga diario de los vehículos</m:t>
          </m:r>
        </m:oMath>
      </m:oMathPara>
    </w:p>
    <w:p w14:paraId="1D23DFD4" w14:textId="6D8149E9" w:rsidR="00C657AF" w:rsidRPr="00CB336D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mantenimiento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→Costo mensual de mantenimiento de cada vehículo</m:t>
          </m:r>
        </m:oMath>
      </m:oMathPara>
    </w:p>
    <w:p w14:paraId="6D0F2EC0" w14:textId="56B06F9E" w:rsidR="005E37D0" w:rsidRPr="005E37D0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vehículos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→Número total de vehículos en la flota</m:t>
          </m:r>
        </m:oMath>
      </m:oMathPara>
    </w:p>
    <w:p w14:paraId="55B7909F" w14:textId="7AA1D955" w:rsidR="00902113" w:rsidRPr="00850C62" w:rsidRDefault="00000000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</w:rPr>
            <m:t>Distancia recorrida del centro de distribución i al punto de entrega j</m:t>
          </m:r>
        </m:oMath>
      </m:oMathPara>
    </w:p>
    <w:p w14:paraId="2E0A0986" w14:textId="4C97AF6A" w:rsidR="00850C62" w:rsidRPr="003A665E" w:rsidRDefault="00D43D09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→Capacidad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transportada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del centro de distribución i al punto de entrega j</m:t>
          </m:r>
        </m:oMath>
      </m:oMathPara>
    </w:p>
    <w:p w14:paraId="07DD6311" w14:textId="42138127" w:rsidR="003A665E" w:rsidRPr="005705B4" w:rsidRDefault="003A665E" w:rsidP="00C657AF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viaje,diario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→Distancia total diaria recorrida por los vehículos en km</m:t>
          </m:r>
        </m:oMath>
      </m:oMathPara>
    </w:p>
    <w:p w14:paraId="6E12C947" w14:textId="078F5C1D" w:rsidR="005E37D0" w:rsidRDefault="005E37D0" w:rsidP="00C657AF">
      <w:pPr>
        <w:jc w:val="both"/>
        <w:rPr>
          <w:rFonts w:ascii="Lucida Sans" w:eastAsiaTheme="minorEastAsia" w:hAnsi="Lucida Sans"/>
          <w:b/>
          <w:bCs/>
          <w:sz w:val="20"/>
          <w:szCs w:val="20"/>
        </w:rPr>
      </w:pPr>
      <w:r>
        <w:rPr>
          <w:rFonts w:ascii="Lucida Sans" w:eastAsiaTheme="minorEastAsia" w:hAnsi="Lucida Sans"/>
          <w:b/>
          <w:bCs/>
          <w:sz w:val="20"/>
          <w:szCs w:val="20"/>
        </w:rPr>
        <w:t>Variable</w:t>
      </w:r>
      <w:r w:rsidR="00AB276E">
        <w:rPr>
          <w:rFonts w:ascii="Lucida Sans" w:eastAsiaTheme="minorEastAsia" w:hAnsi="Lucida Sans"/>
          <w:b/>
          <w:bCs/>
          <w:sz w:val="20"/>
          <w:szCs w:val="20"/>
        </w:rPr>
        <w:t>s</w:t>
      </w:r>
      <w:r>
        <w:rPr>
          <w:rFonts w:ascii="Lucida Sans" w:eastAsiaTheme="minorEastAsia" w:hAnsi="Lucida Sans"/>
          <w:b/>
          <w:bCs/>
          <w:sz w:val="20"/>
          <w:szCs w:val="20"/>
        </w:rPr>
        <w:t xml:space="preserve"> de decisión</w:t>
      </w:r>
    </w:p>
    <w:p w14:paraId="71915D27" w14:textId="223CDC3F" w:rsidR="005E37D0" w:rsidRDefault="005E37D0" w:rsidP="00C657AF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En el marco de esta solución, se plantea</w:t>
      </w:r>
      <w:r w:rsidR="00AB276E">
        <w:rPr>
          <w:rFonts w:ascii="Lucida Sans" w:eastAsiaTheme="minorEastAsia" w:hAnsi="Lucida Sans"/>
          <w:sz w:val="20"/>
          <w:szCs w:val="20"/>
        </w:rPr>
        <w:t>n</w:t>
      </w:r>
      <w:r w:rsidR="00A02F35">
        <w:rPr>
          <w:rFonts w:ascii="Lucida Sans" w:eastAsiaTheme="minorEastAsia" w:hAnsi="Lucida Sans"/>
          <w:sz w:val="20"/>
          <w:szCs w:val="20"/>
        </w:rPr>
        <w:t xml:space="preserve"> </w:t>
      </w:r>
      <w:r w:rsidR="00AB276E">
        <w:rPr>
          <w:rFonts w:ascii="Lucida Sans" w:eastAsiaTheme="minorEastAsia" w:hAnsi="Lucida Sans"/>
          <w:sz w:val="20"/>
          <w:szCs w:val="20"/>
        </w:rPr>
        <w:t>dos</w:t>
      </w:r>
      <w:r w:rsidR="00A02F35">
        <w:rPr>
          <w:rFonts w:ascii="Lucida Sans" w:eastAsiaTheme="minorEastAsia" w:hAnsi="Lucida Sans"/>
          <w:sz w:val="20"/>
          <w:szCs w:val="20"/>
        </w:rPr>
        <w:t xml:space="preserve"> </w:t>
      </w:r>
      <w:r>
        <w:rPr>
          <w:rFonts w:ascii="Lucida Sans" w:eastAsiaTheme="minorEastAsia" w:hAnsi="Lucida Sans"/>
          <w:sz w:val="20"/>
          <w:szCs w:val="20"/>
        </w:rPr>
        <w:t>variable</w:t>
      </w:r>
      <w:r w:rsidR="00AB276E">
        <w:rPr>
          <w:rFonts w:ascii="Lucida Sans" w:eastAsiaTheme="minorEastAsia" w:hAnsi="Lucida Sans"/>
          <w:sz w:val="20"/>
          <w:szCs w:val="20"/>
        </w:rPr>
        <w:t>s</w:t>
      </w:r>
      <w:r>
        <w:rPr>
          <w:rFonts w:ascii="Lucida Sans" w:eastAsiaTheme="minorEastAsia" w:hAnsi="Lucida Sans"/>
          <w:sz w:val="20"/>
          <w:szCs w:val="20"/>
        </w:rPr>
        <w:t xml:space="preserve"> de decisión con el fin de obtener el mejor resultado posible. En este caso, se tienen que ponderar muchos aspectos</w:t>
      </w:r>
      <w:r w:rsidR="001D5E42">
        <w:rPr>
          <w:rFonts w:ascii="Lucida Sans" w:eastAsiaTheme="minorEastAsia" w:hAnsi="Lucida Sans"/>
          <w:sz w:val="20"/>
          <w:szCs w:val="20"/>
        </w:rPr>
        <w:t xml:space="preserve"> importantes. Entre estos aspectos se tienen las ubicaciones de los nuevos centros de distribución, </w:t>
      </w:r>
      <w:r w:rsidR="0027770F">
        <w:rPr>
          <w:rFonts w:ascii="Lucida Sans" w:eastAsiaTheme="minorEastAsia" w:hAnsi="Lucida Sans"/>
          <w:sz w:val="20"/>
          <w:szCs w:val="20"/>
        </w:rPr>
        <w:t>la cobertura de los centros de distribución con respecto a las zonas de entrega de productos</w:t>
      </w:r>
      <w:r w:rsidR="00187E81">
        <w:rPr>
          <w:rFonts w:ascii="Lucida Sans" w:eastAsiaTheme="minorEastAsia" w:hAnsi="Lucida Sans"/>
          <w:sz w:val="20"/>
          <w:szCs w:val="20"/>
        </w:rPr>
        <w:t xml:space="preserve"> y</w:t>
      </w:r>
      <w:r w:rsidR="0027770F">
        <w:rPr>
          <w:rFonts w:ascii="Lucida Sans" w:eastAsiaTheme="minorEastAsia" w:hAnsi="Lucida Sans"/>
          <w:sz w:val="20"/>
          <w:szCs w:val="20"/>
        </w:rPr>
        <w:t xml:space="preserve"> la cobertura de cierto vehículo a cierta zona de distribución</w:t>
      </w:r>
      <w:r w:rsidR="00187E81">
        <w:rPr>
          <w:rFonts w:ascii="Lucida Sans" w:eastAsiaTheme="minorEastAsia" w:hAnsi="Lucida Sans"/>
          <w:sz w:val="20"/>
          <w:szCs w:val="20"/>
        </w:rPr>
        <w:t xml:space="preserve">. </w:t>
      </w:r>
      <w:r w:rsidR="00AA665A">
        <w:rPr>
          <w:rFonts w:ascii="Lucida Sans" w:eastAsiaTheme="minorEastAsia" w:hAnsi="Lucida Sans"/>
          <w:sz w:val="20"/>
          <w:szCs w:val="20"/>
        </w:rPr>
        <w:t>A continuación, se presenta un resumen más claro de la</w:t>
      </w:r>
      <w:r w:rsidR="00AB276E">
        <w:rPr>
          <w:rFonts w:ascii="Lucida Sans" w:eastAsiaTheme="minorEastAsia" w:hAnsi="Lucida Sans"/>
          <w:sz w:val="20"/>
          <w:szCs w:val="20"/>
        </w:rPr>
        <w:t>s</w:t>
      </w:r>
      <w:r w:rsidR="00AA665A">
        <w:rPr>
          <w:rFonts w:ascii="Lucida Sans" w:eastAsiaTheme="minorEastAsia" w:hAnsi="Lucida Sans"/>
          <w:sz w:val="20"/>
          <w:szCs w:val="20"/>
        </w:rPr>
        <w:t xml:space="preserve"> variable</w:t>
      </w:r>
      <w:r w:rsidR="00AB276E">
        <w:rPr>
          <w:rFonts w:ascii="Lucida Sans" w:eastAsiaTheme="minorEastAsia" w:hAnsi="Lucida Sans"/>
          <w:sz w:val="20"/>
          <w:szCs w:val="20"/>
        </w:rPr>
        <w:t>s</w:t>
      </w:r>
      <w:r w:rsidR="00AA665A">
        <w:rPr>
          <w:rFonts w:ascii="Lucida Sans" w:eastAsiaTheme="minorEastAsia" w:hAnsi="Lucida Sans"/>
          <w:sz w:val="20"/>
          <w:szCs w:val="20"/>
        </w:rPr>
        <w:t xml:space="preserve"> de decisión.</w:t>
      </w:r>
    </w:p>
    <w:p w14:paraId="370D1D1C" w14:textId="00F53A33" w:rsidR="00206EE4" w:rsidRPr="00206EE4" w:rsidRDefault="00000000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  <m:r>
                <w:rPr>
                  <w:rFonts w:ascii="Cambria Math" w:hAnsi="Cambria Math"/>
                  <w:sz w:val="20"/>
                  <w:szCs w:val="20"/>
                </w:rPr>
                <m:t>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→Variable binaria que indica si </m:t>
          </m:r>
          <m:r>
            <w:rPr>
              <w:rFonts w:ascii="Cambria Math" w:hAnsi="Cambria Math"/>
              <w:sz w:val="20"/>
              <w:szCs w:val="20"/>
            </w:rPr>
            <m:t xml:space="preserve">el punto de entrega </m:t>
          </m:r>
          <m:r>
            <w:rPr>
              <w:rFonts w:ascii="Cambria Math" w:hAnsi="Cambria Math"/>
              <w:sz w:val="20"/>
              <w:szCs w:val="20"/>
            </w:rPr>
            <m:t>j es atentid</m:t>
          </m:r>
          <m:r>
            <w:rPr>
              <w:rFonts w:ascii="Cambria Math" w:hAnsi="Cambria Math"/>
              <w:sz w:val="20"/>
              <w:szCs w:val="20"/>
            </w:rPr>
            <m:t>o</m:t>
          </m:r>
          <m:r>
            <w:rPr>
              <w:rFonts w:ascii="Cambria Math" w:hAnsi="Cambria Math"/>
              <w:sz w:val="20"/>
              <w:szCs w:val="20"/>
            </w:rPr>
            <m:t xml:space="preserve"> por el centro de distribución i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F824A96" w14:textId="49F0D44B" w:rsidR="00163437" w:rsidRPr="00AB276E" w:rsidRDefault="00206EE4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mediante el uso del vehículo k</m:t>
          </m:r>
        </m:oMath>
      </m:oMathPara>
    </w:p>
    <w:p w14:paraId="3202B6D1" w14:textId="5A1D143F" w:rsidR="00AB276E" w:rsidRPr="00AB276E" w:rsidRDefault="00AB276E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∈N</m:t>
          </m:r>
          <m:r>
            <w:rPr>
              <w:rFonts w:ascii="Cambria Math" w:eastAsiaTheme="minorEastAsia" w:hAnsi="Cambria Math"/>
              <w:sz w:val="20"/>
              <w:szCs w:val="20"/>
            </w:rPr>
            <m:t>→Variable que representa el orden de visitas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24DFED8A" w14:textId="7AA8A39A" w:rsidR="008F071D" w:rsidRDefault="008F071D" w:rsidP="007B4419">
      <w:pPr>
        <w:jc w:val="both"/>
        <w:rPr>
          <w:rFonts w:ascii="Lucida Sans" w:eastAsiaTheme="minorEastAsia" w:hAnsi="Lucida Sans"/>
          <w:b/>
          <w:bCs/>
          <w:sz w:val="20"/>
          <w:szCs w:val="20"/>
        </w:rPr>
      </w:pPr>
      <w:r>
        <w:rPr>
          <w:rFonts w:ascii="Lucida Sans" w:eastAsiaTheme="minorEastAsia" w:hAnsi="Lucida Sans"/>
          <w:b/>
          <w:bCs/>
          <w:sz w:val="20"/>
          <w:szCs w:val="20"/>
        </w:rPr>
        <w:t>Función objetivo</w:t>
      </w:r>
    </w:p>
    <w:p w14:paraId="3E2F7F30" w14:textId="6F2A500B" w:rsidR="008F071D" w:rsidRDefault="001573E1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En este caso, se planteará una sola función objetivo para poder resolver el problema. Para una futura implementación, plantear más de una función objetivo sería un problema</w:t>
      </w:r>
      <w:r w:rsidR="001A1DF4">
        <w:rPr>
          <w:rFonts w:ascii="Lucida Sans" w:eastAsiaTheme="minorEastAsia" w:hAnsi="Lucida Sans"/>
          <w:sz w:val="20"/>
          <w:szCs w:val="20"/>
        </w:rPr>
        <w:t xml:space="preserve"> y realmente con una sola expresión es posible minimizar los costos, distancias y tiempos que harían que la empresa crezca y </w:t>
      </w:r>
      <w:r w:rsidR="006D1C1E">
        <w:rPr>
          <w:rFonts w:ascii="Lucida Sans" w:eastAsiaTheme="minorEastAsia" w:hAnsi="Lucida Sans"/>
          <w:sz w:val="20"/>
          <w:szCs w:val="20"/>
        </w:rPr>
        <w:t>solucione sus problemas actuales. Específicamente, la expresión que se planteará a continuación busca minimizar los costos operativos diarios que incluyen la carga de los vehículos, la distancia recorrida, el tiempo de viaje la recarga de combustible/energía y el mantenimiento de los vehículos.</w:t>
      </w:r>
    </w:p>
    <w:p w14:paraId="4CB9094C" w14:textId="0A8F870F" w:rsidR="009439E0" w:rsidRPr="0054299F" w:rsidRDefault="009439E0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min⁡</m:t>
          </m:r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i∈U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v∈V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,j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distancia,diario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tiempo,diario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recarga,diario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mantenimiento,diario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3349697E" w14:textId="153BFCAF" w:rsidR="0054299F" w:rsidRDefault="0054299F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En esta expresión, los términos que se presentan se pueden desglosar de la siguiente forma:</w:t>
      </w:r>
    </w:p>
    <w:p w14:paraId="3A40657B" w14:textId="5CE2D5DE" w:rsidR="0054299F" w:rsidRPr="002F75DD" w:rsidRDefault="00000000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distancia,diario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viaje,diario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→Costo diario asociado a la distancia recorrida por los vehículos</m:t>
          </m:r>
        </m:oMath>
      </m:oMathPara>
    </w:p>
    <w:p w14:paraId="72B5C09F" w14:textId="7CB29503" w:rsidR="0054299F" w:rsidRPr="002F75DD" w:rsidRDefault="00000000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tiempo,diario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viaje,diario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hora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→Costo diario asociado con el tiempo de operación de los vehículos</m:t>
          </m:r>
        </m:oMath>
      </m:oMathPara>
    </w:p>
    <w:p w14:paraId="0EC06488" w14:textId="7CAEAFEA" w:rsidR="0054299F" w:rsidRPr="002F75DD" w:rsidRDefault="00000000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recarga,diario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fuel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fuel,diario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recarga,diario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hora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→Costo de recarga de combustible/energía</m:t>
          </m:r>
        </m:oMath>
      </m:oMathPara>
    </w:p>
    <w:p w14:paraId="75239105" w14:textId="1F55C5D9" w:rsidR="002F75DD" w:rsidRPr="00287D21" w:rsidRDefault="00000000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mantenimiento,diario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mantenimiento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vehículos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→Costo diario de mantenimiento de la flota</m:t>
          </m:r>
        </m:oMath>
      </m:oMathPara>
    </w:p>
    <w:p w14:paraId="18E96A03" w14:textId="681B26CB" w:rsidR="00287D21" w:rsidRDefault="00287D21" w:rsidP="007B4419">
      <w:pPr>
        <w:jc w:val="both"/>
        <w:rPr>
          <w:rFonts w:ascii="Lucida Sans" w:eastAsiaTheme="minorEastAsia" w:hAnsi="Lucida Sans"/>
          <w:b/>
          <w:bCs/>
          <w:sz w:val="20"/>
          <w:szCs w:val="20"/>
        </w:rPr>
      </w:pPr>
      <w:r>
        <w:rPr>
          <w:rFonts w:ascii="Lucida Sans" w:eastAsiaTheme="minorEastAsia" w:hAnsi="Lucida Sans"/>
          <w:b/>
          <w:bCs/>
          <w:sz w:val="20"/>
          <w:szCs w:val="20"/>
        </w:rPr>
        <w:t>Restricciones</w:t>
      </w:r>
    </w:p>
    <w:p w14:paraId="4A96B30E" w14:textId="5D790ED9" w:rsidR="003C2EA6" w:rsidRDefault="00287D21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 xml:space="preserve">En el marco de esta propuesta, se tienen una serie de restricciones que hacen que el problema sea coherente y se cumplan con todos </w:t>
      </w:r>
      <w:r w:rsidR="00CC125C">
        <w:rPr>
          <w:rFonts w:ascii="Lucida Sans" w:eastAsiaTheme="minorEastAsia" w:hAnsi="Lucida Sans"/>
          <w:sz w:val="20"/>
          <w:szCs w:val="20"/>
        </w:rPr>
        <w:t xml:space="preserve">los límites y capacidades que tiene la empresa. En ese sentido, se presentarán </w:t>
      </w:r>
      <w:r w:rsidR="00880E8B">
        <w:rPr>
          <w:rFonts w:ascii="Lucida Sans" w:eastAsiaTheme="minorEastAsia" w:hAnsi="Lucida Sans"/>
          <w:sz w:val="20"/>
          <w:szCs w:val="20"/>
        </w:rPr>
        <w:t>siete</w:t>
      </w:r>
      <w:r w:rsidR="00CC125C">
        <w:rPr>
          <w:rFonts w:ascii="Lucida Sans" w:eastAsiaTheme="minorEastAsia" w:hAnsi="Lucida Sans"/>
          <w:sz w:val="20"/>
          <w:szCs w:val="20"/>
        </w:rPr>
        <w:t xml:space="preserve"> (</w:t>
      </w:r>
      <w:r w:rsidR="00880E8B">
        <w:rPr>
          <w:rFonts w:ascii="Lucida Sans" w:eastAsiaTheme="minorEastAsia" w:hAnsi="Lucida Sans"/>
          <w:sz w:val="20"/>
          <w:szCs w:val="20"/>
        </w:rPr>
        <w:t>7</w:t>
      </w:r>
      <w:r w:rsidR="00CC125C">
        <w:rPr>
          <w:rFonts w:ascii="Lucida Sans" w:eastAsiaTheme="minorEastAsia" w:hAnsi="Lucida Sans"/>
          <w:sz w:val="20"/>
          <w:szCs w:val="20"/>
        </w:rPr>
        <w:t xml:space="preserve">) restricciones clave. Primero, se </w:t>
      </w:r>
      <w:r w:rsidR="00EA1FD0">
        <w:rPr>
          <w:rFonts w:ascii="Lucida Sans" w:eastAsiaTheme="minorEastAsia" w:hAnsi="Lucida Sans"/>
          <w:sz w:val="20"/>
          <w:szCs w:val="20"/>
        </w:rPr>
        <w:t xml:space="preserve">tiene la restricción asociada a la </w:t>
      </w:r>
      <w:r w:rsidR="00580E1C">
        <w:rPr>
          <w:rFonts w:ascii="Lucida Sans" w:eastAsiaTheme="minorEastAsia" w:hAnsi="Lucida Sans"/>
          <w:sz w:val="20"/>
          <w:szCs w:val="20"/>
        </w:rPr>
        <w:t xml:space="preserve">distancia recorrida por los vehículos en un día. </w:t>
      </w:r>
      <w:r w:rsidR="00C04DFC">
        <w:rPr>
          <w:rFonts w:ascii="Lucida Sans" w:eastAsiaTheme="minorEastAsia" w:hAnsi="Lucida Sans"/>
          <w:sz w:val="20"/>
          <w:szCs w:val="20"/>
        </w:rPr>
        <w:t xml:space="preserve">La suma de la distancia recorrida para cada entrega de un centro de distribución a un punto de entrega debe ser menor que la distancia total recorrida en un día. </w:t>
      </w:r>
      <w:r w:rsidR="00EA1FD0">
        <w:rPr>
          <w:rFonts w:ascii="Lucida Sans" w:eastAsiaTheme="minorEastAsia" w:hAnsi="Lucida Sans"/>
          <w:sz w:val="20"/>
          <w:szCs w:val="20"/>
        </w:rPr>
        <w:t xml:space="preserve">Segundo, se tiene </w:t>
      </w:r>
      <w:r w:rsidR="00272259">
        <w:rPr>
          <w:rFonts w:ascii="Lucida Sans" w:eastAsiaTheme="minorEastAsia" w:hAnsi="Lucida Sans"/>
          <w:sz w:val="20"/>
          <w:szCs w:val="20"/>
        </w:rPr>
        <w:t xml:space="preserve">la restricción asociada a la capacidad de los vehículos. El total de la demanda atendida por cada vehículo no debe exceder su capacidad. </w:t>
      </w:r>
      <w:r w:rsidR="00880E8B">
        <w:rPr>
          <w:rFonts w:ascii="Lucida Sans" w:eastAsiaTheme="minorEastAsia" w:hAnsi="Lucida Sans"/>
          <w:sz w:val="20"/>
          <w:szCs w:val="20"/>
        </w:rPr>
        <w:t xml:space="preserve">Tercero, se tiene la restricción asociada a </w:t>
      </w:r>
      <w:r w:rsidR="007C2527">
        <w:rPr>
          <w:rFonts w:ascii="Lucida Sans" w:eastAsiaTheme="minorEastAsia" w:hAnsi="Lucida Sans"/>
          <w:sz w:val="20"/>
          <w:szCs w:val="20"/>
        </w:rPr>
        <w:t>que cada vehículo debe salir de cada centro de distribución o punto de entrega exactamente una vez. Cuarto, se tiene la restricción asociada a que cada vehículo debe llegar a un centro de distribución o punto de entrega exactamente una vez. Quinto, se tiene</w:t>
      </w:r>
      <w:r w:rsidR="002803E9">
        <w:rPr>
          <w:rFonts w:ascii="Lucida Sans" w:eastAsiaTheme="minorEastAsia" w:hAnsi="Lucida Sans"/>
          <w:sz w:val="20"/>
          <w:szCs w:val="20"/>
        </w:rPr>
        <w:t xml:space="preserve">n que evitar las subrutas para cada vehículo. Sexto, cada punto de entrega </w:t>
      </w:r>
      <w:r w:rsidR="003F61C5">
        <w:rPr>
          <w:rFonts w:ascii="Lucida Sans" w:eastAsiaTheme="minorEastAsia" w:hAnsi="Lucida Sans"/>
          <w:sz w:val="20"/>
          <w:szCs w:val="20"/>
        </w:rPr>
        <w:t xml:space="preserve">o centro de distribución </w:t>
      </w:r>
      <w:r w:rsidR="003F61C5">
        <w:rPr>
          <w:rFonts w:ascii="Lucida Sans" w:eastAsiaTheme="minorEastAsia" w:hAnsi="Lucida Sans"/>
          <w:sz w:val="20"/>
          <w:szCs w:val="20"/>
        </w:rPr>
        <w:lastRenderedPageBreak/>
        <w:t>debe enviar y sacar un único flujo. Finalmente, se debe garantizar que no hay cruce entre vehículos.</w:t>
      </w:r>
      <w:r w:rsidR="002803E9">
        <w:rPr>
          <w:rFonts w:ascii="Lucida Sans" w:eastAsiaTheme="minorEastAsia" w:hAnsi="Lucida Sans"/>
          <w:sz w:val="20"/>
          <w:szCs w:val="20"/>
        </w:rPr>
        <w:t xml:space="preserve"> </w:t>
      </w:r>
      <w:r w:rsidR="007C2527">
        <w:rPr>
          <w:rFonts w:ascii="Lucida Sans" w:eastAsiaTheme="minorEastAsia" w:hAnsi="Lucida Sans"/>
          <w:sz w:val="20"/>
          <w:szCs w:val="20"/>
        </w:rPr>
        <w:t xml:space="preserve"> </w:t>
      </w:r>
      <w:r w:rsidR="003C2EA6">
        <w:rPr>
          <w:rFonts w:ascii="Lucida Sans" w:eastAsiaTheme="minorEastAsia" w:hAnsi="Lucida Sans"/>
          <w:sz w:val="20"/>
          <w:szCs w:val="20"/>
        </w:rPr>
        <w:t>A continuación, se presentan las expresiones matemáticas asociadas a cada una de las restricciones</w:t>
      </w:r>
      <w:r w:rsidR="009710D0">
        <w:rPr>
          <w:rFonts w:ascii="Lucida Sans" w:eastAsiaTheme="minorEastAsia" w:hAnsi="Lucida Sans"/>
          <w:sz w:val="20"/>
          <w:szCs w:val="20"/>
        </w:rPr>
        <w:t>.</w:t>
      </w:r>
    </w:p>
    <w:p w14:paraId="28271844" w14:textId="63700528" w:rsidR="00C8578F" w:rsidRDefault="00676F13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1</w:t>
      </w:r>
      <w:r w:rsidR="00C8578F">
        <w:rPr>
          <w:rFonts w:ascii="Lucida Sans" w:eastAsiaTheme="minorEastAsia" w:hAnsi="Lucida Sans"/>
          <w:sz w:val="20"/>
          <w:szCs w:val="20"/>
        </w:rPr>
        <w:t xml:space="preserve">. </w:t>
      </w:r>
      <w:r w:rsidR="00EC77CD">
        <w:rPr>
          <w:rFonts w:ascii="Lucida Sans" w:eastAsiaTheme="minorEastAsia" w:hAnsi="Lucida Sans"/>
          <w:sz w:val="20"/>
          <w:szCs w:val="20"/>
        </w:rPr>
        <w:t>Distancia total recorrida por los vehículos</w:t>
      </w:r>
      <w:r w:rsidR="00637566">
        <w:rPr>
          <w:rFonts w:ascii="Lucida Sans" w:eastAsiaTheme="minorEastAsia" w:hAnsi="Lucida Sans"/>
          <w:sz w:val="20"/>
          <w:szCs w:val="20"/>
        </w:rPr>
        <w:t xml:space="preserve"> en un día</w:t>
      </w:r>
    </w:p>
    <w:p w14:paraId="1C6F6D3A" w14:textId="4FDD27B9" w:rsidR="00C8578F" w:rsidRPr="001647B2" w:rsidRDefault="00EC77CD" w:rsidP="007B4419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 ∈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j ∈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k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∈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viaje.diario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e>
          </m:nary>
        </m:oMath>
      </m:oMathPara>
    </w:p>
    <w:p w14:paraId="1719F654" w14:textId="581FB3E8" w:rsidR="001647B2" w:rsidRDefault="00637566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2</w:t>
      </w:r>
      <w:r w:rsidR="001647B2">
        <w:rPr>
          <w:rFonts w:ascii="Lucida Sans" w:eastAsiaTheme="minorEastAsia" w:hAnsi="Lucida Sans"/>
          <w:sz w:val="20"/>
          <w:szCs w:val="20"/>
        </w:rPr>
        <w:t xml:space="preserve">. </w:t>
      </w:r>
      <w:r w:rsidR="00F768A7">
        <w:rPr>
          <w:rFonts w:ascii="Lucida Sans" w:eastAsiaTheme="minorEastAsia" w:hAnsi="Lucida Sans"/>
          <w:sz w:val="20"/>
          <w:szCs w:val="20"/>
        </w:rPr>
        <w:t>Capacidad t</w:t>
      </w:r>
      <w:r w:rsidR="00AA0942">
        <w:rPr>
          <w:rFonts w:ascii="Lucida Sans" w:eastAsiaTheme="minorEastAsia" w:hAnsi="Lucida Sans"/>
          <w:sz w:val="20"/>
          <w:szCs w:val="20"/>
        </w:rPr>
        <w:t>otal transportada por los vehículos en un día</w:t>
      </w:r>
    </w:p>
    <w:p w14:paraId="244038B2" w14:textId="2E76BE68" w:rsidR="00AA0942" w:rsidRPr="003F61C5" w:rsidRDefault="00AA0942" w:rsidP="00AA0942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 ∈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j ∈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 ∈ 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viaje,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diario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e>
          </m:nary>
        </m:oMath>
      </m:oMathPara>
    </w:p>
    <w:p w14:paraId="6B73821A" w14:textId="7A8A6F2A" w:rsidR="003F61C5" w:rsidRDefault="003F61C5" w:rsidP="00AA0942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3. Restricción de salida de cada nodo</w:t>
      </w:r>
    </w:p>
    <w:p w14:paraId="09B04900" w14:textId="1B6E59A0" w:rsidR="003F61C5" w:rsidRPr="005F0FBE" w:rsidRDefault="00A21C41" w:rsidP="00AA0942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j ∈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i,j,k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 ∀i∈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 ∀k∈V</m:t>
              </m:r>
            </m:e>
          </m:nary>
        </m:oMath>
      </m:oMathPara>
    </w:p>
    <w:p w14:paraId="1A473369" w14:textId="34BE200F" w:rsidR="005F0FBE" w:rsidRDefault="005F0FBE" w:rsidP="00AA0942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4. Restricción de entrada de cada nodo</w:t>
      </w:r>
    </w:p>
    <w:p w14:paraId="533428EF" w14:textId="4B5EA0C1" w:rsidR="005F0FBE" w:rsidRPr="008B0C57" w:rsidRDefault="005F0FBE" w:rsidP="00AA0942">
      <w:pPr>
        <w:jc w:val="both"/>
        <w:rPr>
          <w:rFonts w:ascii="Lucida Sans" w:eastAsiaTheme="minorEastAsia" w:hAnsi="Lucida Sans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∈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i,j,k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=1, ∀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 ∀k∈V</m:t>
              </m:r>
            </m:e>
          </m:nary>
        </m:oMath>
      </m:oMathPara>
    </w:p>
    <w:p w14:paraId="07880F66" w14:textId="041F0C77" w:rsidR="008B0C57" w:rsidRDefault="008B0C57" w:rsidP="00AA0942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>5. Evitar subrutas utilizando MTZ</w:t>
      </w:r>
    </w:p>
    <w:p w14:paraId="63617251" w14:textId="75ED512F" w:rsidR="009D2496" w:rsidRPr="00DB65D7" w:rsidRDefault="009D2496" w:rsidP="007B4419">
      <w:pPr>
        <w:jc w:val="both"/>
        <w:rPr>
          <w:rFonts w:ascii="Lucida Sans" w:eastAsiaTheme="minorEastAsia" w:hAnsi="Lucida Sans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-1</m:t>
          </m:r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∀k∈V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,∀i,j∈N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i≠j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i≠0 |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j≠0</m:t>
          </m:r>
        </m:oMath>
      </m:oMathPara>
    </w:p>
    <w:p w14:paraId="3C80BA8B" w14:textId="01CCD2AD" w:rsidR="00DB65D7" w:rsidRDefault="00DB65D7" w:rsidP="007B4419">
      <w:pPr>
        <w:jc w:val="both"/>
        <w:rPr>
          <w:rFonts w:ascii="Lucida Sans" w:eastAsiaTheme="minorEastAsia" w:hAnsi="Lucida Sans"/>
          <w:iCs/>
          <w:sz w:val="20"/>
          <w:szCs w:val="20"/>
        </w:rPr>
      </w:pPr>
      <w:r>
        <w:rPr>
          <w:rFonts w:ascii="Lucida Sans" w:eastAsiaTheme="minorEastAsia" w:hAnsi="Lucida Sans"/>
          <w:iCs/>
          <w:sz w:val="20"/>
          <w:szCs w:val="20"/>
        </w:rPr>
        <w:t>6. Cada nodo envía y recibe un único flujo</w:t>
      </w:r>
    </w:p>
    <w:p w14:paraId="003B40AC" w14:textId="1DE2908C" w:rsidR="00DB65D7" w:rsidRPr="007F27EA" w:rsidRDefault="00DB65D7" w:rsidP="007B4419">
      <w:pPr>
        <w:jc w:val="both"/>
        <w:rPr>
          <w:rFonts w:ascii="Lucida Sans" w:eastAsiaTheme="minorEastAsia" w:hAnsi="Lucida Sans"/>
          <w:iCs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i,j,k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| i≠j-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i≠j=0, ∀i∈N, ∀k∈V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i≠0</m:t>
                  </m:r>
                </m:e>
              </m:nary>
            </m:e>
          </m:nary>
        </m:oMath>
      </m:oMathPara>
    </w:p>
    <w:p w14:paraId="25DAC730" w14:textId="5FF31305" w:rsidR="007F27EA" w:rsidRDefault="007F27EA" w:rsidP="007B4419">
      <w:pPr>
        <w:jc w:val="both"/>
        <w:rPr>
          <w:rFonts w:ascii="Lucida Sans" w:eastAsiaTheme="minorEastAsia" w:hAnsi="Lucida Sans"/>
          <w:iCs/>
          <w:sz w:val="20"/>
          <w:szCs w:val="20"/>
        </w:rPr>
      </w:pPr>
      <w:r>
        <w:rPr>
          <w:rFonts w:ascii="Lucida Sans" w:eastAsiaTheme="minorEastAsia" w:hAnsi="Lucida Sans"/>
          <w:iCs/>
          <w:sz w:val="20"/>
          <w:szCs w:val="20"/>
        </w:rPr>
        <w:t>7. No hay cruce entre vehículos</w:t>
      </w:r>
    </w:p>
    <w:p w14:paraId="6D1A8E47" w14:textId="0A271F7C" w:rsidR="007F27EA" w:rsidRPr="009D2496" w:rsidRDefault="00092596" w:rsidP="007B4419">
      <w:pPr>
        <w:jc w:val="both"/>
        <w:rPr>
          <w:rFonts w:ascii="Lucida Sans" w:eastAsiaTheme="minorEastAsia" w:hAnsi="Lucida Sans"/>
          <w:iCs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=1 | i≠j</m:t>
                  </m:r>
                </m:e>
              </m:nary>
            </m:e>
          </m:nary>
        </m:oMath>
      </m:oMathPara>
    </w:p>
    <w:p w14:paraId="5445AF4B" w14:textId="3967EFA5" w:rsidR="0054299F" w:rsidRDefault="006E185A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>
        <w:rPr>
          <w:rFonts w:ascii="Lucida Sans" w:eastAsiaTheme="minorEastAsia" w:hAnsi="Lucida Sans"/>
          <w:sz w:val="20"/>
          <w:szCs w:val="20"/>
        </w:rPr>
        <w:t xml:space="preserve">Como se puede ver, se tienen en cuenta todas las diferentes variables y parámetros para poder optimizar los procesos de la empresa y </w:t>
      </w:r>
      <w:r w:rsidR="007E4CE5">
        <w:rPr>
          <w:rFonts w:ascii="Lucida Sans" w:eastAsiaTheme="minorEastAsia" w:hAnsi="Lucida Sans"/>
          <w:sz w:val="20"/>
          <w:szCs w:val="20"/>
        </w:rPr>
        <w:t>de esta forma minimizar la función objetivo lo que más se pueda.</w:t>
      </w:r>
    </w:p>
    <w:p w14:paraId="12DCF721" w14:textId="3B401B03" w:rsidR="007E4CE5" w:rsidRDefault="007E4CE5" w:rsidP="007B4419">
      <w:pPr>
        <w:jc w:val="both"/>
        <w:rPr>
          <w:rFonts w:ascii="Lucida Sans" w:eastAsiaTheme="minorEastAsia" w:hAnsi="Lucida Sans"/>
          <w:b/>
          <w:bCs/>
          <w:sz w:val="20"/>
          <w:szCs w:val="20"/>
        </w:rPr>
      </w:pPr>
      <w:r>
        <w:rPr>
          <w:rFonts w:ascii="Lucida Sans" w:eastAsiaTheme="minorEastAsia" w:hAnsi="Lucida Sans"/>
          <w:b/>
          <w:bCs/>
          <w:sz w:val="20"/>
          <w:szCs w:val="20"/>
        </w:rPr>
        <w:t>Consideraciones finales</w:t>
      </w:r>
    </w:p>
    <w:p w14:paraId="3AFFCEAD" w14:textId="4DAB14F5" w:rsidR="00704F90" w:rsidRPr="0033210B" w:rsidRDefault="00431BD8" w:rsidP="007B4419">
      <w:pPr>
        <w:jc w:val="both"/>
        <w:rPr>
          <w:rFonts w:ascii="Lucida Sans" w:eastAsiaTheme="minorEastAsia" w:hAnsi="Lucida Sans"/>
          <w:sz w:val="20"/>
          <w:szCs w:val="20"/>
        </w:rPr>
      </w:pPr>
      <w:r w:rsidRPr="00431BD8">
        <w:rPr>
          <w:rFonts w:ascii="Lucida Sans" w:eastAsiaTheme="minorEastAsia" w:hAnsi="Lucida Sans"/>
          <w:sz w:val="20"/>
          <w:szCs w:val="20"/>
        </w:rPr>
        <w:t xml:space="preserve">La propuesta de implementar </w:t>
      </w:r>
      <w:r>
        <w:rPr>
          <w:rFonts w:ascii="Lucida Sans" w:eastAsiaTheme="minorEastAsia" w:hAnsi="Lucida Sans"/>
          <w:sz w:val="20"/>
          <w:szCs w:val="20"/>
        </w:rPr>
        <w:t>doce nuevos centros de distribución</w:t>
      </w:r>
      <w:r w:rsidRPr="00431BD8">
        <w:rPr>
          <w:rFonts w:ascii="Lucida Sans" w:eastAsiaTheme="minorEastAsia" w:hAnsi="Lucida Sans"/>
          <w:sz w:val="20"/>
          <w:szCs w:val="20"/>
        </w:rPr>
        <w:t xml:space="preserve">, como sugiere Fernando Alonso, representa una estrategia clave para optimizar las operaciones logísticas de Seneca Libre. </w:t>
      </w:r>
      <w:r w:rsidR="00DF1013">
        <w:rPr>
          <w:rFonts w:ascii="Lucida Sans" w:eastAsiaTheme="minorEastAsia" w:hAnsi="Lucida Sans"/>
          <w:sz w:val="20"/>
          <w:szCs w:val="20"/>
        </w:rPr>
        <w:t>Este enfoque</w:t>
      </w:r>
      <w:r w:rsidRPr="00431BD8">
        <w:rPr>
          <w:rFonts w:ascii="Lucida Sans" w:eastAsiaTheme="minorEastAsia" w:hAnsi="Lucida Sans"/>
          <w:sz w:val="20"/>
          <w:szCs w:val="20"/>
        </w:rPr>
        <w:t xml:space="preserve">, </w:t>
      </w:r>
      <w:r w:rsidR="00DF1013">
        <w:rPr>
          <w:rFonts w:ascii="Lucida Sans" w:eastAsiaTheme="minorEastAsia" w:hAnsi="Lucida Sans"/>
          <w:sz w:val="20"/>
          <w:szCs w:val="20"/>
        </w:rPr>
        <w:t>hará que se reduzcan significativamente</w:t>
      </w:r>
      <w:r w:rsidRPr="00431BD8">
        <w:rPr>
          <w:rFonts w:ascii="Lucida Sans" w:eastAsiaTheme="minorEastAsia" w:hAnsi="Lucida Sans"/>
          <w:sz w:val="20"/>
          <w:szCs w:val="20"/>
        </w:rPr>
        <w:t xml:space="preserve"> los tiempos de entrega y los costos operativos diarios</w:t>
      </w:r>
      <w:r w:rsidR="00DF1013">
        <w:rPr>
          <w:rFonts w:ascii="Lucida Sans" w:eastAsiaTheme="minorEastAsia" w:hAnsi="Lucida Sans"/>
          <w:sz w:val="20"/>
          <w:szCs w:val="20"/>
        </w:rPr>
        <w:t xml:space="preserve"> y además</w:t>
      </w:r>
      <w:r w:rsidR="00253BE3">
        <w:rPr>
          <w:rFonts w:ascii="Lucida Sans" w:eastAsiaTheme="minorEastAsia" w:hAnsi="Lucida Sans"/>
          <w:sz w:val="20"/>
          <w:szCs w:val="20"/>
        </w:rPr>
        <w:t xml:space="preserve"> se </w:t>
      </w:r>
      <w:r w:rsidR="00253BE3" w:rsidRPr="00431BD8">
        <w:rPr>
          <w:rFonts w:ascii="Lucida Sans" w:eastAsiaTheme="minorEastAsia" w:hAnsi="Lucida Sans"/>
          <w:sz w:val="20"/>
          <w:szCs w:val="20"/>
        </w:rPr>
        <w:t>incrementará</w:t>
      </w:r>
      <w:r w:rsidRPr="00431BD8">
        <w:rPr>
          <w:rFonts w:ascii="Lucida Sans" w:eastAsiaTheme="minorEastAsia" w:hAnsi="Lucida Sans"/>
          <w:sz w:val="20"/>
          <w:szCs w:val="20"/>
        </w:rPr>
        <w:t xml:space="preserve"> la resiliencia y flexibilidad ante posibles interrupciones. Este modelo permite una mejor gestión de la demanda creciente y prepara a la empresa para expandirse de manera eficiente. Además, al disminuir las distancias recorridas y mejorar la eficiencia en la carga y operación de los vehículos, se avanzará en las metas de sostenibilidad al reducir el consumo de combustible y las emisiones de carbono. Por lo tanto, esta solución ofrece una respuesta integral a los desafíos actuales y futuros, garantizando que Seneca Libre mantenga su liderazgo en un mercado cada vez más competitivo.</w:t>
      </w:r>
    </w:p>
    <w:sectPr w:rsidR="00704F90" w:rsidRPr="0033210B" w:rsidSect="007B4419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7A69B" w14:textId="77777777" w:rsidR="001D767B" w:rsidRDefault="001D767B" w:rsidP="001E7FDA">
      <w:pPr>
        <w:spacing w:after="0" w:line="240" w:lineRule="auto"/>
      </w:pPr>
      <w:r>
        <w:separator/>
      </w:r>
    </w:p>
  </w:endnote>
  <w:endnote w:type="continuationSeparator" w:id="0">
    <w:p w14:paraId="323FFF79" w14:textId="77777777" w:rsidR="001D767B" w:rsidRDefault="001D767B" w:rsidP="001E7FDA">
      <w:pPr>
        <w:spacing w:after="0" w:line="240" w:lineRule="auto"/>
      </w:pPr>
      <w:r>
        <w:continuationSeparator/>
      </w:r>
    </w:p>
  </w:endnote>
  <w:endnote w:type="continuationNotice" w:id="1">
    <w:p w14:paraId="03928563" w14:textId="77777777" w:rsidR="001D767B" w:rsidRDefault="001D76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BADAF" w14:textId="77777777" w:rsidR="001D767B" w:rsidRDefault="001D767B" w:rsidP="001E7FDA">
      <w:pPr>
        <w:spacing w:after="0" w:line="240" w:lineRule="auto"/>
      </w:pPr>
      <w:r>
        <w:separator/>
      </w:r>
    </w:p>
  </w:footnote>
  <w:footnote w:type="continuationSeparator" w:id="0">
    <w:p w14:paraId="129F6F09" w14:textId="77777777" w:rsidR="001D767B" w:rsidRDefault="001D767B" w:rsidP="001E7FDA">
      <w:pPr>
        <w:spacing w:after="0" w:line="240" w:lineRule="auto"/>
      </w:pPr>
      <w:r>
        <w:continuationSeparator/>
      </w:r>
    </w:p>
  </w:footnote>
  <w:footnote w:type="continuationNotice" w:id="1">
    <w:p w14:paraId="2B4C6721" w14:textId="77777777" w:rsidR="001D767B" w:rsidRDefault="001D76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40C02" w14:textId="04E3B88C" w:rsidR="007B4419" w:rsidRPr="001D5E42" w:rsidRDefault="007B4419" w:rsidP="007B4419">
    <w:pPr>
      <w:pStyle w:val="Encabezado"/>
      <w:rPr>
        <w:rFonts w:ascii="Lucida Sans" w:hAnsi="Lucida Sans"/>
        <w:b/>
        <w:bCs/>
        <w:noProof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E4063A" wp14:editId="54CFD65B">
          <wp:simplePos x="0" y="0"/>
          <wp:positionH relativeFrom="margin">
            <wp:posOffset>-685800</wp:posOffset>
          </wp:positionH>
          <wp:positionV relativeFrom="topMargin">
            <wp:posOffset>141605</wp:posOffset>
          </wp:positionV>
          <wp:extent cx="1421765" cy="494665"/>
          <wp:effectExtent l="0" t="0" r="6985" b="635"/>
          <wp:wrapSquare wrapText="bothSides"/>
          <wp:docPr id="598991709" name="Imagen 598991709" descr="Símbolos Universidad de los Andes |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ímbolos Universidad de los Andes | Uniand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398" b="22717"/>
                  <a:stretch/>
                </pic:blipFill>
                <pic:spPr bwMode="auto">
                  <a:xfrm>
                    <a:off x="0" y="0"/>
                    <a:ext cx="142176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ptab w:relativeTo="margin" w:alignment="left" w:leader="none"/>
    </w:r>
    <w:r w:rsidRPr="001D5E42">
      <w:rPr>
        <w:rFonts w:ascii="Lucida Sans" w:hAnsi="Lucida Sans"/>
        <w:b/>
        <w:bCs/>
        <w:noProof/>
        <w:sz w:val="18"/>
        <w:szCs w:val="18"/>
      </w:rPr>
      <w:t xml:space="preserve"> </w:t>
    </w:r>
    <w:r w:rsidRPr="001D5E42">
      <w:rPr>
        <w:rFonts w:ascii="Lucida Sans" w:hAnsi="Lucida Sans"/>
        <w:b/>
        <w:bCs/>
        <w:noProof/>
        <w:sz w:val="18"/>
        <w:szCs w:val="18"/>
      </w:rPr>
      <w:tab/>
    </w:r>
    <w:r w:rsidRPr="001D5E42">
      <w:rPr>
        <w:rFonts w:ascii="Lucida Sans" w:hAnsi="Lucida Sans"/>
        <w:b/>
        <w:bCs/>
        <w:noProof/>
        <w:sz w:val="18"/>
        <w:szCs w:val="18"/>
      </w:rPr>
      <w:tab/>
    </w:r>
    <w:r w:rsidRPr="001D5E42">
      <w:rPr>
        <w:rFonts w:ascii="Lucida Sans" w:hAnsi="Lucida Sans"/>
        <w:b/>
        <w:bCs/>
        <w:noProof/>
        <w:sz w:val="18"/>
        <w:szCs w:val="18"/>
      </w:rPr>
      <w:tab/>
      <w:t xml:space="preserve">  </w:t>
    </w:r>
    <w:r w:rsidRPr="001D5E42">
      <w:rPr>
        <w:rFonts w:ascii="Lucida Sans" w:hAnsi="Lucida Sans"/>
        <w:b/>
        <w:bCs/>
        <w:noProof/>
        <w:sz w:val="18"/>
        <w:szCs w:val="18"/>
      </w:rPr>
      <w:tab/>
      <w:t xml:space="preserve">           </w:t>
    </w:r>
    <w:r w:rsidRPr="001D5E42">
      <w:rPr>
        <w:rFonts w:ascii="Lucida Sans" w:hAnsi="Lucida Sans"/>
        <w:b/>
        <w:bCs/>
        <w:noProof/>
      </w:rPr>
      <w:t>Propuesta Seneca Libre – Entrega 1</w:t>
    </w:r>
  </w:p>
  <w:p w14:paraId="526E24A3" w14:textId="35BEAC8B" w:rsidR="007B4419" w:rsidRPr="001D5E42" w:rsidRDefault="007B4419" w:rsidP="007B4419">
    <w:pPr>
      <w:pStyle w:val="Encabezado"/>
      <w:rPr>
        <w:rFonts w:ascii="Lucida Sans" w:hAnsi="Lucida Sans"/>
        <w:b/>
        <w:bCs/>
        <w:noProof/>
        <w:sz w:val="18"/>
        <w:szCs w:val="18"/>
      </w:rPr>
    </w:pPr>
  </w:p>
  <w:p w14:paraId="6680665E" w14:textId="77777777" w:rsidR="007B4419" w:rsidRDefault="007B4419" w:rsidP="007B4419">
    <w:pPr>
      <w:pStyle w:val="Encabezado"/>
      <w:rPr>
        <w:rFonts w:ascii="Lucida Sans" w:hAnsi="Lucida Sans"/>
        <w:b/>
        <w:bCs/>
        <w:noProof/>
        <w:sz w:val="18"/>
        <w:szCs w:val="18"/>
      </w:rPr>
    </w:pPr>
    <w:r w:rsidRPr="001D5E42">
      <w:rPr>
        <w:rFonts w:ascii="Lucida Sans" w:hAnsi="Lucida Sans"/>
        <w:b/>
        <w:bCs/>
        <w:noProof/>
        <w:sz w:val="18"/>
        <w:szCs w:val="18"/>
      </w:rPr>
      <w:tab/>
      <w:t xml:space="preserve">         </w:t>
    </w:r>
    <w:r>
      <w:rPr>
        <w:rFonts w:ascii="Lucida Sans" w:hAnsi="Lucida Sans"/>
        <w:b/>
        <w:bCs/>
        <w:noProof/>
        <w:sz w:val="18"/>
        <w:szCs w:val="18"/>
      </w:rPr>
      <w:t>Juan Manuel Jauregui - 201922481</w:t>
    </w:r>
  </w:p>
  <w:p w14:paraId="65F2AA1E" w14:textId="77777777" w:rsidR="007B4419" w:rsidRDefault="007B44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52EB2" w14:textId="7A654679" w:rsidR="007B4419" w:rsidRPr="007B4419" w:rsidRDefault="007B4419" w:rsidP="007B4419">
    <w:pPr>
      <w:pStyle w:val="Encabezado"/>
      <w:rPr>
        <w:rFonts w:ascii="Lucida Sans" w:hAnsi="Lucida Sans"/>
        <w:b/>
        <w:bCs/>
        <w:noProof/>
        <w:sz w:val="18"/>
        <w:szCs w:val="18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1DA39254" wp14:editId="273166F3">
          <wp:simplePos x="0" y="0"/>
          <wp:positionH relativeFrom="margin">
            <wp:posOffset>-685800</wp:posOffset>
          </wp:positionH>
          <wp:positionV relativeFrom="topMargin">
            <wp:posOffset>141605</wp:posOffset>
          </wp:positionV>
          <wp:extent cx="1421765" cy="494665"/>
          <wp:effectExtent l="0" t="0" r="6985" b="635"/>
          <wp:wrapSquare wrapText="bothSides"/>
          <wp:docPr id="430276107" name="Imagen 430276107" descr="Símbolos Universidad de los Andes |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ímbolos Universidad de los Andes | Uniand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398" b="22717"/>
                  <a:stretch/>
                </pic:blipFill>
                <pic:spPr bwMode="auto">
                  <a:xfrm>
                    <a:off x="0" y="0"/>
                    <a:ext cx="142176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ptab w:relativeTo="margin" w:alignment="left" w:leader="none"/>
    </w:r>
    <w:r w:rsidRPr="007B4419">
      <w:rPr>
        <w:rFonts w:ascii="Lucida Sans" w:hAnsi="Lucida Sans"/>
        <w:b/>
        <w:bCs/>
        <w:noProof/>
        <w:sz w:val="18"/>
        <w:szCs w:val="18"/>
      </w:rPr>
      <w:t xml:space="preserve"> </w:t>
    </w:r>
    <w:r w:rsidRPr="007B4419">
      <w:rPr>
        <w:rFonts w:ascii="Lucida Sans" w:hAnsi="Lucida Sans"/>
        <w:b/>
        <w:bCs/>
        <w:noProof/>
        <w:sz w:val="18"/>
        <w:szCs w:val="18"/>
      </w:rPr>
      <w:tab/>
    </w:r>
    <w:r w:rsidRPr="007B4419">
      <w:rPr>
        <w:rFonts w:ascii="Lucida Sans" w:hAnsi="Lucida Sans"/>
        <w:b/>
        <w:bCs/>
        <w:noProof/>
        <w:sz w:val="18"/>
        <w:szCs w:val="18"/>
      </w:rPr>
      <w:tab/>
    </w:r>
    <w:r w:rsidRPr="007B4419">
      <w:rPr>
        <w:rFonts w:ascii="Lucida Sans" w:hAnsi="Lucida Sans"/>
        <w:b/>
        <w:bCs/>
        <w:noProof/>
        <w:sz w:val="18"/>
        <w:szCs w:val="18"/>
      </w:rPr>
      <w:tab/>
      <w:t xml:space="preserve">  </w:t>
    </w:r>
    <w:r w:rsidRPr="007B4419">
      <w:rPr>
        <w:rFonts w:ascii="Lucida Sans" w:hAnsi="Lucida Sans"/>
        <w:b/>
        <w:bCs/>
        <w:noProof/>
        <w:sz w:val="18"/>
        <w:szCs w:val="18"/>
      </w:rPr>
      <w:tab/>
      <w:t xml:space="preserve">           </w:t>
    </w:r>
    <w:r w:rsidRPr="007B4419">
      <w:rPr>
        <w:rFonts w:ascii="Lucida Sans" w:hAnsi="Lucida Sans"/>
        <w:b/>
        <w:bCs/>
        <w:noProof/>
      </w:rPr>
      <w:t xml:space="preserve">Propuesta Seneca Libre </w:t>
    </w:r>
    <w:r w:rsidR="002A03BA">
      <w:rPr>
        <w:rFonts w:ascii="Lucida Sans" w:hAnsi="Lucida Sans"/>
        <w:b/>
        <w:bCs/>
        <w:noProof/>
      </w:rPr>
      <w:t xml:space="preserve">LTDA </w:t>
    </w:r>
    <w:r w:rsidRPr="007B4419">
      <w:rPr>
        <w:rFonts w:ascii="Lucida Sans" w:hAnsi="Lucida Sans"/>
        <w:b/>
        <w:bCs/>
        <w:noProof/>
      </w:rPr>
      <w:t>–</w:t>
    </w:r>
    <w:r w:rsidR="009E01EA">
      <w:rPr>
        <w:rFonts w:ascii="Lucida Sans" w:hAnsi="Lucida Sans"/>
        <w:b/>
        <w:bCs/>
        <w:noProof/>
      </w:rPr>
      <w:t xml:space="preserve"> Modelado</w:t>
    </w:r>
  </w:p>
  <w:p w14:paraId="780D1ADB" w14:textId="77777777" w:rsidR="007B4419" w:rsidRPr="007B4419" w:rsidRDefault="007B4419" w:rsidP="007B4419">
    <w:pPr>
      <w:pStyle w:val="Encabezado"/>
      <w:rPr>
        <w:rFonts w:ascii="Lucida Sans" w:hAnsi="Lucida Sans"/>
        <w:b/>
        <w:bCs/>
        <w:noProof/>
        <w:sz w:val="18"/>
        <w:szCs w:val="18"/>
      </w:rPr>
    </w:pPr>
  </w:p>
  <w:p w14:paraId="29CC4C9B" w14:textId="4072B704" w:rsidR="007B4419" w:rsidRDefault="007B4419" w:rsidP="007B4419">
    <w:pPr>
      <w:pStyle w:val="Encabezado"/>
      <w:rPr>
        <w:rFonts w:ascii="Lucida Sans" w:hAnsi="Lucida Sans"/>
        <w:b/>
        <w:bCs/>
        <w:noProof/>
        <w:sz w:val="18"/>
        <w:szCs w:val="18"/>
      </w:rPr>
    </w:pPr>
    <w:r w:rsidRPr="007B4419">
      <w:rPr>
        <w:rFonts w:ascii="Lucida Sans" w:hAnsi="Lucida Sans"/>
        <w:b/>
        <w:bCs/>
        <w:noProof/>
        <w:sz w:val="18"/>
        <w:szCs w:val="18"/>
      </w:rPr>
      <w:tab/>
      <w:t xml:space="preserve">         </w:t>
    </w:r>
  </w:p>
  <w:p w14:paraId="7CF6F2EB" w14:textId="77777777" w:rsidR="007B4419" w:rsidRDefault="007B44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DA"/>
    <w:rsid w:val="000449F4"/>
    <w:rsid w:val="00066B49"/>
    <w:rsid w:val="00071D21"/>
    <w:rsid w:val="0008043E"/>
    <w:rsid w:val="00092596"/>
    <w:rsid w:val="000D3229"/>
    <w:rsid w:val="000D4017"/>
    <w:rsid w:val="000E56BC"/>
    <w:rsid w:val="000F3A75"/>
    <w:rsid w:val="000F58EA"/>
    <w:rsid w:val="001573E1"/>
    <w:rsid w:val="00163437"/>
    <w:rsid w:val="001647B2"/>
    <w:rsid w:val="00182401"/>
    <w:rsid w:val="00187E81"/>
    <w:rsid w:val="001A1DF4"/>
    <w:rsid w:val="001C5A27"/>
    <w:rsid w:val="001D5E42"/>
    <w:rsid w:val="001D767B"/>
    <w:rsid w:val="001E7FDA"/>
    <w:rsid w:val="00206EE4"/>
    <w:rsid w:val="00231ED3"/>
    <w:rsid w:val="00253BE3"/>
    <w:rsid w:val="00272259"/>
    <w:rsid w:val="0027770F"/>
    <w:rsid w:val="002803E9"/>
    <w:rsid w:val="00280B28"/>
    <w:rsid w:val="00287D21"/>
    <w:rsid w:val="002A03BA"/>
    <w:rsid w:val="002D134A"/>
    <w:rsid w:val="002D6D4D"/>
    <w:rsid w:val="002D6EFE"/>
    <w:rsid w:val="002F75DD"/>
    <w:rsid w:val="003033CA"/>
    <w:rsid w:val="0033210B"/>
    <w:rsid w:val="0034361F"/>
    <w:rsid w:val="0036010A"/>
    <w:rsid w:val="003703E0"/>
    <w:rsid w:val="00373427"/>
    <w:rsid w:val="003739CE"/>
    <w:rsid w:val="00381BCD"/>
    <w:rsid w:val="00395E21"/>
    <w:rsid w:val="003A665E"/>
    <w:rsid w:val="003A6B61"/>
    <w:rsid w:val="003B69C9"/>
    <w:rsid w:val="003C2EA6"/>
    <w:rsid w:val="003E696C"/>
    <w:rsid w:val="003F61C5"/>
    <w:rsid w:val="00414EF6"/>
    <w:rsid w:val="0043028E"/>
    <w:rsid w:val="00431BD8"/>
    <w:rsid w:val="00441A83"/>
    <w:rsid w:val="0047119E"/>
    <w:rsid w:val="00485798"/>
    <w:rsid w:val="004A66BC"/>
    <w:rsid w:val="004B1F19"/>
    <w:rsid w:val="004C0622"/>
    <w:rsid w:val="004C09CA"/>
    <w:rsid w:val="00521460"/>
    <w:rsid w:val="0052206C"/>
    <w:rsid w:val="0054299F"/>
    <w:rsid w:val="0055421F"/>
    <w:rsid w:val="005634D4"/>
    <w:rsid w:val="005705B4"/>
    <w:rsid w:val="00580E1C"/>
    <w:rsid w:val="005A4DC7"/>
    <w:rsid w:val="005D6CE8"/>
    <w:rsid w:val="005E37D0"/>
    <w:rsid w:val="005F0FBE"/>
    <w:rsid w:val="00637566"/>
    <w:rsid w:val="0064015D"/>
    <w:rsid w:val="00657071"/>
    <w:rsid w:val="006620A2"/>
    <w:rsid w:val="0066339D"/>
    <w:rsid w:val="00676F13"/>
    <w:rsid w:val="006D1C1E"/>
    <w:rsid w:val="006E185A"/>
    <w:rsid w:val="006E30A0"/>
    <w:rsid w:val="006E5EF7"/>
    <w:rsid w:val="006F5963"/>
    <w:rsid w:val="00704F90"/>
    <w:rsid w:val="007050BF"/>
    <w:rsid w:val="00707B14"/>
    <w:rsid w:val="007130BC"/>
    <w:rsid w:val="00714BCC"/>
    <w:rsid w:val="00722A40"/>
    <w:rsid w:val="00734316"/>
    <w:rsid w:val="00781C45"/>
    <w:rsid w:val="00791475"/>
    <w:rsid w:val="007B4419"/>
    <w:rsid w:val="007C2527"/>
    <w:rsid w:val="007C7A41"/>
    <w:rsid w:val="007E4CE5"/>
    <w:rsid w:val="007F27B1"/>
    <w:rsid w:val="007F27EA"/>
    <w:rsid w:val="007F542E"/>
    <w:rsid w:val="007F7A6E"/>
    <w:rsid w:val="007F7CC0"/>
    <w:rsid w:val="00821DF0"/>
    <w:rsid w:val="00832CB5"/>
    <w:rsid w:val="0084619C"/>
    <w:rsid w:val="00850C62"/>
    <w:rsid w:val="00880E8B"/>
    <w:rsid w:val="0088492D"/>
    <w:rsid w:val="00886CF4"/>
    <w:rsid w:val="008B0C57"/>
    <w:rsid w:val="008B7C62"/>
    <w:rsid w:val="008F071D"/>
    <w:rsid w:val="00902113"/>
    <w:rsid w:val="009021EB"/>
    <w:rsid w:val="00927034"/>
    <w:rsid w:val="009439E0"/>
    <w:rsid w:val="00956B55"/>
    <w:rsid w:val="00962110"/>
    <w:rsid w:val="009674E8"/>
    <w:rsid w:val="009710D0"/>
    <w:rsid w:val="009907FB"/>
    <w:rsid w:val="009C4287"/>
    <w:rsid w:val="009D2496"/>
    <w:rsid w:val="009D29B4"/>
    <w:rsid w:val="009E01EA"/>
    <w:rsid w:val="009E54A1"/>
    <w:rsid w:val="009F31F2"/>
    <w:rsid w:val="00A02F35"/>
    <w:rsid w:val="00A048DF"/>
    <w:rsid w:val="00A06A0C"/>
    <w:rsid w:val="00A10B37"/>
    <w:rsid w:val="00A21C41"/>
    <w:rsid w:val="00A25976"/>
    <w:rsid w:val="00A63EB6"/>
    <w:rsid w:val="00A66975"/>
    <w:rsid w:val="00A8500F"/>
    <w:rsid w:val="00A935BF"/>
    <w:rsid w:val="00AA0942"/>
    <w:rsid w:val="00AA665A"/>
    <w:rsid w:val="00AB276E"/>
    <w:rsid w:val="00B32D66"/>
    <w:rsid w:val="00B40060"/>
    <w:rsid w:val="00B54039"/>
    <w:rsid w:val="00B677D0"/>
    <w:rsid w:val="00B96845"/>
    <w:rsid w:val="00BA43CF"/>
    <w:rsid w:val="00BB20FC"/>
    <w:rsid w:val="00BB2C7A"/>
    <w:rsid w:val="00BC3DAF"/>
    <w:rsid w:val="00BD0548"/>
    <w:rsid w:val="00BD10F8"/>
    <w:rsid w:val="00BD2B74"/>
    <w:rsid w:val="00BD735E"/>
    <w:rsid w:val="00BD7E12"/>
    <w:rsid w:val="00C04DFC"/>
    <w:rsid w:val="00C05619"/>
    <w:rsid w:val="00C424F6"/>
    <w:rsid w:val="00C657AF"/>
    <w:rsid w:val="00C75115"/>
    <w:rsid w:val="00C8578F"/>
    <w:rsid w:val="00CB336D"/>
    <w:rsid w:val="00CB6698"/>
    <w:rsid w:val="00CC125C"/>
    <w:rsid w:val="00CC6E45"/>
    <w:rsid w:val="00D40FD9"/>
    <w:rsid w:val="00D43D09"/>
    <w:rsid w:val="00D5052E"/>
    <w:rsid w:val="00D90257"/>
    <w:rsid w:val="00D923BF"/>
    <w:rsid w:val="00DB65D7"/>
    <w:rsid w:val="00DC67BA"/>
    <w:rsid w:val="00DE784A"/>
    <w:rsid w:val="00DF1013"/>
    <w:rsid w:val="00E17546"/>
    <w:rsid w:val="00E34F15"/>
    <w:rsid w:val="00E50211"/>
    <w:rsid w:val="00E52C19"/>
    <w:rsid w:val="00E52E46"/>
    <w:rsid w:val="00E5578B"/>
    <w:rsid w:val="00E81D49"/>
    <w:rsid w:val="00EA1FD0"/>
    <w:rsid w:val="00EC12D5"/>
    <w:rsid w:val="00EC77CD"/>
    <w:rsid w:val="00F16A0A"/>
    <w:rsid w:val="00F768A7"/>
    <w:rsid w:val="00F96425"/>
    <w:rsid w:val="00FC0BDC"/>
    <w:rsid w:val="00FC7925"/>
    <w:rsid w:val="00FD1A66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547A"/>
  <w15:chartTrackingRefBased/>
  <w15:docId w15:val="{2125C5C5-3E38-443A-880F-A898C026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BE"/>
  </w:style>
  <w:style w:type="paragraph" w:styleId="Ttulo1">
    <w:name w:val="heading 1"/>
    <w:basedOn w:val="Normal"/>
    <w:next w:val="Normal"/>
    <w:link w:val="Ttulo1Car"/>
    <w:uiPriority w:val="9"/>
    <w:qFormat/>
    <w:rsid w:val="001E7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F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F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F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F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F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F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F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F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FD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FDA"/>
  </w:style>
  <w:style w:type="paragraph" w:styleId="Piedepgina">
    <w:name w:val="footer"/>
    <w:basedOn w:val="Normal"/>
    <w:link w:val="PiedepginaCar"/>
    <w:uiPriority w:val="99"/>
    <w:unhideWhenUsed/>
    <w:rsid w:val="001E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FDA"/>
  </w:style>
  <w:style w:type="character" w:styleId="Textodelmarcadordeposicin">
    <w:name w:val="Placeholder Text"/>
    <w:basedOn w:val="Fuentedeprrafopredeter"/>
    <w:uiPriority w:val="99"/>
    <w:semiHidden/>
    <w:rsid w:val="007914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4</Pages>
  <Words>2055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Jauregui Rozo</dc:creator>
  <cp:keywords/>
  <dc:description/>
  <cp:lastModifiedBy>Juan Manuel Jauregui Rozo</cp:lastModifiedBy>
  <cp:revision>168</cp:revision>
  <dcterms:created xsi:type="dcterms:W3CDTF">2024-09-22T00:13:00Z</dcterms:created>
  <dcterms:modified xsi:type="dcterms:W3CDTF">2024-09-30T16:45:00Z</dcterms:modified>
</cp:coreProperties>
</file>