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Main paragraph with a footnote</w:t>
      </w:r>
      <w:r>
        <w:rPr>
          <w:rStyle w:val="FootnoteReference"/>
        </w:rPr>
        <w:footnoteReference w:id="2"/>
      </w:r>
      <w:r>
        <w:rPr/>
        <w:t xml:space="preserve"> after the citation marker.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This is the footnote body, on which the OOXML moat test relies.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