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b/>
          <w:sz w:val="34"/>
        </w:rPr>
        <w:t xml:space="preserve">Proposed Solution: Layered AI Data Confidentiality and Prompt-Injection Defense Framework</w:t>
      </w:r>
    </w:p>
    <w:p>
      <w:pPr>
        <w:pStyle w:val="Heading1"/>
        <w:spacing w:before="240" w:after="80"/>
      </w:pPr>
      <w:r>
        <w:rPr>
          <w:b/>
          <w:sz w:val="26"/>
        </w:rPr>
        <w:t xml:space="preserve">Selected Reference Paper</w:t>
      </w:r>
    </w:p>
    <w:p>
      <w:pPr>
        <w:spacing w:after="160"/>
        <w:jc w:val="both"/>
      </w:pPr>
      <w:r>
        <w:rPr>
          <w:sz w:val="24"/>
        </w:rPr>
        <w:t xml:space="preserve">The proposed solution is based on 13.pdf, a survey paper that organizes large language model security and privacy risks across the full model lifecycle. This paper was selected because it connects directly to the project topic: it discusses data-centric risks, deployment and interaction risks, prompt-related attacks, unsafe output behavior, data sanitization, output filtering, and adversarial testing. These ideas match the two implementations in this project, which examine how AI tools handle sensitive enterprise information and how Implementation 2.0 can classify prompts as safe or malicious.</w:t>
      </w:r>
    </w:p>
    <w:p>
      <w:pPr>
        <w:pStyle w:val="Heading1"/>
        <w:spacing w:before="240" w:after="80"/>
      </w:pPr>
      <w:r>
        <w:rPr>
          <w:b/>
          <w:sz w:val="26"/>
        </w:rPr>
        <w:t xml:space="preserve">Solution Overview</w:t>
      </w:r>
    </w:p>
    <w:p>
      <w:pPr>
        <w:spacing w:after="160"/>
        <w:jc w:val="both"/>
      </w:pPr>
      <w:r>
        <w:rPr>
          <w:sz w:val="24"/>
        </w:rPr>
        <w:t xml:space="preserve">Based on the selected paper, the proposed solution is a layered AI security framework designed to reduce organizational data confidentiality risks when employees use AI-powered tools. The framework does not rely on a single control. Instead, it combines data governance, prompt screening, output monitoring, session isolation, logging controls, and continuous testing. This layered design is important because the project results show that AI systems can retain, aggregate, and expand sensitive information across a conversation, while the Implementation 2.0 classifier shows that prompt-injection detection can be effective but may still produce false positives.</w:t>
      </w:r>
    </w:p>
    <w:p>
      <w:pPr>
        <w:spacing w:after="160"/>
        <w:jc w:val="both"/>
      </w:pPr>
      <w:r>
        <w:rPr>
          <w:sz w:val="24"/>
        </w:rPr>
        <w:t xml:space="preserve">The proposed solution treats AI security as a lifecycle problem rather than only a model accuracy problem. Before prompts are sent to an AI system, sensitive data should be identified and reduced. During interaction, prompts should be classified for malicious intent. After the model responds, outputs should be checked for excessive disclosure, unsupported inference, or reconstructed sensitive information. Finally, logs and stored conversations should be controlled so that sensitive prompt data does not become a long-term exposure risk.</w:t>
      </w:r>
    </w:p>
    <w:p>
      <w:pPr>
        <w:pStyle w:val="Heading1"/>
        <w:spacing w:before="240" w:after="80"/>
      </w:pPr>
      <w:r>
        <w:rPr>
          <w:b/>
          <w:sz w:val="26"/>
        </w:rPr>
        <w:t xml:space="preserve">Layer 1: Data Classification and Prompt Sanitization</w:t>
      </w:r>
    </w:p>
    <w:p>
      <w:pPr>
        <w:spacing w:after="160"/>
        <w:jc w:val="both"/>
      </w:pPr>
      <w:r>
        <w:rPr>
          <w:sz w:val="24"/>
        </w:rPr>
        <w:t xml:space="preserve">The first layer of the solution is data classification and prompt sanitization. Before an employee submits information to an AI tool, the system should scan the prompt for sensitive content such as names, email addresses, account numbers, invoice numbers, internal project names, credentials, and confidential business details. If sensitive information is detected, the system should either redact it, replace it with placeholders, or warn the user before submission. This directly addresses the confidentiality risk demonstrated in the AI tool comparison portion of the project, where customer information, invoice details, and internal project notes were reused and combined across later prompts.</w:t>
      </w:r>
    </w:p>
    <w:p>
      <w:pPr>
        <w:spacing w:after="160"/>
        <w:jc w:val="both"/>
      </w:pPr>
      <w:r>
        <w:rPr>
          <w:sz w:val="24"/>
        </w:rPr>
        <w:t xml:space="preserve">This layer is based on the selected paper?s emphasis on data-centric defenses. Data sanitization reduces risk before the AI system ever sees the sensitive content. This is especially important in enterprise environments because employees may unintentionally paste confidential information into AI tools while completing normal tasks such as summarization, rewriting, or report generation.</w:t>
      </w:r>
    </w:p>
    <w:p>
      <w:pPr>
        <w:pStyle w:val="Heading1"/>
        <w:spacing w:before="240" w:after="80"/>
      </w:pPr>
      <w:r>
        <w:rPr>
          <w:b/>
          <w:sz w:val="26"/>
        </w:rPr>
        <w:t xml:space="preserve">Layer 2: Prompt-Injection Detection Using Implementation 2.0</w:t>
      </w:r>
    </w:p>
    <w:p>
      <w:pPr>
        <w:spacing w:after="160"/>
        <w:jc w:val="both"/>
      </w:pPr>
      <w:r>
        <w:rPr>
          <w:sz w:val="24"/>
        </w:rPr>
        <w:t xml:space="preserve">The second layer uses the Implementation 2.0 prompt-injection classifier as a screening mechanism. Implementation 2.0 trains a supervised machine learning model using local Kaggle prompt-injection data and curated safe prompts. The model uses word-level and character-level TF-IDF features combined with logistic regression to classify prompts as safe or malicious. This layer is intended to detect prompts that attempt to override system instructions, reveal hidden prompts, bypass restrictions, or extract confidential information.</w:t>
      </w:r>
    </w:p>
    <w:p>
      <w:pPr>
        <w:spacing w:after="160"/>
        <w:jc w:val="both"/>
      </w:pPr>
      <w:r>
        <w:rPr>
          <w:sz w:val="24"/>
        </w:rPr>
        <w:t xml:space="preserve">In the proposed solution, every user prompt would pass through the classifier before being submitted to an AI tool. If the malicious score is below the threshold, the prompt may continue to the AI system. If the score is above the threshold, the system should block the prompt, ask the user to revise it, or send it for human review depending on the risk level. However, the project results show that this model is not perfect. For example, a harmless greeting was incorrectly classified as malicious. Therefore, the classifier should not be used as the only decision-maker. It should be combined with threshold tuning, human review for uncertain cases, and more diverse safe training examples.</w:t>
      </w:r>
    </w:p>
    <w:p>
      <w:pPr>
        <w:pStyle w:val="Heading1"/>
        <w:spacing w:before="240" w:after="80"/>
      </w:pPr>
      <w:r>
        <w:rPr>
          <w:b/>
          <w:sz w:val="26"/>
        </w:rPr>
        <w:t xml:space="preserve">Layer 3: Output Boundary Checking</w:t>
      </w:r>
    </w:p>
    <w:p>
      <w:pPr>
        <w:spacing w:after="160"/>
        <w:jc w:val="both"/>
      </w:pPr>
      <w:r>
        <w:rPr>
          <w:sz w:val="24"/>
        </w:rPr>
        <w:t xml:space="preserve">The third layer checks the AI system?s response before it is shown to the user or stored. The output should be evaluated for data exposure, data expansion, aggregation of previously provided information, unsupported internal assumptions, and hallucinated stored data. This layer responds directly to the findings from the AI tool comparison, where models sometimes reused previous details, combined separate pieces of information, or expanded beyond the original prompt.</w:t>
      </w:r>
    </w:p>
    <w:p>
      <w:pPr>
        <w:spacing w:after="160"/>
        <w:jc w:val="both"/>
      </w:pPr>
      <w:r>
        <w:rPr>
          <w:sz w:val="24"/>
        </w:rPr>
        <w:t xml:space="preserve">Output boundary checking should compare the response against the information actually provided by the user. If the model introduces new internal details, suggests access to stored information, or combines sensitive data in a way that increases exposure, the system should flag the response. In a real enterprise environment, this could prevent an AI assistant from generating overly detailed internal reports that unintentionally consolidate sensitive customer, financial, or project information.</w:t>
      </w:r>
    </w:p>
    <w:p>
      <w:pPr>
        <w:pStyle w:val="Heading1"/>
        <w:spacing w:before="240" w:after="80"/>
      </w:pPr>
      <w:r>
        <w:rPr>
          <w:b/>
          <w:sz w:val="26"/>
        </w:rPr>
        <w:t xml:space="preserve">Layer 4: Session Isolation and Memory Controls</w:t>
      </w:r>
    </w:p>
    <w:p>
      <w:pPr>
        <w:spacing w:after="160"/>
        <w:jc w:val="both"/>
      </w:pPr>
      <w:r>
        <w:rPr>
          <w:sz w:val="24"/>
        </w:rPr>
        <w:t xml:space="preserve">The fourth layer is session isolation and memory control. The project shows that context retention can increase confidentiality risk because information from earlier prompts may reappear in later responses. To reduce this risk, enterprise AI tools should separate conversations by task, limit long-term memory, and avoid carrying sensitive context into unrelated interactions. Users should also have the ability to clear session memory or mark a conversation as confidential so that it is not reused.</w:t>
      </w:r>
    </w:p>
    <w:p>
      <w:pPr>
        <w:spacing w:after="160"/>
        <w:jc w:val="both"/>
      </w:pPr>
      <w:r>
        <w:rPr>
          <w:sz w:val="24"/>
        </w:rPr>
        <w:t xml:space="preserve">This layer follows the selected paper?s deployment and interaction security perspective. The risk does not only come from the model itself; it also comes from how the model is deployed, how conversations are stored, and how context is reused. Limiting memory and isolating sessions reduces the chance that sensitive information from one task becomes available in a later task.</w:t>
      </w:r>
    </w:p>
    <w:p>
      <w:pPr>
        <w:pStyle w:val="Heading1"/>
        <w:spacing w:before="240" w:after="80"/>
      </w:pPr>
      <w:r>
        <w:rPr>
          <w:b/>
          <w:sz w:val="26"/>
        </w:rPr>
        <w:t xml:space="preserve">Layer 5: Logging, Telemetry, and Retention Controls</w:t>
      </w:r>
    </w:p>
    <w:p>
      <w:pPr>
        <w:spacing w:after="160"/>
        <w:jc w:val="both"/>
      </w:pPr>
      <w:r>
        <w:rPr>
          <w:sz w:val="24"/>
        </w:rPr>
        <w:t xml:space="preserve">The fifth layer controls how prompts and responses are logged. Enterprise AI systems should avoid storing raw prompts that contain sensitive information. If logging is necessary for debugging, security, or compliance, logs should be redacted, encrypted, access-controlled, and retained only for a limited period. This control is important because prompt data can become a secondary source of leakage if stored without safeguards.</w:t>
      </w:r>
    </w:p>
    <w:p>
      <w:pPr>
        <w:spacing w:after="160"/>
        <w:jc w:val="both"/>
      </w:pPr>
      <w:r>
        <w:rPr>
          <w:sz w:val="24"/>
        </w:rPr>
        <w:t xml:space="preserve">This layer connects the confidentiality experiment with the broader privacy concerns discussed in the selected paper. Even if an AI model responds safely, the organization may still create risk if sensitive prompts are retained in logs, telemetry systems, or analytics pipelines. The proposed solution therefore treats storage and monitoring systems as part of the AI security boundary.</w:t>
      </w:r>
    </w:p>
    <w:p>
      <w:pPr>
        <w:pStyle w:val="Heading1"/>
        <w:spacing w:before="240" w:after="80"/>
      </w:pPr>
      <w:r>
        <w:rPr>
          <w:b/>
          <w:sz w:val="26"/>
        </w:rPr>
        <w:t xml:space="preserve">Layer 6: Continuous Testing and Model Improvement</w:t>
      </w:r>
    </w:p>
    <w:p>
      <w:pPr>
        <w:spacing w:after="160"/>
        <w:jc w:val="both"/>
      </w:pPr>
      <w:r>
        <w:rPr>
          <w:sz w:val="24"/>
        </w:rPr>
        <w:t xml:space="preserve">The final layer is continuous testing. The Implementation 2.0 results show strong benchmark performance but also reveal a false positive. This means the classifier should be evaluated regularly using new prompts, external datasets, and real-world safe examples. The organization should maintain a review process for false positives and false negatives, then use those findings to improve the training data and adjust the classification threshold.</w:t>
      </w:r>
    </w:p>
    <w:p>
      <w:pPr>
        <w:spacing w:after="160"/>
        <w:jc w:val="both"/>
      </w:pPr>
      <w:r>
        <w:rPr>
          <w:sz w:val="24"/>
        </w:rPr>
        <w:t xml:space="preserve">Continuous testing should include adversarial prompts, normal workplace prompts, casual conversation, cybersecurity learning prompts, and prompts containing sensitive business information. This approach follows the selected paper?s recommendation for adaptive and layered safeguards, including testing and red teaming. The goal is not to create a perfect detector, but to create a system that improves over time and remains useful as attack patterns change.</w:t>
      </w:r>
    </w:p>
    <w:p>
      <w:pPr>
        <w:pStyle w:val="Heading1"/>
        <w:spacing w:before="240" w:after="80"/>
      </w:pPr>
      <w:r>
        <w:rPr>
          <w:b/>
          <w:sz w:val="26"/>
        </w:rPr>
        <w:t xml:space="preserve">How the Solution Addresses the Project Findings</w:t>
      </w:r>
    </w:p>
    <w:p>
      <w:pPr>
        <w:spacing w:after="160"/>
        <w:jc w:val="both"/>
      </w:pPr>
      <w:r>
        <w:rPr>
          <w:sz w:val="24"/>
        </w:rPr>
        <w:t xml:space="preserve">This proposed solution addresses both major findings of the project. First, the AI tool comparison showed that AI systems can retain, expand, and aggregate sensitive information across prompts. The solution responds to this with prompt sanitization, output boundary checking, memory limits, and logging controls. Second, Implementation 2.0 showed that prompt-injection detection can identify many malicious prompts but can also misclassify harmless input. The solution responds to this by using the classifier as one layer in a broader system rather than treating it as a complete security answer.</w:t>
      </w:r>
    </w:p>
    <w:p>
      <w:pPr>
        <w:spacing w:after="160"/>
        <w:jc w:val="both"/>
      </w:pPr>
      <w:r>
        <w:rPr>
          <w:sz w:val="24"/>
        </w:rPr>
        <w:t xml:space="preserve">The result is a practical enterprise defense framework. It allows organizations to benefit from AI tools while reducing the chance that sensitive information is exposed, over-expanded, or reused inappropriately. It also recognizes that AI security requires both technical controls and governance controls. A classifier can detect suspicious prompts, but safe deployment also requires policies, user awareness, redaction, controlled memory, and audit procedures.</w:t>
      </w:r>
    </w:p>
    <w:p>
      <w:pPr>
        <w:pStyle w:val="Heading1"/>
        <w:spacing w:before="240" w:after="80"/>
      </w:pPr>
      <w:r>
        <w:rPr>
          <w:b/>
          <w:sz w:val="26"/>
        </w:rPr>
        <w:t xml:space="preserve">Conclusion</w:t>
      </w:r>
    </w:p>
    <w:p>
      <w:pPr>
        <w:spacing w:after="160"/>
        <w:jc w:val="both"/>
      </w:pPr>
      <w:r>
        <w:rPr>
          <w:sz w:val="24"/>
        </w:rPr>
        <w:t xml:space="preserve">The proposed solution is a layered AI confidentiality and prompt-injection defense framework based on the lifecycle security ideas presented in 13.pdf. The framework combines data sanitization, Implementation 2.0 prompt classification, output checking, session isolation, logging controls, and continuous testing. This approach fits the project because it directly responds to the observed risks: AI systems can reuse and expand sensitive prompt data, and automated detection systems can help but are not perfect. By combining multiple safeguards, organizations can reduce confidentiality risks while still using AI tools productively in enterprise environments.</w:t>
      </w:r>
    </w:p>
    <w:sectPr>
      <w:pgSz w:w="12240" w:h="15840"/>
      <w:pgMar w:top="720" w:right="720" w:bottom="720" w:left="720" w:header="720" w:footer="720" w:gutter="0"/>
    </w:sectPr>
  </w:body>
</w:document>
</file>

<file path=word/styles.xml><?xml version="1.0" encoding="utf-8"?>
<w:styles xmlns:w="http://schemas.openxmlformats.org/wordprocessingml/2006/main">
  <w:style w:type="paragraph" w:styleId="Normal">
    <w:name w:val="Normal"/>
    <w:qFormat/>
    <w:rPr>
      <w:rFonts w:ascii="Times New Roman" w:hAnsi="Times New Roman"/>
      <w:sz w:val="24"/>
    </w:rPr>
  </w:style>
  <w:style w:type="paragraph" w:styleId="Title">
    <w:name w:val="Title"/>
    <w:basedOn w:val="Normal"/>
    <w:qFormat/>
    <w:rPr>
      <w:b/>
      <w:sz w:val="34"/>
    </w:rPr>
  </w:style>
  <w:style w:type="paragraph" w:styleId="Heading1">
    <w:name w:val="heading 1"/>
    <w:basedOn w:val="Normal"/>
    <w:qFormat/>
    <w:rPr>
      <w:b/>
      <w:sz w:val="26"/>
    </w:rPr>
  </w:style>
</w:styles>
</file>

<file path=word/_rels/document.xml.rels><?xml version="1.0" encoding="UTF-8" standalone="yes"?>
<Relationships xmlns="http://schemas.openxmlformats.org/package/2006/relationships">
<Relationship Id="rStyles" Type="http://schemas.openxmlformats.org/officeDocument/2006/relationships/styles" Target="styles.xml"/>
</Relationships>
</file>