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Saretaduntaula"/>
        <w:tblW w:w="0" w:type="auto"/>
        <w:tblCellMar>
          <w:top w:w="113" w:type="dxa"/>
          <w:bottom w:w="113" w:type="dxa"/>
        </w:tblCellMar>
        <w:tblLook w:val="04A0" w:firstRow="1" w:lastRow="0" w:firstColumn="1" w:lastColumn="0" w:noHBand="0" w:noVBand="1"/>
      </w:tblPr>
      <w:tblGrid>
        <w:gridCol w:w="6884"/>
        <w:gridCol w:w="1182"/>
        <w:gridCol w:w="1561"/>
      </w:tblGrid>
      <w:tr w:rsidR="003867CC" w:rsidRPr="003867CC" w:rsidTr="002B5597">
        <w:tc>
          <w:tcPr>
            <w:tcW w:w="6884" w:type="dxa"/>
            <w:tcBorders>
              <w:top w:val="nil"/>
              <w:left w:val="nil"/>
            </w:tcBorders>
            <w:tcMar>
              <w:top w:w="0" w:type="dxa"/>
              <w:left w:w="0" w:type="dxa"/>
              <w:bottom w:w="0" w:type="dxa"/>
              <w:right w:w="0" w:type="dxa"/>
            </w:tcMar>
            <w:vAlign w:val="center"/>
          </w:tcPr>
          <w:p w:rsidR="003867CC" w:rsidRPr="003867CC" w:rsidRDefault="003867CC" w:rsidP="003867CC">
            <w:pPr>
              <w:jc w:val="center"/>
              <w:rPr>
                <w:rFonts w:ascii="Arial" w:hAnsi="Arial" w:cs="Arial"/>
                <w:sz w:val="20"/>
              </w:rPr>
            </w:pPr>
          </w:p>
        </w:tc>
        <w:tc>
          <w:tcPr>
            <w:tcW w:w="2743" w:type="dxa"/>
            <w:gridSpan w:val="2"/>
            <w:tcBorders>
              <w:top w:val="single" w:sz="4" w:space="0" w:color="auto"/>
            </w:tcBorders>
            <w:tcMar>
              <w:top w:w="0" w:type="dxa"/>
              <w:left w:w="0" w:type="dxa"/>
              <w:bottom w:w="0" w:type="dxa"/>
              <w:right w:w="0" w:type="dxa"/>
            </w:tcMar>
            <w:vAlign w:val="center"/>
          </w:tcPr>
          <w:p w:rsidR="003867CC" w:rsidRPr="002B5597" w:rsidRDefault="003867CC" w:rsidP="002B5597">
            <w:pPr>
              <w:jc w:val="center"/>
            </w:pPr>
            <w:r w:rsidRPr="002B5597">
              <w:t>puede usarse</w:t>
            </w:r>
            <w:r w:rsidR="002B5597" w:rsidRPr="002B5597">
              <w:t xml:space="preserve"> </w:t>
            </w:r>
            <w:r w:rsidRPr="002B5597">
              <w:t>en</w:t>
            </w:r>
            <w:r w:rsidR="002B5597" w:rsidRPr="002B5597">
              <w:t>…</w:t>
            </w:r>
          </w:p>
        </w:tc>
      </w:tr>
      <w:tr w:rsidR="003867CC" w:rsidRPr="003867CC" w:rsidTr="002B5597">
        <w:tc>
          <w:tcPr>
            <w:tcW w:w="6884" w:type="dxa"/>
            <w:tcBorders>
              <w:left w:val="nil"/>
            </w:tcBorders>
            <w:tcMar>
              <w:top w:w="0" w:type="dxa"/>
              <w:left w:w="0" w:type="dxa"/>
              <w:bottom w:w="0" w:type="dxa"/>
              <w:right w:w="0" w:type="dxa"/>
            </w:tcMar>
            <w:vAlign w:val="center"/>
          </w:tcPr>
          <w:p w:rsidR="003867CC" w:rsidRPr="003867CC" w:rsidRDefault="00AA49A4" w:rsidP="003867CC">
            <w:pPr>
              <w:jc w:val="center"/>
              <w:rPr>
                <w:rFonts w:ascii="Arial" w:hAnsi="Arial" w:cs="Arial"/>
                <w:sz w:val="20"/>
              </w:rPr>
            </w:pPr>
            <w:r w:rsidRPr="00AA49A4">
              <w:rPr>
                <w:rFonts w:ascii="Arial" w:hAnsi="Arial" w:cs="Arial"/>
                <w:sz w:val="28"/>
              </w:rPr>
              <w:t>tipo de parámetro</w:t>
            </w:r>
          </w:p>
        </w:tc>
        <w:tc>
          <w:tcPr>
            <w:tcW w:w="1182" w:type="dxa"/>
            <w:tcMar>
              <w:top w:w="0" w:type="dxa"/>
              <w:left w:w="0" w:type="dxa"/>
              <w:bottom w:w="0" w:type="dxa"/>
              <w:right w:w="0" w:type="dxa"/>
            </w:tcMar>
            <w:vAlign w:val="center"/>
          </w:tcPr>
          <w:p w:rsidR="003867CC" w:rsidRPr="003867CC" w:rsidRDefault="003867CC" w:rsidP="00142A3B">
            <w:pPr>
              <w:jc w:val="center"/>
              <w:rPr>
                <w:rFonts w:ascii="Arial" w:hAnsi="Arial" w:cs="Arial"/>
                <w:sz w:val="20"/>
              </w:rPr>
            </w:pPr>
            <w:r w:rsidRPr="000067B1">
              <w:rPr>
                <w:rFonts w:ascii="Arial" w:hAnsi="Arial" w:cs="Arial"/>
                <w:b/>
              </w:rPr>
              <w:t>etiquetas</w:t>
            </w:r>
            <w:r w:rsidRPr="000067B1">
              <w:rPr>
                <w:rFonts w:ascii="Arial" w:hAnsi="Arial" w:cs="Arial"/>
              </w:rPr>
              <w:t xml:space="preserve"> </w:t>
            </w:r>
            <w:r w:rsidRPr="003867CC">
              <w:rPr>
                <w:rFonts w:ascii="Arial" w:hAnsi="Arial" w:cs="Arial"/>
                <w:sz w:val="20"/>
              </w:rPr>
              <w:t>(en vistas gráficas)</w:t>
            </w:r>
          </w:p>
        </w:tc>
        <w:tc>
          <w:tcPr>
            <w:tcW w:w="1561" w:type="dxa"/>
            <w:tcMar>
              <w:top w:w="0" w:type="dxa"/>
              <w:left w:w="0" w:type="dxa"/>
              <w:bottom w:w="0" w:type="dxa"/>
              <w:right w:w="0" w:type="dxa"/>
            </w:tcMar>
            <w:vAlign w:val="center"/>
          </w:tcPr>
          <w:p w:rsidR="003867CC" w:rsidRPr="003867CC" w:rsidRDefault="003867CC" w:rsidP="003867CC">
            <w:pPr>
              <w:jc w:val="center"/>
              <w:rPr>
                <w:rFonts w:ascii="Arial" w:hAnsi="Arial" w:cs="Arial"/>
                <w:sz w:val="20"/>
              </w:rPr>
            </w:pPr>
            <w:r w:rsidRPr="000067B1">
              <w:rPr>
                <w:rFonts w:ascii="Arial" w:hAnsi="Arial" w:cs="Arial"/>
                <w:b/>
              </w:rPr>
              <w:t>tablas de planificación</w:t>
            </w:r>
            <w:r w:rsidRPr="003867CC">
              <w:rPr>
                <w:rFonts w:ascii="Arial" w:hAnsi="Arial" w:cs="Arial"/>
                <w:sz w:val="20"/>
              </w:rPr>
              <w:t xml:space="preserve"> (</w:t>
            </w:r>
            <w:r w:rsidR="00142A3B">
              <w:rPr>
                <w:rFonts w:ascii="Arial" w:hAnsi="Arial" w:cs="Arial"/>
                <w:sz w:val="20"/>
              </w:rPr>
              <w:t xml:space="preserve">en </w:t>
            </w:r>
            <w:r w:rsidRPr="003867CC">
              <w:rPr>
                <w:rFonts w:ascii="Arial" w:hAnsi="Arial" w:cs="Arial"/>
                <w:sz w:val="20"/>
              </w:rPr>
              <w:t>listas)</w:t>
            </w:r>
          </w:p>
        </w:tc>
      </w:tr>
      <w:tr w:rsidR="000067B1" w:rsidTr="006777D7">
        <w:tc>
          <w:tcPr>
            <w:tcW w:w="6884" w:type="dxa"/>
            <w:tcBorders>
              <w:left w:val="nil"/>
            </w:tcBorders>
          </w:tcPr>
          <w:p w:rsidR="0088751A" w:rsidRDefault="000067B1" w:rsidP="000067B1">
            <w:pPr>
              <w:jc w:val="left"/>
            </w:pPr>
            <w:r w:rsidRPr="000067B1">
              <w:rPr>
                <w:b/>
                <w:sz w:val="28"/>
              </w:rPr>
              <w:t>de sistema</w:t>
            </w:r>
            <w:r>
              <w:br/>
              <w:t>(definidos “de fábrica” dentro de Revit</w:t>
            </w:r>
            <w:r w:rsidR="0088751A">
              <w:t>)</w:t>
            </w:r>
          </w:p>
          <w:p w:rsidR="00AA49A4" w:rsidRDefault="0088751A" w:rsidP="00247F18">
            <w:pPr>
              <w:jc w:val="left"/>
            </w:pPr>
            <w:r>
              <w:t xml:space="preserve">(algunos </w:t>
            </w:r>
            <w:r w:rsidR="00247F18">
              <w:t xml:space="preserve">son </w:t>
            </w:r>
            <w:r>
              <w:t xml:space="preserve">para familias internas concretas, otros </w:t>
            </w:r>
            <w:r w:rsidR="00247F18">
              <w:t xml:space="preserve">son </w:t>
            </w:r>
            <w:r>
              <w:t>para usos más generales</w:t>
            </w:r>
            <w:r w:rsidR="000067B1">
              <w:t>)</w:t>
            </w:r>
            <w:r w:rsidR="00247F18">
              <w:t xml:space="preserve"> (</w:t>
            </w:r>
            <w:r w:rsidR="00247F18" w:rsidRPr="00247F18">
              <w:rPr>
                <w:sz w:val="20"/>
              </w:rPr>
              <w:t>su nombre se traduce automáticamente según el idioma de Revit</w:t>
            </w:r>
            <w:r w:rsidR="00247F18">
              <w:t>)</w:t>
            </w:r>
          </w:p>
        </w:tc>
        <w:tc>
          <w:tcPr>
            <w:tcW w:w="1182" w:type="dxa"/>
            <w:vAlign w:val="center"/>
          </w:tcPr>
          <w:p w:rsidR="000067B1" w:rsidRDefault="000067B1" w:rsidP="000067B1">
            <w:pPr>
              <w:jc w:val="center"/>
            </w:pPr>
            <w:r w:rsidRPr="000067B1">
              <w:rPr>
                <w:color w:val="00B050"/>
                <w:sz w:val="52"/>
              </w:rPr>
              <w:sym w:font="Wingdings" w:char="F0FC"/>
            </w:r>
          </w:p>
        </w:tc>
        <w:tc>
          <w:tcPr>
            <w:tcW w:w="1561" w:type="dxa"/>
            <w:vAlign w:val="center"/>
          </w:tcPr>
          <w:p w:rsidR="000067B1" w:rsidRDefault="000067B1" w:rsidP="000067B1">
            <w:pPr>
              <w:jc w:val="center"/>
            </w:pPr>
            <w:r w:rsidRPr="002224F3">
              <w:rPr>
                <w:color w:val="00B050"/>
                <w:sz w:val="52"/>
              </w:rPr>
              <w:sym w:font="Wingdings" w:char="F0FC"/>
            </w:r>
          </w:p>
        </w:tc>
      </w:tr>
      <w:tr w:rsidR="000067B1" w:rsidTr="006777D7">
        <w:tc>
          <w:tcPr>
            <w:tcW w:w="6884" w:type="dxa"/>
            <w:tcBorders>
              <w:left w:val="nil"/>
            </w:tcBorders>
          </w:tcPr>
          <w:p w:rsidR="00AA49A4" w:rsidRDefault="000067B1" w:rsidP="000067B1">
            <w:pPr>
              <w:jc w:val="left"/>
            </w:pPr>
            <w:r w:rsidRPr="000067B1">
              <w:rPr>
                <w:b/>
                <w:sz w:val="28"/>
              </w:rPr>
              <w:t>de proyecto</w:t>
            </w:r>
            <w:r>
              <w:br/>
              <w:t>(definidos dentro de un archivo .rvt) (o .rte)</w:t>
            </w:r>
          </w:p>
          <w:p w:rsidR="000067B1" w:rsidRDefault="000067B1" w:rsidP="00247F18">
            <w:pPr>
              <w:jc w:val="left"/>
            </w:pPr>
            <w:r>
              <w:t xml:space="preserve">(se pueden aplicar a cualquier </w:t>
            </w:r>
            <w:r w:rsidR="00AA49A4">
              <w:t xml:space="preserve">familia </w:t>
            </w:r>
            <w:r w:rsidR="0088751A">
              <w:t xml:space="preserve">de </w:t>
            </w:r>
            <w:r w:rsidR="00247F18">
              <w:t xml:space="preserve">una </w:t>
            </w:r>
            <w:r w:rsidR="00ED2970">
              <w:t xml:space="preserve">cierta </w:t>
            </w:r>
            <w:r w:rsidR="00247F18">
              <w:t xml:space="preserve">categoria </w:t>
            </w:r>
            <w:r w:rsidR="0088751A">
              <w:t>o categorias determinadas</w:t>
            </w:r>
            <w:r>
              <w:t>)</w:t>
            </w:r>
          </w:p>
        </w:tc>
        <w:tc>
          <w:tcPr>
            <w:tcW w:w="1182" w:type="dxa"/>
            <w:vAlign w:val="center"/>
          </w:tcPr>
          <w:p w:rsidR="000067B1" w:rsidRPr="000067B1" w:rsidRDefault="000067B1" w:rsidP="000067B1">
            <w:pPr>
              <w:jc w:val="center"/>
              <w:rPr>
                <w:sz w:val="52"/>
                <w:szCs w:val="52"/>
              </w:rPr>
            </w:pPr>
            <w:r w:rsidRPr="000067B1">
              <w:rPr>
                <w:color w:val="FF0000"/>
                <w:sz w:val="52"/>
                <w:szCs w:val="52"/>
              </w:rPr>
              <w:sym w:font="Wingdings" w:char="F0FB"/>
            </w:r>
          </w:p>
        </w:tc>
        <w:tc>
          <w:tcPr>
            <w:tcW w:w="1561" w:type="dxa"/>
            <w:vAlign w:val="center"/>
          </w:tcPr>
          <w:p w:rsidR="000067B1" w:rsidRDefault="000067B1" w:rsidP="000067B1">
            <w:pPr>
              <w:jc w:val="center"/>
            </w:pPr>
            <w:r w:rsidRPr="002224F3">
              <w:rPr>
                <w:color w:val="00B050"/>
                <w:sz w:val="52"/>
              </w:rPr>
              <w:sym w:font="Wingdings" w:char="F0FC"/>
            </w:r>
          </w:p>
        </w:tc>
      </w:tr>
      <w:tr w:rsidR="000067B1" w:rsidTr="006777D7">
        <w:tc>
          <w:tcPr>
            <w:tcW w:w="6884" w:type="dxa"/>
            <w:tcBorders>
              <w:left w:val="nil"/>
            </w:tcBorders>
          </w:tcPr>
          <w:p w:rsidR="000067B1" w:rsidRDefault="000067B1" w:rsidP="000067B1">
            <w:pPr>
              <w:jc w:val="left"/>
            </w:pPr>
            <w:r w:rsidRPr="000067B1">
              <w:rPr>
                <w:b/>
                <w:sz w:val="28"/>
              </w:rPr>
              <w:t>de familia</w:t>
            </w:r>
            <w:r>
              <w:br/>
              <w:t>(definidos dentro de un archivo .rfa)</w:t>
            </w:r>
          </w:p>
          <w:p w:rsidR="000067B1" w:rsidRDefault="000067B1" w:rsidP="0088751A">
            <w:pPr>
              <w:jc w:val="left"/>
            </w:pPr>
            <w:r>
              <w:t xml:space="preserve">(se </w:t>
            </w:r>
            <w:r w:rsidR="00142A3B">
              <w:t>aplican</w:t>
            </w:r>
            <w:r>
              <w:t xml:space="preserve"> </w:t>
            </w:r>
            <w:r w:rsidR="00247F18">
              <w:t xml:space="preserve">solo </w:t>
            </w:r>
            <w:r>
              <w:t xml:space="preserve">a </w:t>
            </w:r>
            <w:r w:rsidR="0088751A">
              <w:t>esa</w:t>
            </w:r>
            <w:r>
              <w:t xml:space="preserve"> familia</w:t>
            </w:r>
            <w:r w:rsidR="0088751A">
              <w:t xml:space="preserve"> cargable</w:t>
            </w:r>
            <w:r>
              <w:t>)</w:t>
            </w:r>
          </w:p>
        </w:tc>
        <w:tc>
          <w:tcPr>
            <w:tcW w:w="1182" w:type="dxa"/>
            <w:vAlign w:val="center"/>
          </w:tcPr>
          <w:p w:rsidR="000067B1" w:rsidRPr="000067B1" w:rsidRDefault="000067B1" w:rsidP="000067B1">
            <w:pPr>
              <w:jc w:val="center"/>
              <w:rPr>
                <w:sz w:val="52"/>
                <w:szCs w:val="52"/>
              </w:rPr>
            </w:pPr>
            <w:r w:rsidRPr="000067B1">
              <w:rPr>
                <w:color w:val="FF0000"/>
                <w:sz w:val="52"/>
                <w:szCs w:val="52"/>
              </w:rPr>
              <w:sym w:font="Wingdings" w:char="F0FB"/>
            </w:r>
          </w:p>
        </w:tc>
        <w:tc>
          <w:tcPr>
            <w:tcW w:w="1561" w:type="dxa"/>
            <w:vAlign w:val="center"/>
          </w:tcPr>
          <w:p w:rsidR="000067B1" w:rsidRPr="000067B1" w:rsidRDefault="000067B1" w:rsidP="000067B1">
            <w:pPr>
              <w:jc w:val="center"/>
              <w:rPr>
                <w:sz w:val="52"/>
                <w:szCs w:val="52"/>
              </w:rPr>
            </w:pPr>
            <w:r w:rsidRPr="000067B1">
              <w:rPr>
                <w:color w:val="FF0000"/>
                <w:sz w:val="52"/>
                <w:szCs w:val="52"/>
              </w:rPr>
              <w:sym w:font="Wingdings" w:char="F0FB"/>
            </w:r>
          </w:p>
        </w:tc>
      </w:tr>
      <w:tr w:rsidR="000067B1" w:rsidTr="006777D7">
        <w:tc>
          <w:tcPr>
            <w:tcW w:w="6884" w:type="dxa"/>
            <w:tcBorders>
              <w:left w:val="nil"/>
              <w:bottom w:val="triple" w:sz="4" w:space="0" w:color="auto"/>
            </w:tcBorders>
          </w:tcPr>
          <w:p w:rsidR="00247F18" w:rsidRDefault="000067B1" w:rsidP="00247F18">
            <w:pPr>
              <w:jc w:val="left"/>
            </w:pPr>
            <w:r w:rsidRPr="000067B1">
              <w:rPr>
                <w:b/>
                <w:sz w:val="28"/>
              </w:rPr>
              <w:t>global</w:t>
            </w:r>
            <w:r>
              <w:br/>
              <w:t>(definidos dentro de un archivo .rvt) (o .rte)</w:t>
            </w:r>
          </w:p>
          <w:p w:rsidR="00247F18" w:rsidRDefault="000067B1" w:rsidP="00ED2970">
            <w:pPr>
              <w:jc w:val="left"/>
            </w:pPr>
            <w:r>
              <w:t>(</w:t>
            </w:r>
            <w:r w:rsidR="0088751A">
              <w:t xml:space="preserve">se pueden aplicar a cotas </w:t>
            </w:r>
            <w:r w:rsidR="00ED2970">
              <w:rPr>
                <w:noProof/>
                <w:lang w:val="es-ES_tradnl" w:eastAsia="es-ES_tradnl"/>
              </w:rPr>
              <w:drawing>
                <wp:inline distT="0" distB="0" distL="0" distR="0" wp14:anchorId="0AC21C39" wp14:editId="6CEA9458">
                  <wp:extent cx="333375" cy="19860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122" cy="209179"/>
                          </a:xfrm>
                          <a:prstGeom prst="rect">
                            <a:avLst/>
                          </a:prstGeom>
                        </pic:spPr>
                      </pic:pic>
                    </a:graphicData>
                  </a:graphic>
                </wp:inline>
              </w:drawing>
            </w:r>
            <w:r w:rsidR="0088751A">
              <w:t>o a otros parámetros/propiedades</w:t>
            </w:r>
            <w:r w:rsidR="00ED2970">
              <w:t xml:space="preserve"> </w:t>
            </w:r>
            <w:r w:rsidR="00ED2970">
              <w:rPr>
                <w:noProof/>
                <w:lang w:val="es-ES_tradnl" w:eastAsia="es-ES_tradnl"/>
              </w:rPr>
              <w:drawing>
                <wp:inline distT="0" distB="0" distL="0" distR="0" wp14:anchorId="6A63EBD5" wp14:editId="159D7569">
                  <wp:extent cx="159920" cy="2095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3360" cy="214057"/>
                          </a:xfrm>
                          <a:prstGeom prst="rect">
                            <a:avLst/>
                          </a:prstGeom>
                        </pic:spPr>
                      </pic:pic>
                    </a:graphicData>
                  </a:graphic>
                </wp:inline>
              </w:drawing>
            </w:r>
            <w:r>
              <w:t>)</w:t>
            </w:r>
            <w:r w:rsidR="00247F18">
              <w:br/>
              <w:t>(admiten fórmulas</w:t>
            </w:r>
            <w:r w:rsidR="00ED2970">
              <w:t xml:space="preserve"> para determinar su valor</w:t>
            </w:r>
            <w:r w:rsidR="00247F18">
              <w:t>)</w:t>
            </w:r>
            <w:r w:rsidR="00247F18">
              <w:br/>
              <w:t xml:space="preserve">(se utilizan para valores </w:t>
            </w:r>
            <w:r w:rsidR="006A646B">
              <w:t>-</w:t>
            </w:r>
            <w:bookmarkStart w:id="0" w:name="_GoBack"/>
            <w:bookmarkEnd w:id="0"/>
            <w:r w:rsidR="006A646B">
              <w:t xml:space="preserve">constantes- </w:t>
            </w:r>
            <w:r w:rsidR="00247F18">
              <w:t>que se</w:t>
            </w:r>
            <w:r w:rsidR="00ED2970">
              <w:t xml:space="preserve"> desea</w:t>
            </w:r>
            <w:r w:rsidR="00247F18">
              <w:t xml:space="preserve">n homogeneizar </w:t>
            </w:r>
            <w:r w:rsidR="00ED2970">
              <w:t xml:space="preserve">en varios elementos </w:t>
            </w:r>
            <w:r w:rsidR="00247F18">
              <w:t>y controlar de forma global desde un único punto)</w:t>
            </w:r>
          </w:p>
        </w:tc>
        <w:tc>
          <w:tcPr>
            <w:tcW w:w="1182" w:type="dxa"/>
            <w:tcBorders>
              <w:bottom w:val="triple" w:sz="4" w:space="0" w:color="auto"/>
            </w:tcBorders>
            <w:vAlign w:val="center"/>
          </w:tcPr>
          <w:p w:rsidR="000067B1" w:rsidRPr="000067B1" w:rsidRDefault="000067B1" w:rsidP="000067B1">
            <w:pPr>
              <w:jc w:val="center"/>
              <w:rPr>
                <w:sz w:val="52"/>
                <w:szCs w:val="52"/>
              </w:rPr>
            </w:pPr>
            <w:r w:rsidRPr="000067B1">
              <w:rPr>
                <w:color w:val="FF0000"/>
                <w:sz w:val="52"/>
                <w:szCs w:val="52"/>
              </w:rPr>
              <w:sym w:font="Wingdings" w:char="F0FB"/>
            </w:r>
          </w:p>
        </w:tc>
        <w:tc>
          <w:tcPr>
            <w:tcW w:w="1561" w:type="dxa"/>
            <w:tcBorders>
              <w:bottom w:val="triple" w:sz="4" w:space="0" w:color="auto"/>
            </w:tcBorders>
            <w:vAlign w:val="center"/>
          </w:tcPr>
          <w:p w:rsidR="000067B1" w:rsidRPr="000067B1" w:rsidRDefault="000067B1" w:rsidP="000067B1">
            <w:pPr>
              <w:jc w:val="center"/>
              <w:rPr>
                <w:sz w:val="52"/>
                <w:szCs w:val="52"/>
              </w:rPr>
            </w:pPr>
            <w:r w:rsidRPr="000067B1">
              <w:rPr>
                <w:color w:val="FF0000"/>
                <w:sz w:val="52"/>
                <w:szCs w:val="52"/>
              </w:rPr>
              <w:sym w:font="Wingdings" w:char="F0FB"/>
            </w:r>
          </w:p>
        </w:tc>
      </w:tr>
      <w:tr w:rsidR="000067B1" w:rsidTr="006777D7">
        <w:tc>
          <w:tcPr>
            <w:tcW w:w="6884" w:type="dxa"/>
            <w:tcBorders>
              <w:top w:val="triple" w:sz="4" w:space="0" w:color="auto"/>
              <w:left w:val="nil"/>
            </w:tcBorders>
          </w:tcPr>
          <w:p w:rsidR="000067B1" w:rsidRDefault="000067B1" w:rsidP="000067B1">
            <w:pPr>
              <w:jc w:val="left"/>
            </w:pPr>
            <w:r w:rsidRPr="000067B1">
              <w:rPr>
                <w:b/>
                <w:sz w:val="28"/>
              </w:rPr>
              <w:t>parámetro compartido</w:t>
            </w:r>
            <w:r>
              <w:br/>
              <w:t>(shared parameter)</w:t>
            </w:r>
          </w:p>
          <w:p w:rsidR="000067B1" w:rsidRDefault="000067B1" w:rsidP="000067B1">
            <w:pPr>
              <w:jc w:val="left"/>
            </w:pPr>
            <w:r>
              <w:t>(</w:t>
            </w:r>
            <w:r w:rsidRPr="002B5597">
              <w:rPr>
                <w:spacing w:val="4"/>
                <w:sz w:val="24"/>
              </w:rPr>
              <w:t>se pueden usar</w:t>
            </w:r>
            <w:r w:rsidR="002B5597">
              <w:rPr>
                <w:spacing w:val="4"/>
                <w:sz w:val="24"/>
              </w:rPr>
              <w:t xml:space="preserve"> tanto</w:t>
            </w:r>
            <w:r w:rsidRPr="002B5597">
              <w:rPr>
                <w:spacing w:val="4"/>
                <w:sz w:val="24"/>
              </w:rPr>
              <w:t xml:space="preserve"> como parámet</w:t>
            </w:r>
            <w:r w:rsidR="006777D7" w:rsidRPr="002B5597">
              <w:rPr>
                <w:spacing w:val="4"/>
                <w:sz w:val="24"/>
              </w:rPr>
              <w:t>ros de proyecto o</w:t>
            </w:r>
            <w:r w:rsidRPr="002B5597">
              <w:rPr>
                <w:spacing w:val="4"/>
                <w:sz w:val="24"/>
              </w:rPr>
              <w:t xml:space="preserve"> como parámetros de familia</w:t>
            </w:r>
            <w:r>
              <w:t>)</w:t>
            </w:r>
          </w:p>
          <w:p w:rsidR="000067B1" w:rsidRDefault="000067B1" w:rsidP="000067B1">
            <w:pPr>
              <w:jc w:val="left"/>
            </w:pPr>
            <w:r>
              <w:t>(</w:t>
            </w:r>
            <w:r w:rsidR="00142A3B">
              <w:t xml:space="preserve">se usan </w:t>
            </w:r>
            <w:r>
              <w:t xml:space="preserve">cuando </w:t>
            </w:r>
            <w:r w:rsidR="00142A3B">
              <w:t>es necesario</w:t>
            </w:r>
            <w:r>
              <w:t xml:space="preserve"> que sea el mismo parámetro en varios proyectos y/o en varias familias</w:t>
            </w:r>
            <w:r w:rsidR="00247F18">
              <w:t xml:space="preserve"> distintas)</w:t>
            </w:r>
            <w:r w:rsidR="00476CB1">
              <w:br/>
            </w:r>
            <w:r w:rsidR="00247F18">
              <w:t>(</w:t>
            </w:r>
            <w:r w:rsidR="00142A3B">
              <w:t>por ejemplo, para listar</w:t>
            </w:r>
            <w:r w:rsidR="00AA49A4">
              <w:t xml:space="preserve"> sus valores</w:t>
            </w:r>
            <w:r w:rsidR="00142A3B">
              <w:t xml:space="preserve"> en </w:t>
            </w:r>
            <w:r w:rsidR="00247F18">
              <w:t>una</w:t>
            </w:r>
            <w:r w:rsidR="00142A3B">
              <w:t xml:space="preserve"> misma columna de una tabla de planificación</w:t>
            </w:r>
            <w:r w:rsidR="00476CB1">
              <w:t>; o para ponerlos en los cajetines de planos.</w:t>
            </w:r>
            <w:r>
              <w:t>)</w:t>
            </w:r>
          </w:p>
          <w:p w:rsidR="000067B1" w:rsidRDefault="000067B1" w:rsidP="000067B1">
            <w:pPr>
              <w:jc w:val="left"/>
            </w:pPr>
            <w:r>
              <w:t xml:space="preserve">¡ojo!, </w:t>
            </w:r>
            <w:r w:rsidR="00142A3B">
              <w:t>lo que</w:t>
            </w:r>
            <w:r>
              <w:t xml:space="preserve"> hace que un parámetro compartido sea uno es su GUID</w:t>
            </w:r>
            <w:r w:rsidR="00142A3B">
              <w:br/>
            </w:r>
            <w:r>
              <w:t xml:space="preserve"> (un código que se genera automáticamente al crearlo por primera vez).</w:t>
            </w:r>
          </w:p>
          <w:p w:rsidR="000067B1" w:rsidRPr="002B5597" w:rsidRDefault="000067B1" w:rsidP="000067B1">
            <w:pPr>
              <w:jc w:val="left"/>
              <w:rPr>
                <w:sz w:val="18"/>
              </w:rPr>
            </w:pPr>
            <w:r w:rsidRPr="002B5597">
              <w:rPr>
                <w:sz w:val="18"/>
              </w:rPr>
              <w:t xml:space="preserve">Este código GUID no se vé en ninguna parte del interfaz. Para verlo, es necesario abrir el archivo de texto (.txt) con un editor. (O, si no tenemos el .txt original donde se creó, utilizar el API de Revit o la utilidad </w:t>
            </w:r>
            <w:hyperlink r:id="rId9" w:history="1">
              <w:r w:rsidRPr="002B5597">
                <w:rPr>
                  <w:rStyle w:val="Hiperesteka"/>
                  <w:sz w:val="18"/>
                </w:rPr>
                <w:t>https://github.com/jeremytammik/RevitLookup</w:t>
              </w:r>
            </w:hyperlink>
            <w:r w:rsidR="00142A3B" w:rsidRPr="002B5597">
              <w:rPr>
                <w:sz w:val="18"/>
              </w:rPr>
              <w:t>)</w:t>
            </w:r>
          </w:p>
          <w:p w:rsidR="000067B1" w:rsidRDefault="000067B1" w:rsidP="00142A3B">
            <w:pPr>
              <w:jc w:val="left"/>
            </w:pPr>
            <w:r w:rsidRPr="002B5597">
              <w:rPr>
                <w:sz w:val="18"/>
              </w:rPr>
              <w:t>¡atención! intentar recrear de nuevo un parámetro</w:t>
            </w:r>
            <w:r w:rsidR="00142A3B" w:rsidRPr="002B5597">
              <w:rPr>
                <w:sz w:val="18"/>
              </w:rPr>
              <w:t xml:space="preserve"> compartido</w:t>
            </w:r>
            <w:r w:rsidRPr="002B5597">
              <w:rPr>
                <w:sz w:val="18"/>
              </w:rPr>
              <w:t xml:space="preserve">, aunque </w:t>
            </w:r>
            <w:r w:rsidR="00142A3B" w:rsidRPr="002B5597">
              <w:rPr>
                <w:sz w:val="18"/>
              </w:rPr>
              <w:t>se haga</w:t>
            </w:r>
            <w:r w:rsidRPr="002B5597">
              <w:rPr>
                <w:sz w:val="18"/>
              </w:rPr>
              <w:t xml:space="preserve"> exactamente con el mismo nombre de archivo y con el mismo nombre de parámetro… crea un parámetro diferente (distinto GUID).</w:t>
            </w:r>
          </w:p>
        </w:tc>
        <w:tc>
          <w:tcPr>
            <w:tcW w:w="1182" w:type="dxa"/>
            <w:tcBorders>
              <w:top w:val="triple" w:sz="4" w:space="0" w:color="auto"/>
            </w:tcBorders>
            <w:vAlign w:val="center"/>
          </w:tcPr>
          <w:p w:rsidR="000067B1" w:rsidRDefault="000067B1" w:rsidP="000067B1">
            <w:pPr>
              <w:jc w:val="center"/>
            </w:pPr>
            <w:r w:rsidRPr="00036463">
              <w:rPr>
                <w:color w:val="00B050"/>
                <w:sz w:val="52"/>
              </w:rPr>
              <w:sym w:font="Wingdings" w:char="F0FC"/>
            </w:r>
          </w:p>
        </w:tc>
        <w:tc>
          <w:tcPr>
            <w:tcW w:w="1561" w:type="dxa"/>
            <w:tcBorders>
              <w:top w:val="triple" w:sz="4" w:space="0" w:color="auto"/>
            </w:tcBorders>
            <w:vAlign w:val="center"/>
          </w:tcPr>
          <w:p w:rsidR="000067B1" w:rsidRDefault="000067B1" w:rsidP="000067B1">
            <w:pPr>
              <w:jc w:val="center"/>
            </w:pPr>
            <w:r w:rsidRPr="00036463">
              <w:rPr>
                <w:color w:val="00B050"/>
                <w:sz w:val="52"/>
              </w:rPr>
              <w:sym w:font="Wingdings" w:char="F0FC"/>
            </w:r>
          </w:p>
        </w:tc>
      </w:tr>
    </w:tbl>
    <w:p w:rsidR="00F4217E" w:rsidRDefault="00F4217E" w:rsidP="00F4217E"/>
    <w:p w:rsidR="00D229CD" w:rsidRDefault="00D229CD" w:rsidP="00F4217E">
      <w:r>
        <w:t xml:space="preserve">Nota: los parámetros de </w:t>
      </w:r>
      <w:r w:rsidR="00AA49A4">
        <w:t xml:space="preserve">sistema, de </w:t>
      </w:r>
      <w:r>
        <w:t xml:space="preserve">proyecto o de familia pueden </w:t>
      </w:r>
      <w:r w:rsidR="00AA49A4">
        <w:t xml:space="preserve">definirse para </w:t>
      </w:r>
      <w:r w:rsidR="002B5597">
        <w:t>ser</w:t>
      </w:r>
      <w:r w:rsidR="00ED2970">
        <w:t xml:space="preserve"> aplicados</w:t>
      </w:r>
      <w:r>
        <w:t>:</w:t>
      </w:r>
    </w:p>
    <w:p w:rsidR="00D229CD" w:rsidRDefault="00D229CD" w:rsidP="00D229CD">
      <w:pPr>
        <w:pStyle w:val="Zerrenda-paragrafoa"/>
        <w:numPr>
          <w:ilvl w:val="0"/>
          <w:numId w:val="4"/>
        </w:numPr>
      </w:pPr>
      <w:r>
        <w:t xml:space="preserve">como </w:t>
      </w:r>
      <w:r w:rsidRPr="00D229CD">
        <w:t>parámetros</w:t>
      </w:r>
      <w:r w:rsidRPr="00D229CD">
        <w:rPr>
          <w:i/>
        </w:rPr>
        <w:t xml:space="preserve"> </w:t>
      </w:r>
      <w:r w:rsidRPr="002B5597">
        <w:rPr>
          <w:i/>
          <w:sz w:val="24"/>
        </w:rPr>
        <w:t>de tipo</w:t>
      </w:r>
      <w:r>
        <w:t xml:space="preserve">: con un valor común para todos los elementos de ese tipo; (hay que ir a </w:t>
      </w:r>
      <w:r>
        <w:rPr>
          <w:noProof/>
          <w:lang w:val="es-ES_tradnl" w:eastAsia="es-ES_tradnl"/>
        </w:rPr>
        <w:drawing>
          <wp:inline distT="0" distB="0" distL="0" distR="0" wp14:anchorId="70F9B616" wp14:editId="22A95641">
            <wp:extent cx="498729" cy="1619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510" cy="165101"/>
                    </a:xfrm>
                    <a:prstGeom prst="rect">
                      <a:avLst/>
                    </a:prstGeom>
                  </pic:spPr>
                </pic:pic>
              </a:graphicData>
            </a:graphic>
          </wp:inline>
        </w:drawing>
      </w:r>
      <w:r>
        <w:rPr>
          <w:lang w:val="es-ES_tradnl"/>
        </w:rPr>
        <w:t>para editar su valor</w:t>
      </w:r>
      <w:r w:rsidR="00ED2970">
        <w:rPr>
          <w:lang w:val="es-ES_tradnl"/>
        </w:rPr>
        <w:t>)</w:t>
      </w:r>
      <w:r w:rsidR="00AA49A4">
        <w:rPr>
          <w:lang w:val="es-ES_tradnl"/>
        </w:rPr>
        <w:t xml:space="preserve"> </w:t>
      </w:r>
      <w:r w:rsidR="00ED2970">
        <w:rPr>
          <w:lang w:val="es-ES_tradnl"/>
        </w:rPr>
        <w:t>(</w:t>
      </w:r>
      <w:r w:rsidR="00AA49A4">
        <w:rPr>
          <w:lang w:val="es-ES_tradnl"/>
        </w:rPr>
        <w:t xml:space="preserve">se recomienda usar </w:t>
      </w:r>
      <w:r w:rsidR="00AA49A4">
        <w:rPr>
          <w:noProof/>
          <w:lang w:val="es-ES_tradnl" w:eastAsia="es-ES_tradnl"/>
        </w:rPr>
        <w:drawing>
          <wp:inline distT="0" distB="0" distL="0" distR="0" wp14:anchorId="4EA0ABEB" wp14:editId="25F2C09E">
            <wp:extent cx="773430" cy="188131"/>
            <wp:effectExtent l="0" t="0" r="762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53324" cy="207565"/>
                    </a:xfrm>
                    <a:prstGeom prst="rect">
                      <a:avLst/>
                    </a:prstGeom>
                  </pic:spPr>
                </pic:pic>
              </a:graphicData>
            </a:graphic>
          </wp:inline>
        </w:drawing>
      </w:r>
      <w:r w:rsidR="00AA49A4">
        <w:rPr>
          <w:lang w:val="es-ES_tradnl"/>
        </w:rPr>
        <w:t>antes de editar valores</w:t>
      </w:r>
      <w:r>
        <w:rPr>
          <w:lang w:val="es-ES_tradnl"/>
        </w:rPr>
        <w:t>)</w:t>
      </w:r>
    </w:p>
    <w:p w:rsidR="00D229CD" w:rsidRPr="00F4217E" w:rsidRDefault="00D229CD" w:rsidP="00D229CD">
      <w:pPr>
        <w:pStyle w:val="Zerrenda-paragrafoa"/>
        <w:numPr>
          <w:ilvl w:val="0"/>
          <w:numId w:val="4"/>
        </w:numPr>
      </w:pPr>
      <w:r>
        <w:t xml:space="preserve">como parámetros </w:t>
      </w:r>
      <w:r w:rsidRPr="002B5597">
        <w:rPr>
          <w:i/>
          <w:sz w:val="24"/>
        </w:rPr>
        <w:t>de ejemplar</w:t>
      </w:r>
      <w:r>
        <w:t>: con un valor individualizado para cada elemento; (aparecen directamente en la ventana de propiedades al seleccionar el elemento)</w:t>
      </w:r>
    </w:p>
    <w:sectPr w:rsidR="00D229CD" w:rsidRPr="00F4217E" w:rsidSect="00476CB1">
      <w:headerReference w:type="default" r:id="rId12"/>
      <w:footerReference w:type="default" r:id="rId13"/>
      <w:footerReference w:type="first" r:id="rId14"/>
      <w:pgSz w:w="11906" w:h="16838" w:code="9"/>
      <w:pgMar w:top="851" w:right="851" w:bottom="851" w:left="1418"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56DE" w:rsidRDefault="00B156DE" w:rsidP="00F77AB5">
      <w:pPr>
        <w:spacing w:after="0"/>
      </w:pPr>
      <w:r>
        <w:separator/>
      </w:r>
    </w:p>
  </w:endnote>
  <w:endnote w:type="continuationSeparator" w:id="0">
    <w:p w:rsidR="00B156DE" w:rsidRDefault="00B156DE" w:rsidP="00F77A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AB5" w:rsidRPr="005A7D07" w:rsidRDefault="005A7D07" w:rsidP="005A7D07">
    <w:pPr>
      <w:pStyle w:val="Orri-oina"/>
      <w:pBdr>
        <w:top w:val="single" w:sz="4" w:space="1" w:color="auto"/>
      </w:pBdr>
      <w:tabs>
        <w:tab w:val="clear" w:pos="4252"/>
        <w:tab w:val="clear" w:pos="8504"/>
        <w:tab w:val="center" w:pos="7020"/>
        <w:tab w:val="right" w:pos="9360"/>
      </w:tabs>
      <w:ind w:right="-2"/>
      <w:jc w:val="right"/>
    </w:pPr>
    <w:r w:rsidRPr="00080E32">
      <w:rPr>
        <w:rStyle w:val="Orri-zenbakia"/>
        <w:rFonts w:ascii="Arial" w:hAnsi="Arial" w:cs="Arial"/>
      </w:rPr>
      <w:fldChar w:fldCharType="begin"/>
    </w:r>
    <w:r w:rsidRPr="00080E32">
      <w:rPr>
        <w:rStyle w:val="Orri-zenbakia"/>
        <w:rFonts w:ascii="Arial" w:hAnsi="Arial" w:cs="Arial"/>
      </w:rPr>
      <w:instrText xml:space="preserve"> PAGE </w:instrText>
    </w:r>
    <w:r w:rsidRPr="00080E32">
      <w:rPr>
        <w:rStyle w:val="Orri-zenbakia"/>
        <w:rFonts w:ascii="Arial" w:hAnsi="Arial" w:cs="Arial"/>
      </w:rPr>
      <w:fldChar w:fldCharType="separate"/>
    </w:r>
    <w:r w:rsidR="00ED2970">
      <w:rPr>
        <w:rStyle w:val="Orri-zenbakia"/>
        <w:rFonts w:ascii="Arial" w:hAnsi="Arial" w:cs="Arial"/>
        <w:noProof/>
      </w:rPr>
      <w:t>2</w:t>
    </w:r>
    <w:r w:rsidRPr="00080E32">
      <w:rPr>
        <w:rStyle w:val="Orri-zenbakia"/>
        <w:rFonts w:ascii="Arial" w:hAnsi="Arial" w:cs="Arial"/>
      </w:rPr>
      <w:fldChar w:fldCharType="end"/>
    </w:r>
    <w:r>
      <w:rPr>
        <w:rStyle w:val="Orri-zenbakia"/>
      </w:rPr>
      <w:t xml:space="preserve"> </w:t>
    </w:r>
    <w:r>
      <w:rPr>
        <w:rStyle w:val="Orri-zenbakia"/>
        <w:sz w:val="16"/>
        <w:szCs w:val="16"/>
      </w:rPr>
      <w:t>/</w:t>
    </w:r>
    <w:r w:rsidRPr="005F0A95">
      <w:rPr>
        <w:rStyle w:val="Orri-zenbakia"/>
        <w:sz w:val="16"/>
        <w:szCs w:val="16"/>
      </w:rPr>
      <w:t xml:space="preserve"> </w:t>
    </w:r>
    <w:r w:rsidRPr="005F0A95">
      <w:rPr>
        <w:rStyle w:val="Orri-zenbakia"/>
        <w:sz w:val="16"/>
        <w:szCs w:val="16"/>
      </w:rPr>
      <w:fldChar w:fldCharType="begin"/>
    </w:r>
    <w:r w:rsidRPr="005F0A95">
      <w:rPr>
        <w:rStyle w:val="Orri-zenbakia"/>
        <w:sz w:val="16"/>
        <w:szCs w:val="16"/>
      </w:rPr>
      <w:instrText xml:space="preserve"> NUMPAGES </w:instrText>
    </w:r>
    <w:r w:rsidRPr="005F0A95">
      <w:rPr>
        <w:rStyle w:val="Orri-zenbakia"/>
        <w:sz w:val="16"/>
        <w:szCs w:val="16"/>
      </w:rPr>
      <w:fldChar w:fldCharType="separate"/>
    </w:r>
    <w:r w:rsidR="00AF5983">
      <w:rPr>
        <w:rStyle w:val="Orri-zenbakia"/>
        <w:noProof/>
        <w:sz w:val="16"/>
        <w:szCs w:val="16"/>
      </w:rPr>
      <w:t>1</w:t>
    </w:r>
    <w:r w:rsidRPr="005F0A95">
      <w:rPr>
        <w:rStyle w:val="Orri-zenbakia"/>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AB5" w:rsidRPr="00F77AB5" w:rsidRDefault="00F77AB5" w:rsidP="00F77AB5">
    <w:pPr>
      <w:pStyle w:val="Orri-oina"/>
      <w:pBdr>
        <w:top w:val="single" w:sz="4" w:space="1" w:color="auto"/>
      </w:pBdr>
      <w:tabs>
        <w:tab w:val="clear" w:pos="4252"/>
        <w:tab w:val="clear" w:pos="8504"/>
        <w:tab w:val="center" w:pos="7020"/>
        <w:tab w:val="right" w:pos="9360"/>
      </w:tabs>
      <w:ind w:right="-2"/>
      <w:jc w:val="right"/>
    </w:pPr>
    <w:r w:rsidRPr="00080E32">
      <w:rPr>
        <w:rStyle w:val="Orri-zenbakia"/>
        <w:rFonts w:ascii="Arial" w:hAnsi="Arial" w:cs="Arial"/>
      </w:rPr>
      <w:fldChar w:fldCharType="begin"/>
    </w:r>
    <w:r w:rsidRPr="00080E32">
      <w:rPr>
        <w:rStyle w:val="Orri-zenbakia"/>
        <w:rFonts w:ascii="Arial" w:hAnsi="Arial" w:cs="Arial"/>
      </w:rPr>
      <w:instrText xml:space="preserve"> PAGE </w:instrText>
    </w:r>
    <w:r w:rsidRPr="00080E32">
      <w:rPr>
        <w:rStyle w:val="Orri-zenbakia"/>
        <w:rFonts w:ascii="Arial" w:hAnsi="Arial" w:cs="Arial"/>
      </w:rPr>
      <w:fldChar w:fldCharType="separate"/>
    </w:r>
    <w:r w:rsidR="00AF5983">
      <w:rPr>
        <w:rStyle w:val="Orri-zenbakia"/>
        <w:rFonts w:ascii="Arial" w:hAnsi="Arial" w:cs="Arial"/>
        <w:noProof/>
      </w:rPr>
      <w:t>1</w:t>
    </w:r>
    <w:r w:rsidRPr="00080E32">
      <w:rPr>
        <w:rStyle w:val="Orri-zenbakia"/>
        <w:rFonts w:ascii="Arial" w:hAnsi="Arial" w:cs="Arial"/>
      </w:rPr>
      <w:fldChar w:fldCharType="end"/>
    </w:r>
    <w:r>
      <w:rPr>
        <w:rStyle w:val="Orri-zenbakia"/>
      </w:rPr>
      <w:t xml:space="preserve"> </w:t>
    </w:r>
    <w:r w:rsidR="00803905">
      <w:rPr>
        <w:rStyle w:val="Orri-zenbakia"/>
        <w:sz w:val="16"/>
        <w:szCs w:val="16"/>
      </w:rPr>
      <w:t>/</w:t>
    </w:r>
    <w:r w:rsidRPr="005F0A95">
      <w:rPr>
        <w:rStyle w:val="Orri-zenbakia"/>
        <w:sz w:val="16"/>
        <w:szCs w:val="16"/>
      </w:rPr>
      <w:t xml:space="preserve"> </w:t>
    </w:r>
    <w:r w:rsidRPr="005F0A95">
      <w:rPr>
        <w:rStyle w:val="Orri-zenbakia"/>
        <w:sz w:val="16"/>
        <w:szCs w:val="16"/>
      </w:rPr>
      <w:fldChar w:fldCharType="begin"/>
    </w:r>
    <w:r w:rsidRPr="005F0A95">
      <w:rPr>
        <w:rStyle w:val="Orri-zenbakia"/>
        <w:sz w:val="16"/>
        <w:szCs w:val="16"/>
      </w:rPr>
      <w:instrText xml:space="preserve"> NUMPAGES </w:instrText>
    </w:r>
    <w:r w:rsidRPr="005F0A95">
      <w:rPr>
        <w:rStyle w:val="Orri-zenbakia"/>
        <w:sz w:val="16"/>
        <w:szCs w:val="16"/>
      </w:rPr>
      <w:fldChar w:fldCharType="separate"/>
    </w:r>
    <w:r w:rsidR="00AF5983">
      <w:rPr>
        <w:rStyle w:val="Orri-zenbakia"/>
        <w:noProof/>
        <w:sz w:val="16"/>
        <w:szCs w:val="16"/>
      </w:rPr>
      <w:t>1</w:t>
    </w:r>
    <w:r w:rsidRPr="005F0A95">
      <w:rPr>
        <w:rStyle w:val="Orri-zenbaki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56DE" w:rsidRDefault="00B156DE" w:rsidP="00F77AB5">
      <w:pPr>
        <w:spacing w:after="0"/>
      </w:pPr>
      <w:r>
        <w:separator/>
      </w:r>
    </w:p>
  </w:footnote>
  <w:footnote w:type="continuationSeparator" w:id="0">
    <w:p w:rsidR="00B156DE" w:rsidRDefault="00B156DE" w:rsidP="00F77AB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AB5" w:rsidRDefault="00F77AB5" w:rsidP="00F77AB5">
    <w:pPr>
      <w:pStyle w:val="Goiburua"/>
      <w:pBdr>
        <w:bottom w:val="single" w:sz="4" w:space="1" w:color="auto"/>
      </w:pBd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055200"/>
    <w:multiLevelType w:val="singleLevel"/>
    <w:tmpl w:val="AAEEF51E"/>
    <w:lvl w:ilvl="0">
      <w:start w:val="1"/>
      <w:numFmt w:val="bullet"/>
      <w:pStyle w:val="apartado2"/>
      <w:lvlText w:val=""/>
      <w:lvlJc w:val="left"/>
      <w:pPr>
        <w:tabs>
          <w:tab w:val="num" w:pos="644"/>
        </w:tabs>
        <w:ind w:left="567" w:hanging="283"/>
      </w:pPr>
      <w:rPr>
        <w:rFonts w:ascii="Wingdings" w:hAnsi="Wingdings" w:hint="default"/>
        <w:sz w:val="12"/>
      </w:rPr>
    </w:lvl>
  </w:abstractNum>
  <w:abstractNum w:abstractNumId="1" w15:restartNumberingAfterBreak="0">
    <w:nsid w:val="48483164"/>
    <w:multiLevelType w:val="hybridMultilevel"/>
    <w:tmpl w:val="1AD48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54C26140"/>
    <w:multiLevelType w:val="hybridMultilevel"/>
    <w:tmpl w:val="2E6AFB4C"/>
    <w:lvl w:ilvl="0" w:tplc="B7C6CC56">
      <w:start w:val="1"/>
      <w:numFmt w:val="bullet"/>
      <w:lvlText w:val="→"/>
      <w:lvlJc w:val="left"/>
      <w:pPr>
        <w:tabs>
          <w:tab w:val="num" w:pos="0"/>
        </w:tabs>
        <w:ind w:left="340" w:hanging="340"/>
      </w:pPr>
      <w:rPr>
        <w:rFonts w:ascii="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AFF0EB5"/>
    <w:multiLevelType w:val="singleLevel"/>
    <w:tmpl w:val="E4E0EDFE"/>
    <w:lvl w:ilvl="0">
      <w:start w:val="1"/>
      <w:numFmt w:val="bullet"/>
      <w:pStyle w:val="apartado"/>
      <w:lvlText w:val=""/>
      <w:lvlJc w:val="left"/>
      <w:pPr>
        <w:tabs>
          <w:tab w:val="num" w:pos="644"/>
        </w:tabs>
        <w:ind w:left="567" w:hanging="283"/>
      </w:pPr>
      <w:rPr>
        <w:rFonts w:ascii="Symbol" w:hAnsi="Symbol"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7CC"/>
    <w:rsid w:val="000067B1"/>
    <w:rsid w:val="000477EC"/>
    <w:rsid w:val="00142A3B"/>
    <w:rsid w:val="0019393A"/>
    <w:rsid w:val="001B59A5"/>
    <w:rsid w:val="00247F18"/>
    <w:rsid w:val="00280315"/>
    <w:rsid w:val="002B5597"/>
    <w:rsid w:val="002F220A"/>
    <w:rsid w:val="00306B19"/>
    <w:rsid w:val="003867CC"/>
    <w:rsid w:val="00476CB1"/>
    <w:rsid w:val="005955D7"/>
    <w:rsid w:val="005A7D07"/>
    <w:rsid w:val="0065188E"/>
    <w:rsid w:val="006777D7"/>
    <w:rsid w:val="006A646B"/>
    <w:rsid w:val="006B05E8"/>
    <w:rsid w:val="00735D84"/>
    <w:rsid w:val="00774D09"/>
    <w:rsid w:val="007E2157"/>
    <w:rsid w:val="00803905"/>
    <w:rsid w:val="0088751A"/>
    <w:rsid w:val="00891CBE"/>
    <w:rsid w:val="00AA49A4"/>
    <w:rsid w:val="00AE7CE5"/>
    <w:rsid w:val="00AF5983"/>
    <w:rsid w:val="00B156DE"/>
    <w:rsid w:val="00D229CD"/>
    <w:rsid w:val="00D97D2D"/>
    <w:rsid w:val="00DC4182"/>
    <w:rsid w:val="00ED2970"/>
    <w:rsid w:val="00F4217E"/>
    <w:rsid w:val="00F73D46"/>
    <w:rsid w:val="00F77AB5"/>
    <w:rsid w:val="00FF391D"/>
    <w:rsid w:val="00FF56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BC9745C"/>
  <w15:chartTrackingRefBased/>
  <w15:docId w15:val="{16515887-E024-4057-BB24-3664D1952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a">
    <w:name w:val="Normal"/>
    <w:qFormat/>
    <w:rsid w:val="006B05E8"/>
    <w:pPr>
      <w:spacing w:after="120" w:line="240" w:lineRule="auto"/>
      <w:jc w:val="both"/>
    </w:pPr>
    <w:rPr>
      <w:rFonts w:ascii="Times New Roman" w:hAnsi="Times New Roman" w:cs="Times New Roman"/>
      <w:szCs w:val="20"/>
      <w:lang w:eastAsia="zh-CN"/>
    </w:rPr>
  </w:style>
  <w:style w:type="paragraph" w:styleId="1izenburua">
    <w:name w:val="heading 1"/>
    <w:basedOn w:val="Normala"/>
    <w:next w:val="Normala"/>
    <w:link w:val="1izenburuaKar"/>
    <w:qFormat/>
    <w:rsid w:val="0065188E"/>
    <w:pPr>
      <w:keepNext/>
      <w:pageBreakBefore/>
      <w:pBdr>
        <w:bottom w:val="single" w:sz="4" w:space="1" w:color="auto"/>
      </w:pBdr>
      <w:spacing w:after="0"/>
      <w:jc w:val="center"/>
      <w:outlineLvl w:val="0"/>
    </w:pPr>
    <w:rPr>
      <w:rFonts w:ascii="Arial" w:hAnsi="Arial"/>
      <w:kern w:val="28"/>
      <w:sz w:val="32"/>
    </w:rPr>
  </w:style>
  <w:style w:type="paragraph" w:styleId="2izenburua">
    <w:name w:val="heading 2"/>
    <w:basedOn w:val="Normala"/>
    <w:next w:val="Normala"/>
    <w:link w:val="2izenburuaKar"/>
    <w:qFormat/>
    <w:rsid w:val="0065188E"/>
    <w:pPr>
      <w:keepNext/>
      <w:pBdr>
        <w:top w:val="dotted" w:sz="4" w:space="1" w:color="auto"/>
        <w:bottom w:val="dotted" w:sz="4" w:space="1" w:color="auto"/>
      </w:pBdr>
      <w:spacing w:before="720" w:after="180"/>
      <w:jc w:val="left"/>
      <w:outlineLvl w:val="1"/>
    </w:pPr>
    <w:rPr>
      <w:rFonts w:ascii="Arial" w:hAnsi="Arial"/>
    </w:rPr>
  </w:style>
  <w:style w:type="paragraph" w:styleId="3izenburua">
    <w:name w:val="heading 3"/>
    <w:basedOn w:val="Normala"/>
    <w:next w:val="Normala"/>
    <w:link w:val="3izenburuaKar"/>
    <w:qFormat/>
    <w:rsid w:val="000477EC"/>
    <w:pPr>
      <w:keepNext/>
      <w:pBdr>
        <w:bottom w:val="dotted" w:sz="4" w:space="1" w:color="auto"/>
      </w:pBdr>
      <w:spacing w:before="480"/>
      <w:jc w:val="left"/>
      <w:outlineLvl w:val="2"/>
    </w:pPr>
    <w:rPr>
      <w:rFonts w:ascii="Arial" w:hAnsi="Arial"/>
      <w:sz w:val="20"/>
    </w:rPr>
  </w:style>
  <w:style w:type="paragraph" w:styleId="4izenburua">
    <w:name w:val="heading 4"/>
    <w:basedOn w:val="Normala"/>
    <w:next w:val="Normala"/>
    <w:link w:val="4izenburuaKar"/>
    <w:semiHidden/>
    <w:unhideWhenUsed/>
    <w:qFormat/>
    <w:rsid w:val="0065188E"/>
    <w:pPr>
      <w:keepNext/>
      <w:spacing w:before="120"/>
      <w:jc w:val="left"/>
      <w:outlineLvl w:val="3"/>
    </w:pPr>
    <w:rPr>
      <w:rFonts w:ascii="Arial" w:hAnsi="Arial"/>
    </w:rPr>
  </w:style>
  <w:style w:type="paragraph" w:styleId="5izenburua">
    <w:name w:val="heading 5"/>
    <w:basedOn w:val="Normala"/>
    <w:next w:val="Normala"/>
    <w:link w:val="5izenburuaKar"/>
    <w:semiHidden/>
    <w:unhideWhenUsed/>
    <w:qFormat/>
    <w:rsid w:val="0065188E"/>
    <w:pPr>
      <w:spacing w:before="240" w:after="60"/>
      <w:outlineLvl w:val="4"/>
    </w:pPr>
    <w:rPr>
      <w:b/>
      <w:bCs/>
      <w:iCs/>
      <w:szCs w:val="26"/>
    </w:rPr>
  </w:style>
  <w:style w:type="paragraph" w:styleId="6izenburua">
    <w:name w:val="heading 6"/>
    <w:basedOn w:val="Normala"/>
    <w:next w:val="Normala"/>
    <w:link w:val="6izenburuaKar"/>
    <w:semiHidden/>
    <w:unhideWhenUsed/>
    <w:qFormat/>
    <w:rsid w:val="0065188E"/>
    <w:pPr>
      <w:spacing w:before="240" w:after="60"/>
      <w:outlineLvl w:val="5"/>
    </w:pPr>
    <w:rPr>
      <w:b/>
      <w:bCs/>
      <w:i/>
      <w:szCs w:val="22"/>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link w:val="GoiburuaKar"/>
    <w:unhideWhenUsed/>
    <w:rsid w:val="0065188E"/>
    <w:pPr>
      <w:tabs>
        <w:tab w:val="center" w:pos="4252"/>
        <w:tab w:val="right" w:pos="8504"/>
      </w:tabs>
    </w:pPr>
  </w:style>
  <w:style w:type="character" w:customStyle="1" w:styleId="GoiburuaKar">
    <w:name w:val="Goiburua Kar"/>
    <w:basedOn w:val="Paragrafoarenletra-tipolehenetsia"/>
    <w:link w:val="Goiburua"/>
    <w:rsid w:val="00F77AB5"/>
    <w:rPr>
      <w:rFonts w:ascii="Times New Roman" w:hAnsi="Times New Roman" w:cs="Times New Roman"/>
      <w:sz w:val="24"/>
      <w:szCs w:val="20"/>
      <w:lang w:eastAsia="zh-CN"/>
    </w:rPr>
  </w:style>
  <w:style w:type="paragraph" w:styleId="Orri-oina">
    <w:name w:val="footer"/>
    <w:basedOn w:val="Normala"/>
    <w:link w:val="Orri-oinaKar"/>
    <w:unhideWhenUsed/>
    <w:rsid w:val="0065188E"/>
    <w:pPr>
      <w:tabs>
        <w:tab w:val="center" w:pos="4252"/>
        <w:tab w:val="right" w:pos="8504"/>
      </w:tabs>
    </w:pPr>
  </w:style>
  <w:style w:type="character" w:customStyle="1" w:styleId="Orri-oinaKar">
    <w:name w:val="Orri-oina Kar"/>
    <w:basedOn w:val="Paragrafoarenletra-tipolehenetsia"/>
    <w:link w:val="Orri-oina"/>
    <w:rsid w:val="00F77AB5"/>
    <w:rPr>
      <w:rFonts w:ascii="Times New Roman" w:hAnsi="Times New Roman" w:cs="Times New Roman"/>
      <w:sz w:val="24"/>
      <w:szCs w:val="20"/>
      <w:lang w:eastAsia="zh-CN"/>
    </w:rPr>
  </w:style>
  <w:style w:type="character" w:styleId="Orri-zenbakia">
    <w:name w:val="page number"/>
    <w:basedOn w:val="Paragrafoarenletra-tipolehenetsia"/>
    <w:semiHidden/>
    <w:unhideWhenUsed/>
    <w:rsid w:val="0065188E"/>
  </w:style>
  <w:style w:type="paragraph" w:customStyle="1" w:styleId="apartado">
    <w:name w:val="apartado"/>
    <w:basedOn w:val="Normala"/>
    <w:rsid w:val="0065188E"/>
    <w:pPr>
      <w:numPr>
        <w:numId w:val="1"/>
      </w:numPr>
      <w:tabs>
        <w:tab w:val="clear" w:pos="644"/>
        <w:tab w:val="left" w:pos="680"/>
      </w:tabs>
      <w:ind w:left="681" w:hanging="397"/>
    </w:pPr>
  </w:style>
  <w:style w:type="paragraph" w:customStyle="1" w:styleId="apartadocont">
    <w:name w:val="apartado (cont)"/>
    <w:basedOn w:val="apartado"/>
    <w:rsid w:val="0065188E"/>
    <w:pPr>
      <w:numPr>
        <w:numId w:val="0"/>
      </w:numPr>
      <w:ind w:left="680"/>
    </w:pPr>
  </w:style>
  <w:style w:type="paragraph" w:customStyle="1" w:styleId="apartado2">
    <w:name w:val="apartado 2"/>
    <w:basedOn w:val="apartado"/>
    <w:semiHidden/>
    <w:unhideWhenUsed/>
    <w:rsid w:val="0065188E"/>
    <w:pPr>
      <w:numPr>
        <w:numId w:val="2"/>
      </w:numPr>
      <w:tabs>
        <w:tab w:val="clear" w:pos="644"/>
      </w:tabs>
      <w:spacing w:after="0"/>
      <w:ind w:left="851" w:hanging="141"/>
    </w:pPr>
  </w:style>
  <w:style w:type="paragraph" w:styleId="Testuarrunta">
    <w:name w:val="Plain Text"/>
    <w:basedOn w:val="Normala"/>
    <w:link w:val="TestuarruntaKar"/>
    <w:semiHidden/>
    <w:unhideWhenUsed/>
    <w:rsid w:val="0065188E"/>
    <w:rPr>
      <w:rFonts w:ascii="Courier New" w:hAnsi="Courier New"/>
    </w:rPr>
  </w:style>
  <w:style w:type="character" w:customStyle="1" w:styleId="TestuarruntaKar">
    <w:name w:val="Testu arrunta Kar"/>
    <w:basedOn w:val="Paragrafoarenletra-tipolehenetsia"/>
    <w:link w:val="Testuarrunta"/>
    <w:semiHidden/>
    <w:rsid w:val="0065188E"/>
    <w:rPr>
      <w:rFonts w:ascii="Courier New" w:hAnsi="Courier New" w:cs="Times New Roman"/>
      <w:sz w:val="24"/>
      <w:szCs w:val="20"/>
      <w:lang w:eastAsia="zh-CN"/>
    </w:rPr>
  </w:style>
  <w:style w:type="paragraph" w:customStyle="1" w:styleId="comando">
    <w:name w:val="comando"/>
    <w:basedOn w:val="Testuarrunta"/>
    <w:rsid w:val="0065188E"/>
    <w:pPr>
      <w:spacing w:after="0"/>
      <w:jc w:val="left"/>
    </w:pPr>
    <w:rPr>
      <w:sz w:val="18"/>
    </w:rPr>
  </w:style>
  <w:style w:type="character" w:styleId="Enfasia">
    <w:name w:val="Emphasis"/>
    <w:basedOn w:val="Paragrafoarenletra-tipolehenetsia"/>
    <w:unhideWhenUsed/>
    <w:qFormat/>
    <w:rsid w:val="0065188E"/>
    <w:rPr>
      <w:i/>
    </w:rPr>
  </w:style>
  <w:style w:type="character" w:styleId="Hiperesteka">
    <w:name w:val="Hyperlink"/>
    <w:basedOn w:val="Paragrafoarenletra-tipolehenetsia"/>
    <w:unhideWhenUsed/>
    <w:rsid w:val="0065188E"/>
    <w:rPr>
      <w:color w:val="0000FF"/>
      <w:u w:val="single"/>
    </w:rPr>
  </w:style>
  <w:style w:type="character" w:styleId="BisitatutakoHiperesteka">
    <w:name w:val="FollowedHyperlink"/>
    <w:basedOn w:val="Paragrafoarenletra-tipolehenetsia"/>
    <w:semiHidden/>
    <w:unhideWhenUsed/>
    <w:rsid w:val="0065188E"/>
    <w:rPr>
      <w:color w:val="800080"/>
      <w:u w:val="single"/>
    </w:rPr>
  </w:style>
  <w:style w:type="paragraph" w:styleId="Dokumentu-mapa">
    <w:name w:val="Document Map"/>
    <w:basedOn w:val="Normala"/>
    <w:link w:val="Dokumentu-mapaKar"/>
    <w:semiHidden/>
    <w:rsid w:val="0065188E"/>
    <w:pPr>
      <w:shd w:val="clear" w:color="auto" w:fill="000080"/>
    </w:pPr>
    <w:rPr>
      <w:rFonts w:ascii="Tahoma" w:hAnsi="Tahoma"/>
    </w:rPr>
  </w:style>
  <w:style w:type="character" w:customStyle="1" w:styleId="Dokumentu-mapaKar">
    <w:name w:val="Dokumentu-mapa Kar"/>
    <w:basedOn w:val="Paragrafoarenletra-tipolehenetsia"/>
    <w:link w:val="Dokumentu-mapa"/>
    <w:semiHidden/>
    <w:rsid w:val="0065188E"/>
    <w:rPr>
      <w:rFonts w:ascii="Tahoma" w:hAnsi="Tahoma" w:cs="Times New Roman"/>
      <w:sz w:val="24"/>
      <w:szCs w:val="20"/>
      <w:shd w:val="clear" w:color="auto" w:fill="000080"/>
      <w:lang w:eastAsia="zh-CN"/>
    </w:rPr>
  </w:style>
  <w:style w:type="paragraph" w:customStyle="1" w:styleId="oharra">
    <w:name w:val="oharra"/>
    <w:basedOn w:val="Normala"/>
    <w:semiHidden/>
    <w:unhideWhenUsed/>
    <w:rsid w:val="0065188E"/>
    <w:pPr>
      <w:shd w:val="pct25" w:color="FFFF00" w:fill="auto"/>
      <w:spacing w:after="200"/>
      <w:ind w:left="567" w:right="284"/>
      <w:jc w:val="left"/>
    </w:pPr>
    <w:rPr>
      <w:sz w:val="16"/>
    </w:rPr>
  </w:style>
  <w:style w:type="paragraph" w:customStyle="1" w:styleId="Parrafo">
    <w:name w:val="Parrafo"/>
    <w:basedOn w:val="Normala"/>
    <w:semiHidden/>
    <w:unhideWhenUsed/>
    <w:rsid w:val="0065188E"/>
    <w:pPr>
      <w:spacing w:before="120" w:line="300" w:lineRule="atLeast"/>
      <w:ind w:firstLine="709"/>
    </w:pPr>
  </w:style>
  <w:style w:type="paragraph" w:styleId="Zerrenda-paragrafoa">
    <w:name w:val="List Paragraph"/>
    <w:basedOn w:val="Normala"/>
    <w:uiPriority w:val="34"/>
    <w:unhideWhenUsed/>
    <w:qFormat/>
    <w:rsid w:val="0065188E"/>
    <w:pPr>
      <w:ind w:left="720"/>
    </w:pPr>
  </w:style>
  <w:style w:type="paragraph" w:customStyle="1" w:styleId="tabla">
    <w:name w:val="tabla"/>
    <w:basedOn w:val="comando"/>
    <w:semiHidden/>
    <w:unhideWhenUsed/>
    <w:rsid w:val="0065188E"/>
    <w:pPr>
      <w:spacing w:before="60" w:after="60"/>
    </w:pPr>
  </w:style>
  <w:style w:type="paragraph" w:customStyle="1" w:styleId="tablacabecera">
    <w:name w:val="tabla (cabecera)"/>
    <w:basedOn w:val="tabla"/>
    <w:semiHidden/>
    <w:unhideWhenUsed/>
    <w:rsid w:val="0065188E"/>
    <w:pPr>
      <w:keepNext/>
      <w:jc w:val="center"/>
    </w:pPr>
    <w:rPr>
      <w:rFonts w:ascii="Arial" w:hAnsi="Arial"/>
      <w:smallCaps/>
      <w:sz w:val="20"/>
    </w:rPr>
  </w:style>
  <w:style w:type="paragraph" w:styleId="EA1">
    <w:name w:val="toc 1"/>
    <w:basedOn w:val="Normala"/>
    <w:next w:val="Normala"/>
    <w:uiPriority w:val="39"/>
    <w:rsid w:val="00306B19"/>
    <w:pPr>
      <w:keepNext/>
      <w:tabs>
        <w:tab w:val="right" w:leader="dot" w:pos="9344"/>
      </w:tabs>
      <w:spacing w:before="480" w:after="240"/>
      <w:jc w:val="left"/>
    </w:pPr>
    <w:rPr>
      <w:rFonts w:ascii="Arial" w:eastAsia="Times New Roman" w:hAnsi="Arial"/>
      <w:noProof/>
      <w:lang w:eastAsia="es-ES"/>
    </w:rPr>
  </w:style>
  <w:style w:type="paragraph" w:styleId="EA2">
    <w:name w:val="toc 2"/>
    <w:basedOn w:val="Normala"/>
    <w:next w:val="Normala"/>
    <w:uiPriority w:val="39"/>
    <w:rsid w:val="00306B19"/>
    <w:pPr>
      <w:tabs>
        <w:tab w:val="right" w:leader="dot" w:pos="9356"/>
      </w:tabs>
      <w:ind w:left="238"/>
    </w:pPr>
    <w:rPr>
      <w:rFonts w:ascii="Arial" w:eastAsia="Times New Roman" w:hAnsi="Arial"/>
      <w:noProof/>
      <w:sz w:val="20"/>
      <w:lang w:eastAsia="es-ES"/>
    </w:rPr>
  </w:style>
  <w:style w:type="paragraph" w:styleId="EA3">
    <w:name w:val="toc 3"/>
    <w:basedOn w:val="Normala"/>
    <w:next w:val="Normala"/>
    <w:uiPriority w:val="39"/>
    <w:rsid w:val="006B05E8"/>
    <w:pPr>
      <w:tabs>
        <w:tab w:val="left" w:pos="851"/>
        <w:tab w:val="right" w:leader="dot" w:pos="9356"/>
      </w:tabs>
      <w:ind w:left="480"/>
    </w:pPr>
    <w:rPr>
      <w:rFonts w:eastAsia="Times New Roman"/>
      <w:sz w:val="20"/>
      <w:lang w:eastAsia="es-ES"/>
    </w:rPr>
  </w:style>
  <w:style w:type="paragraph" w:styleId="EA4">
    <w:name w:val="toc 4"/>
    <w:basedOn w:val="Normala"/>
    <w:next w:val="Normala"/>
    <w:autoRedefine/>
    <w:semiHidden/>
    <w:rsid w:val="0065188E"/>
    <w:pPr>
      <w:ind w:left="720"/>
    </w:pPr>
  </w:style>
  <w:style w:type="paragraph" w:styleId="EA5">
    <w:name w:val="toc 5"/>
    <w:basedOn w:val="Normala"/>
    <w:next w:val="Normala"/>
    <w:autoRedefine/>
    <w:semiHidden/>
    <w:rsid w:val="0065188E"/>
    <w:pPr>
      <w:ind w:left="960"/>
    </w:pPr>
  </w:style>
  <w:style w:type="paragraph" w:styleId="EA6">
    <w:name w:val="toc 6"/>
    <w:basedOn w:val="Normala"/>
    <w:next w:val="Normala"/>
    <w:autoRedefine/>
    <w:semiHidden/>
    <w:rsid w:val="0065188E"/>
    <w:pPr>
      <w:ind w:left="1200"/>
    </w:pPr>
  </w:style>
  <w:style w:type="paragraph" w:styleId="EA7">
    <w:name w:val="toc 7"/>
    <w:basedOn w:val="Normala"/>
    <w:next w:val="Normala"/>
    <w:autoRedefine/>
    <w:semiHidden/>
    <w:rsid w:val="0065188E"/>
    <w:pPr>
      <w:ind w:left="1440"/>
    </w:pPr>
  </w:style>
  <w:style w:type="paragraph" w:styleId="EA8">
    <w:name w:val="toc 8"/>
    <w:basedOn w:val="Normala"/>
    <w:next w:val="Normala"/>
    <w:autoRedefine/>
    <w:semiHidden/>
    <w:rsid w:val="0065188E"/>
    <w:pPr>
      <w:ind w:left="1680"/>
    </w:pPr>
  </w:style>
  <w:style w:type="paragraph" w:styleId="EA9">
    <w:name w:val="toc 9"/>
    <w:basedOn w:val="Normala"/>
    <w:next w:val="Normala"/>
    <w:autoRedefine/>
    <w:semiHidden/>
    <w:rsid w:val="0065188E"/>
    <w:pPr>
      <w:ind w:left="1920"/>
    </w:pPr>
  </w:style>
  <w:style w:type="paragraph" w:styleId="Bunbuiloarentestua">
    <w:name w:val="Balloon Text"/>
    <w:basedOn w:val="Normala"/>
    <w:link w:val="BunbuiloarentestuaKar"/>
    <w:semiHidden/>
    <w:unhideWhenUsed/>
    <w:rsid w:val="0065188E"/>
    <w:pPr>
      <w:spacing w:after="0"/>
    </w:pPr>
    <w:rPr>
      <w:rFonts w:ascii="Tahoma" w:hAnsi="Tahoma" w:cs="Tahoma"/>
      <w:sz w:val="16"/>
      <w:szCs w:val="16"/>
    </w:rPr>
  </w:style>
  <w:style w:type="character" w:customStyle="1" w:styleId="BunbuiloarentestuaKar">
    <w:name w:val="Bunbuiloaren testua Kar"/>
    <w:basedOn w:val="Paragrafoarenletra-tipolehenetsia"/>
    <w:link w:val="Bunbuiloarentestua"/>
    <w:semiHidden/>
    <w:rsid w:val="0065188E"/>
    <w:rPr>
      <w:rFonts w:ascii="Tahoma" w:hAnsi="Tahoma" w:cs="Tahoma"/>
      <w:sz w:val="16"/>
      <w:szCs w:val="16"/>
      <w:lang w:eastAsia="zh-CN"/>
    </w:rPr>
  </w:style>
  <w:style w:type="paragraph" w:styleId="Gorputz-testua">
    <w:name w:val="Body Text"/>
    <w:basedOn w:val="Normala"/>
    <w:link w:val="Gorputz-testuaKar"/>
    <w:semiHidden/>
    <w:unhideWhenUsed/>
    <w:rsid w:val="0065188E"/>
    <w:pPr>
      <w:spacing w:after="0"/>
      <w:jc w:val="center"/>
    </w:pPr>
    <w:rPr>
      <w:lang w:val="es-ES_tradnl"/>
    </w:rPr>
  </w:style>
  <w:style w:type="character" w:customStyle="1" w:styleId="Gorputz-testuaKar">
    <w:name w:val="Gorputz-testua Kar"/>
    <w:basedOn w:val="Paragrafoarenletra-tipolehenetsia"/>
    <w:link w:val="Gorputz-testua"/>
    <w:semiHidden/>
    <w:rsid w:val="0065188E"/>
    <w:rPr>
      <w:rFonts w:ascii="Times New Roman" w:hAnsi="Times New Roman" w:cs="Times New Roman"/>
      <w:sz w:val="24"/>
      <w:szCs w:val="20"/>
      <w:lang w:val="es-ES_tradnl" w:eastAsia="zh-CN"/>
    </w:rPr>
  </w:style>
  <w:style w:type="paragraph" w:styleId="Titulua">
    <w:name w:val="Title"/>
    <w:basedOn w:val="Normala"/>
    <w:link w:val="TituluaKar"/>
    <w:unhideWhenUsed/>
    <w:qFormat/>
    <w:rsid w:val="0065188E"/>
    <w:pPr>
      <w:pBdr>
        <w:bottom w:val="double" w:sz="4" w:space="1" w:color="auto"/>
      </w:pBdr>
      <w:jc w:val="center"/>
    </w:pPr>
    <w:rPr>
      <w:rFonts w:ascii="Arial" w:hAnsi="Arial"/>
      <w:sz w:val="32"/>
      <w:lang w:val="es-ES_tradnl"/>
    </w:rPr>
  </w:style>
  <w:style w:type="character" w:customStyle="1" w:styleId="TituluaKar">
    <w:name w:val="Titulua Kar"/>
    <w:basedOn w:val="Paragrafoarenletra-tipolehenetsia"/>
    <w:link w:val="Titulua"/>
    <w:rsid w:val="0065188E"/>
    <w:rPr>
      <w:rFonts w:ascii="Arial" w:hAnsi="Arial" w:cs="Times New Roman"/>
      <w:sz w:val="32"/>
      <w:szCs w:val="20"/>
      <w:lang w:val="es-ES_tradnl" w:eastAsia="zh-CN"/>
    </w:rPr>
  </w:style>
  <w:style w:type="character" w:customStyle="1" w:styleId="1izenburuaKar">
    <w:name w:val="1. izenburua Kar"/>
    <w:basedOn w:val="Paragrafoarenletra-tipolehenetsia"/>
    <w:link w:val="1izenburua"/>
    <w:rsid w:val="0065188E"/>
    <w:rPr>
      <w:rFonts w:ascii="Arial" w:hAnsi="Arial" w:cs="Times New Roman"/>
      <w:kern w:val="28"/>
      <w:sz w:val="32"/>
      <w:szCs w:val="20"/>
      <w:lang w:eastAsia="zh-CN"/>
    </w:rPr>
  </w:style>
  <w:style w:type="paragraph" w:customStyle="1" w:styleId="Ttulo1cont">
    <w:name w:val="Título 1 (cont)"/>
    <w:basedOn w:val="Normala"/>
    <w:next w:val="Normala"/>
    <w:rsid w:val="0065188E"/>
    <w:pPr>
      <w:spacing w:after="480"/>
      <w:jc w:val="right"/>
    </w:pPr>
    <w:rPr>
      <w:rFonts w:ascii="Arial" w:hAnsi="Arial"/>
      <w:sz w:val="18"/>
    </w:rPr>
  </w:style>
  <w:style w:type="character" w:customStyle="1" w:styleId="2izenburuaKar">
    <w:name w:val="2. izenburua Kar"/>
    <w:basedOn w:val="Paragrafoarenletra-tipolehenetsia"/>
    <w:link w:val="2izenburua"/>
    <w:rsid w:val="0065188E"/>
    <w:rPr>
      <w:rFonts w:ascii="Arial" w:hAnsi="Arial" w:cs="Times New Roman"/>
      <w:sz w:val="24"/>
      <w:szCs w:val="20"/>
      <w:lang w:eastAsia="zh-CN"/>
    </w:rPr>
  </w:style>
  <w:style w:type="character" w:customStyle="1" w:styleId="3izenburuaKar">
    <w:name w:val="3. izenburua Kar"/>
    <w:basedOn w:val="Paragrafoarenletra-tipolehenetsia"/>
    <w:link w:val="3izenburua"/>
    <w:rsid w:val="000477EC"/>
    <w:rPr>
      <w:rFonts w:ascii="Arial" w:hAnsi="Arial" w:cs="Times New Roman"/>
      <w:sz w:val="20"/>
      <w:szCs w:val="20"/>
      <w:lang w:eastAsia="zh-CN"/>
    </w:rPr>
  </w:style>
  <w:style w:type="character" w:customStyle="1" w:styleId="4izenburuaKar">
    <w:name w:val="4. izenburua Kar"/>
    <w:basedOn w:val="Paragrafoarenletra-tipolehenetsia"/>
    <w:link w:val="4izenburua"/>
    <w:semiHidden/>
    <w:rsid w:val="0065188E"/>
    <w:rPr>
      <w:rFonts w:ascii="Arial" w:hAnsi="Arial" w:cs="Times New Roman"/>
      <w:szCs w:val="20"/>
      <w:lang w:eastAsia="zh-CN"/>
    </w:rPr>
  </w:style>
  <w:style w:type="character" w:customStyle="1" w:styleId="5izenburuaKar">
    <w:name w:val="5. izenburua Kar"/>
    <w:basedOn w:val="Paragrafoarenletra-tipolehenetsia"/>
    <w:link w:val="5izenburua"/>
    <w:semiHidden/>
    <w:rsid w:val="0065188E"/>
    <w:rPr>
      <w:rFonts w:ascii="Times New Roman" w:hAnsi="Times New Roman" w:cs="Times New Roman"/>
      <w:b/>
      <w:bCs/>
      <w:iCs/>
      <w:sz w:val="24"/>
      <w:szCs w:val="26"/>
      <w:lang w:eastAsia="zh-CN"/>
    </w:rPr>
  </w:style>
  <w:style w:type="character" w:customStyle="1" w:styleId="6izenburuaKar">
    <w:name w:val="6. izenburua Kar"/>
    <w:basedOn w:val="Paragrafoarenletra-tipolehenetsia"/>
    <w:link w:val="6izenburua"/>
    <w:semiHidden/>
    <w:rsid w:val="0065188E"/>
    <w:rPr>
      <w:rFonts w:ascii="Times New Roman" w:hAnsi="Times New Roman" w:cs="Times New Roman"/>
      <w:b/>
      <w:bCs/>
      <w:i/>
      <w:sz w:val="24"/>
      <w:lang w:eastAsia="zh-CN"/>
    </w:rPr>
  </w:style>
  <w:style w:type="paragraph" w:customStyle="1" w:styleId="codigofuente">
    <w:name w:val="codigo fuente"/>
    <w:basedOn w:val="Normala"/>
    <w:qFormat/>
    <w:rsid w:val="000477EC"/>
    <w:pPr>
      <w:spacing w:after="0"/>
      <w:jc w:val="left"/>
    </w:pPr>
    <w:rPr>
      <w:rFonts w:ascii="Courier New" w:hAnsi="Courier New" w:cs="Courier New"/>
      <w:sz w:val="20"/>
      <w:lang w:val="en-US"/>
    </w:rPr>
  </w:style>
  <w:style w:type="table" w:styleId="Saretaduntaula">
    <w:name w:val="Table Grid"/>
    <w:basedOn w:val="Taulanormala"/>
    <w:uiPriority w:val="39"/>
    <w:rsid w:val="003867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8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jeremytammik/RevitLookup"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murua\Documents\Plantillas%20personalizadas%20de%20Office\en%20blanco%20-vertic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en blanco -vertical-.dotx</Template>
  <TotalTime>31</TotalTime>
  <Pages>1</Pages>
  <Words>355</Words>
  <Characters>1956</Characters>
  <Application>Microsoft Office Word</Application>
  <DocSecurity>0</DocSecurity>
  <Lines>16</Lines>
  <Paragraphs>4</Paragraphs>
  <ScaleCrop>false</ScaleCrop>
  <HeadingPairs>
    <vt:vector size="4" baseType="variant">
      <vt:variant>
        <vt:lpstr>Titulua</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Ulma C y E, S. Coop.</dc:creator>
  <cp:keywords/>
  <dc:description/>
  <cp:lastModifiedBy>Juan Murua</cp:lastModifiedBy>
  <cp:revision>6</cp:revision>
  <cp:lastPrinted>2023-03-03T07:58:00Z</cp:lastPrinted>
  <dcterms:created xsi:type="dcterms:W3CDTF">2019-12-19T11:33:00Z</dcterms:created>
  <dcterms:modified xsi:type="dcterms:W3CDTF">2023-03-03T07:58:00Z</dcterms:modified>
</cp:coreProperties>
</file>