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76" w:lineRule="auto"/>
        <w:jc w:val="center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FORMATO 12A – ACREDITACIÓN DE EMPRENDIMIENTOS Y EMPRESAS DE MUJERES (PERSONA JURÍDICA)</w:t>
      </w:r>
    </w:p>
    <w:p w:rsidR="00000000" w:rsidDel="00000000" w:rsidP="00000000" w:rsidRDefault="00000000" w:rsidRPr="00000000" w14:paraId="00000002">
      <w:pPr>
        <w:tabs>
          <w:tab w:val="left" w:leader="none" w:pos="-142"/>
        </w:tabs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Señores</w:t>
      </w:r>
    </w:p>
    <w:p w:rsidR="00000000" w:rsidDel="00000000" w:rsidP="00000000" w:rsidRDefault="00000000" w:rsidRPr="00000000" w14:paraId="00000003">
      <w:pPr>
        <w:tabs>
          <w:tab w:val="left" w:leader="none" w:pos="-142"/>
        </w:tabs>
        <w:jc w:val="both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MUNICIPIO DE MANIZALES</w:t>
      </w:r>
    </w:p>
    <w:p w:rsidR="00000000" w:rsidDel="00000000" w:rsidP="00000000" w:rsidRDefault="00000000" w:rsidRPr="00000000" w14:paraId="00000004">
      <w:pPr>
        <w:tabs>
          <w:tab w:val="left" w:leader="none" w:pos="-142"/>
        </w:tabs>
        <w:jc w:val="both"/>
        <w:rPr>
          <w:b w:val="1"/>
          <w:bCs w:val="1"/>
          <w:sz w:val="20"/>
          <w:szCs w:val="20"/>
          <w:highlight w:val="lightGray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Calle 19 No. 21-44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tabs>
          <w:tab w:val="left" w:leader="none" w:pos="-142"/>
        </w:tabs>
        <w:jc w:val="both"/>
        <w:rPr>
          <w:color w:val="3b3838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Manizales-Caldas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tabs>
          <w:tab w:val="left" w:leader="none" w:pos="-142"/>
        </w:tabs>
        <w:jc w:val="both"/>
        <w:rPr>
          <w:sz w:val="20"/>
          <w:szCs w:val="20"/>
        </w:rPr>
      </w:pPr>
      <w:r w:rsidDel="00000000" w:rsidR="00000000" w:rsidRPr="00000000">
        <w:rPr>
          <w:color w:val="3b3838"/>
          <w:sz w:val="20"/>
          <w:szCs w:val="20"/>
          <w:rtl w:val="0"/>
        </w:rPr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tabs>
          <w:tab w:val="left" w:leader="none" w:pos="-142"/>
        </w:tabs>
        <w:jc w:val="both"/>
        <w:rPr>
          <w:b w:val="1"/>
          <w:bCs w:val="1"/>
          <w:sz w:val="20"/>
          <w:szCs w:val="20"/>
          <w:u w:val="single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REFERENCIA:</w:t>
      </w:r>
      <w:r w:rsidDel="00000000" w:rsidR="00000000" w:rsidRPr="00000000">
        <w:rPr>
          <w:sz w:val="20"/>
          <w:szCs w:val="20"/>
          <w:rtl w:val="0"/>
        </w:rPr>
        <w:tab/>
        <w:t xml:space="preserve">Proceso de contratación No.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LP-005-2026</w:t>
      </w:r>
      <w:r w:rsidDel="00000000" w:rsidR="00000000" w:rsidRPr="00000000">
        <w:rPr>
          <w:sz w:val="20"/>
          <w:szCs w:val="20"/>
          <w:rtl w:val="0"/>
        </w:rPr>
        <w:t xml:space="preserve">, en adelante el “proceso de contratación”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tabs>
          <w:tab w:val="left" w:leader="none" w:pos="-142"/>
        </w:tabs>
        <w:jc w:val="both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Objeto: </w:t>
      </w:r>
    </w:p>
    <w:p w:rsidR="00000000" w:rsidDel="00000000" w:rsidP="00000000" w:rsidRDefault="00000000" w:rsidRPr="00000000" w14:paraId="00000009">
      <w:pPr>
        <w:tabs>
          <w:tab w:val="left" w:leader="none" w:pos="-142"/>
        </w:tabs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MANTENIMIENTO Y REHABILITACIÓN DE LA INFRAESTRUCTURA VIAL URBANA, MEDIANTE LA REPARACIÓN Y CONSTRUCCIÓN DE PAVIMENTOS Y PEATONALES, QUE COMPRENDE LOS BARRIOS EUCALIPTUS, GONZALEZ, GUAMAL, ISABELA, MARMATO, NEVADO, PALMAR, PANAMERICANA, PRADO, URIBE, VELEZ, DE LA CIUDAD DE MANIZALES POR MONTO AGOTABLE</w:t>
      </w:r>
    </w:p>
    <w:p w:rsidR="00000000" w:rsidDel="00000000" w:rsidP="00000000" w:rsidRDefault="00000000" w:rsidRPr="00000000" w14:paraId="0000000A">
      <w:pPr>
        <w:tabs>
          <w:tab w:val="left" w:leader="none" w:pos="-142"/>
        </w:tabs>
        <w:jc w:val="both"/>
        <w:rPr>
          <w:b w:val="1"/>
          <w:bCs w:val="1"/>
          <w:sz w:val="20"/>
          <w:szCs w:val="2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240" w:before="120" w:lineRule="auto"/>
        <w:jc w:val="both"/>
        <w:rPr>
          <w:sz w:val="20"/>
          <w:szCs w:val="20"/>
          <w:highlight w:val="lightGray"/>
        </w:rPr>
      </w:pPr>
      <w:r w:rsidDel="00000000" w:rsidR="00000000" w:rsidRPr="00000000">
        <w:rPr>
          <w:sz w:val="20"/>
          <w:szCs w:val="20"/>
          <w:rtl w:val="0"/>
        </w:rPr>
        <w:t xml:space="preserve">Estimados señores: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line="276" w:lineRule="auto"/>
        <w:jc w:val="both"/>
        <w:rPr>
          <w:sz w:val="20"/>
          <w:szCs w:val="20"/>
          <w:highlight w:val="lightGray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Manuela Benites Martínez y Vanesa Osorio Roncancio</w:t>
      </w:r>
      <w:r w:rsidDel="00000000" w:rsidR="00000000" w:rsidRPr="00000000">
        <w:rPr>
          <w:sz w:val="20"/>
          <w:szCs w:val="20"/>
          <w:rtl w:val="0"/>
        </w:rPr>
        <w:t xml:space="preserve"> identificados con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CC 1.053.856.951 y CC 1.053.839.614</w:t>
      </w:r>
      <w:r w:rsidDel="00000000" w:rsidR="00000000" w:rsidRPr="00000000">
        <w:rPr>
          <w:sz w:val="20"/>
          <w:szCs w:val="20"/>
          <w:rtl w:val="0"/>
        </w:rPr>
        <w:t xml:space="preserve">, en nuestra condición de  representante legal y contadora de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GRUPO BG INGENIERÍA SAS</w:t>
      </w:r>
      <w:r w:rsidDel="00000000" w:rsidR="00000000" w:rsidRPr="00000000">
        <w:rPr>
          <w:sz w:val="20"/>
          <w:szCs w:val="20"/>
          <w:rtl w:val="0"/>
        </w:rPr>
        <w:t xml:space="preserve"> identificada con el NIT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901.714.369-5</w:t>
      </w:r>
      <w:r w:rsidDel="00000000" w:rsidR="00000000" w:rsidRPr="00000000">
        <w:rPr>
          <w:sz w:val="20"/>
          <w:szCs w:val="20"/>
          <w:rtl w:val="0"/>
        </w:rPr>
        <w:t xml:space="preserve">, en adelante el Proponente, acreditamos la condición de ser emprendimiento y empresa de mujer en los términos del artículo 2.2.1.2.4.2.14 del Decreto 1082 de 2015.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line="276" w:lineRule="auto"/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line="276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Manifestamos bajo la gravedad del juramento que más del cincuenta por ciento (50 %) de las acciones, partes de interés o cuotas de participación de la persona jurídica pertenecen a mujeres y los derechos de propiedad han pertenecido a estas durante al menos el último año anterior a la fecha de cierre del Proceso de Contratación. En el siguiente cuadro señalamos la identificación de las mujeres en la persona jurídica y la distribución de los derechos en la sociedad durante el último año:</w:t>
      </w:r>
    </w:p>
    <w:p w:rsidR="00000000" w:rsidDel="00000000" w:rsidP="00000000" w:rsidRDefault="00000000" w:rsidRPr="00000000" w14:paraId="0000000F">
      <w:pPr>
        <w:spacing w:line="276" w:lineRule="auto"/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6744.000000000001" w:type="dxa"/>
        <w:jc w:val="center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2708"/>
        <w:gridCol w:w="4036"/>
        <w:tblGridChange w:id="0">
          <w:tblGrid>
            <w:gridCol w:w="2708"/>
            <w:gridCol w:w="4036"/>
          </w:tblGrid>
        </w:tblGridChange>
      </w:tblGrid>
      <w:tr>
        <w:trPr>
          <w:cantSplit w:val="0"/>
          <w:trHeight w:val="932" w:hRule="atLeast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3b3838" w:val="clear"/>
            <w:vAlign w:val="center"/>
          </w:tcPr>
          <w:p w:rsidR="00000000" w:rsidDel="00000000" w:rsidP="00000000" w:rsidRDefault="00000000" w:rsidRPr="00000000" w14:paraId="00000010">
            <w:pPr>
              <w:spacing w:line="276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Nombre completo y número de identificación de la (s) mujeres (s) que tienen o tuvieron participación durante el último año en la persona jurídica 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3b3838" w:val="clear"/>
            <w:vAlign w:val="center"/>
          </w:tcPr>
          <w:p w:rsidR="00000000" w:rsidDel="00000000" w:rsidP="00000000" w:rsidRDefault="00000000" w:rsidRPr="00000000" w14:paraId="00000011">
            <w:pPr>
              <w:spacing w:line="276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Número de acciones, partes de interés o cuotas de participación de la persona jurídica, o el alcance o condición de su participación en el caso de las personas jurídicas sin ánimo de lucro</w:t>
            </w:r>
          </w:p>
        </w:tc>
      </w:tr>
      <w:tr>
        <w:trPr>
          <w:cantSplit w:val="0"/>
          <w:trHeight w:val="184" w:hRule="atLeast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12">
            <w:pPr>
              <w:spacing w:line="276" w:lineRule="auto"/>
              <w:jc w:val="center"/>
              <w:rPr>
                <w:b w:val="1"/>
                <w:bCs w:val="1"/>
                <w:color w:val="3b3838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3b3838"/>
                <w:sz w:val="20"/>
                <w:szCs w:val="20"/>
                <w:rtl w:val="0"/>
              </w:rPr>
              <w:t xml:space="preserve">Manuela Benites</w:t>
            </w:r>
          </w:p>
          <w:p w:rsidR="00000000" w:rsidDel="00000000" w:rsidP="00000000" w:rsidRDefault="00000000" w:rsidRPr="00000000" w14:paraId="00000013">
            <w:pPr>
              <w:spacing w:line="276" w:lineRule="auto"/>
              <w:jc w:val="center"/>
              <w:rPr>
                <w:b w:val="1"/>
                <w:bCs w:val="1"/>
                <w:color w:val="3b3838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3b3838"/>
                <w:sz w:val="20"/>
                <w:szCs w:val="20"/>
                <w:rtl w:val="0"/>
              </w:rPr>
              <w:t xml:space="preserve">C.C. 1.053.856.951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vAlign w:val="center"/>
          </w:tcPr>
          <w:p w:rsidR="00000000" w:rsidDel="00000000" w:rsidP="00000000" w:rsidRDefault="00000000" w:rsidRPr="00000000" w14:paraId="00000014">
            <w:pPr>
              <w:spacing w:line="276" w:lineRule="auto"/>
              <w:rPr>
                <w:color w:val="3b3838"/>
                <w:sz w:val="20"/>
                <w:szCs w:val="20"/>
              </w:rPr>
            </w:pPr>
            <w:r w:rsidDel="00000000" w:rsidR="00000000" w:rsidRPr="00000000">
              <w:rPr>
                <w:color w:val="3b3838"/>
                <w:sz w:val="20"/>
                <w:szCs w:val="20"/>
                <w:rtl w:val="0"/>
              </w:rPr>
              <w:t xml:space="preserve">2200 acciones (55%)</w:t>
            </w:r>
          </w:p>
        </w:tc>
      </w:tr>
    </w:tbl>
    <w:p w:rsidR="00000000" w:rsidDel="00000000" w:rsidP="00000000" w:rsidRDefault="00000000" w:rsidRPr="00000000" w14:paraId="00000015">
      <w:pPr>
        <w:spacing w:line="276" w:lineRule="auto"/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line="276" w:lineRule="auto"/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De igual manera, manifestamos bajo la gravedad del juramento que más del cincuenta por ciento (50 %) de las acciones, partes de interés o cuotas de participación de la persona jurídica ha pertenecido a mujeres, y dicha participación mayoritaria se ha mantenido a partir de: 17 de mayo de 2023</w:t>
      </w:r>
    </w:p>
    <w:p w:rsidR="00000000" w:rsidDel="00000000" w:rsidP="00000000" w:rsidRDefault="00000000" w:rsidRPr="00000000" w14:paraId="00000018">
      <w:pPr>
        <w:spacing w:line="276" w:lineRule="auto"/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line="276" w:lineRule="auto"/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line="276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En constancia, se firma en Manizales, a los 24 días del mes de Marzo del 2026</w:t>
      </w:r>
    </w:p>
    <w:p w:rsidR="00000000" w:rsidDel="00000000" w:rsidP="00000000" w:rsidRDefault="00000000" w:rsidRPr="00000000" w14:paraId="0000001B">
      <w:pPr>
        <w:spacing w:line="276" w:lineRule="auto"/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line="276" w:lineRule="auto"/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line="276" w:lineRule="auto"/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line="276" w:lineRule="auto"/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0" distT="0" distL="0" distR="0" hidden="0" layoutInCell="1" locked="0" relativeHeight="0" simplePos="0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4770120" cy="1604010"/>
            <wp:effectExtent b="0" l="0" r="0" t="0"/>
            <wp:wrapNone/>
            <wp:docPr id="6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70120" cy="160401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F">
      <w:pPr>
        <w:spacing w:line="276" w:lineRule="auto"/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line="276" w:lineRule="auto"/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line="276" w:lineRule="auto"/>
        <w:rPr/>
      </w:pPr>
      <w:r w:rsidDel="00000000" w:rsidR="00000000" w:rsidRPr="00000000">
        <w:rPr>
          <w:rtl w:val="0"/>
        </w:rPr>
      </w:r>
    </w:p>
    <w:sectPr>
      <w:headerReference r:id="rId8" w:type="default"/>
      <w:footerReference r:id="rId9" w:type="default"/>
      <w:pgSz w:h="15840" w:w="12240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alibri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2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3"/>
      <w:tblW w:w="3884.0" w:type="dxa"/>
      <w:jc w:val="left"/>
      <w:tblBorders>
        <w:top w:color="000000" w:space="0" w:sz="4" w:val="dotted"/>
        <w:left w:color="000000" w:space="0" w:sz="4" w:val="dotted"/>
        <w:bottom w:color="000000" w:space="0" w:sz="4" w:val="dotted"/>
        <w:right w:color="000000" w:space="0" w:sz="4" w:val="dotted"/>
        <w:insideH w:color="000000" w:space="0" w:sz="4" w:val="dotted"/>
        <w:insideV w:color="000000" w:space="0" w:sz="4" w:val="dotted"/>
      </w:tblBorders>
      <w:tblLayout w:type="fixed"/>
      <w:tblLook w:val="0000"/>
    </w:tblPr>
    <w:tblGrid>
      <w:gridCol w:w="767"/>
      <w:gridCol w:w="1862"/>
      <w:gridCol w:w="950"/>
      <w:gridCol w:w="305"/>
      <w:tblGridChange w:id="0">
        <w:tblGrid>
          <w:gridCol w:w="767"/>
          <w:gridCol w:w="1862"/>
          <w:gridCol w:w="950"/>
          <w:gridCol w:w="305"/>
        </w:tblGrid>
      </w:tblGridChange>
    </w:tblGrid>
    <w:tr>
      <w:trPr>
        <w:cantSplit w:val="0"/>
        <w:trHeight w:val="220" w:hRule="atLeast"/>
        <w:tblHeader w:val="0"/>
      </w:trPr>
      <w:tc>
        <w:tcPr>
          <w:tcBorders>
            <w:top w:color="000000" w:space="0" w:sz="4" w:val="dotted"/>
            <w:left w:color="000000" w:space="0" w:sz="4" w:val="dotted"/>
            <w:bottom w:color="000000" w:space="0" w:sz="4" w:val="dotted"/>
            <w:right w:color="000000" w:space="0" w:sz="4" w:val="dotted"/>
          </w:tcBorders>
          <w:vAlign w:val="center"/>
        </w:tcPr>
        <w:p w:rsidR="00000000" w:rsidDel="00000000" w:rsidP="00000000" w:rsidRDefault="00000000" w:rsidRPr="00000000" w14:paraId="00000033">
          <w:pPr>
            <w:spacing w:after="4" w:line="246.99999999999994" w:lineRule="auto"/>
            <w:ind w:left="10" w:hanging="10"/>
            <w:rPr>
              <w:b w:val="1"/>
              <w:bCs w:val="1"/>
              <w:sz w:val="16"/>
              <w:szCs w:val="16"/>
            </w:rPr>
          </w:pPr>
          <w:r w:rsidDel="00000000" w:rsidR="00000000" w:rsidRPr="00000000">
            <w:rPr>
              <w:b w:val="1"/>
              <w:bCs w:val="1"/>
              <w:sz w:val="16"/>
              <w:szCs w:val="16"/>
              <w:rtl w:val="0"/>
            </w:rPr>
            <w:t xml:space="preserve">Código</w:t>
          </w:r>
        </w:p>
      </w:tc>
      <w:tc>
        <w:tcPr>
          <w:tcBorders>
            <w:top w:color="000000" w:space="0" w:sz="4" w:val="dotted"/>
            <w:left w:color="000000" w:space="0" w:sz="4" w:val="dotted"/>
            <w:bottom w:color="000000" w:space="0" w:sz="4" w:val="dotted"/>
            <w:right w:color="000000" w:space="0" w:sz="4" w:val="dotted"/>
          </w:tcBorders>
          <w:vAlign w:val="center"/>
        </w:tcPr>
        <w:p w:rsidR="00000000" w:rsidDel="00000000" w:rsidP="00000000" w:rsidRDefault="00000000" w:rsidRPr="00000000" w14:paraId="00000034">
          <w:pPr>
            <w:spacing w:after="4" w:line="246.99999999999994" w:lineRule="auto"/>
            <w:ind w:left="10" w:hanging="10"/>
            <w:rPr>
              <w:sz w:val="16"/>
              <w:szCs w:val="16"/>
            </w:rPr>
          </w:pPr>
          <w:r w:rsidDel="00000000" w:rsidR="00000000" w:rsidRPr="00000000">
            <w:rPr>
              <w:color w:val="000000"/>
              <w:sz w:val="16"/>
              <w:szCs w:val="16"/>
              <w:rtl w:val="0"/>
            </w:rPr>
            <w:t xml:space="preserve">CCE-EICP-FM-125</w:t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4" w:val="dotted"/>
            <w:left w:color="000000" w:space="0" w:sz="4" w:val="dotted"/>
            <w:bottom w:color="000000" w:space="0" w:sz="4" w:val="dotted"/>
            <w:right w:color="000000" w:space="0" w:sz="4" w:val="dotted"/>
          </w:tcBorders>
          <w:vAlign w:val="center"/>
        </w:tcPr>
        <w:p w:rsidR="00000000" w:rsidDel="00000000" w:rsidP="00000000" w:rsidRDefault="00000000" w:rsidRPr="00000000" w14:paraId="00000035">
          <w:pPr>
            <w:spacing w:after="4" w:line="246.99999999999994" w:lineRule="auto"/>
            <w:ind w:left="10" w:hanging="10"/>
            <w:jc w:val="center"/>
            <w:rPr>
              <w:b w:val="1"/>
              <w:bCs w:val="1"/>
              <w:sz w:val="16"/>
              <w:szCs w:val="16"/>
            </w:rPr>
          </w:pPr>
          <w:r w:rsidDel="00000000" w:rsidR="00000000" w:rsidRPr="00000000">
            <w:rPr>
              <w:b w:val="1"/>
              <w:bCs w:val="1"/>
              <w:sz w:val="16"/>
              <w:szCs w:val="16"/>
              <w:rtl w:val="0"/>
            </w:rPr>
            <w:t xml:space="preserve">Versión</w:t>
          </w:r>
        </w:p>
      </w:tc>
      <w:tc>
        <w:tcPr>
          <w:tcBorders>
            <w:top w:color="000000" w:space="0" w:sz="4" w:val="dotted"/>
            <w:left w:color="000000" w:space="0" w:sz="4" w:val="dotted"/>
            <w:bottom w:color="000000" w:space="0" w:sz="4" w:val="dotted"/>
            <w:right w:color="000000" w:space="0" w:sz="4" w:val="dotted"/>
          </w:tcBorders>
          <w:vAlign w:val="center"/>
        </w:tcPr>
        <w:p w:rsidR="00000000" w:rsidDel="00000000" w:rsidP="00000000" w:rsidRDefault="00000000" w:rsidRPr="00000000" w14:paraId="00000036">
          <w:pPr>
            <w:spacing w:after="4" w:line="246.99999999999994" w:lineRule="auto"/>
            <w:ind w:left="10" w:hanging="10"/>
            <w:rPr>
              <w:sz w:val="16"/>
              <w:szCs w:val="16"/>
            </w:rPr>
          </w:pPr>
          <w:r w:rsidDel="00000000" w:rsidR="00000000" w:rsidRPr="00000000">
            <w:rPr>
              <w:sz w:val="16"/>
              <w:szCs w:val="16"/>
              <w:rtl w:val="0"/>
            </w:rPr>
            <w:t xml:space="preserve">2</w:t>
          </w:r>
        </w:p>
      </w:tc>
    </w:tr>
  </w:tbl>
  <w:p w:rsidR="00000000" w:rsidDel="00000000" w:rsidP="00000000" w:rsidRDefault="00000000" w:rsidRPr="00000000" w14:paraId="00000037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3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  <w:tbl>
    <w:tblPr>
      <w:tblStyle w:val="Table2"/>
      <w:tblW w:w="8653.0" w:type="dxa"/>
      <w:jc w:val="left"/>
      <w:tblInd w:w="-5.0" w:type="dxa"/>
      <w:tblBorders>
        <w:top w:color="000000" w:space="0" w:sz="4" w:val="dotted"/>
        <w:left w:color="000000" w:space="0" w:sz="4" w:val="dotted"/>
        <w:bottom w:color="000000" w:space="0" w:sz="4" w:val="dotted"/>
        <w:right w:color="000000" w:space="0" w:sz="4" w:val="dotted"/>
        <w:insideH w:color="000000" w:space="0" w:sz="4" w:val="dotted"/>
        <w:insideV w:color="000000" w:space="0" w:sz="4" w:val="dotted"/>
      </w:tblBorders>
      <w:tblLayout w:type="fixed"/>
      <w:tblLook w:val="0000"/>
    </w:tblPr>
    <w:tblGrid>
      <w:gridCol w:w="1166"/>
      <w:gridCol w:w="4562"/>
      <w:gridCol w:w="933"/>
      <w:gridCol w:w="1992"/>
      <w:tblGridChange w:id="0">
        <w:tblGrid>
          <w:gridCol w:w="1166"/>
          <w:gridCol w:w="4562"/>
          <w:gridCol w:w="933"/>
          <w:gridCol w:w="1992"/>
        </w:tblGrid>
      </w:tblGridChange>
    </w:tblGrid>
    <w:tr>
      <w:trPr>
        <w:cantSplit w:val="0"/>
        <w:trHeight w:val="146" w:hRule="atLeast"/>
        <w:tblHeader w:val="0"/>
      </w:trPr>
      <w:tc>
        <w:tcPr>
          <w:gridSpan w:val="4"/>
          <w:tcBorders>
            <w:top w:color="000000" w:space="0" w:sz="4" w:val="dotted"/>
            <w:left w:color="000000" w:space="0" w:sz="4" w:val="dotted"/>
            <w:bottom w:color="000000" w:space="0" w:sz="4" w:val="dotted"/>
            <w:right w:color="000000" w:space="0" w:sz="4" w:val="dotted"/>
          </w:tcBorders>
          <w:vAlign w:val="center"/>
        </w:tcPr>
        <w:p w:rsidR="00000000" w:rsidDel="00000000" w:rsidP="00000000" w:rsidRDefault="00000000" w:rsidRPr="00000000" w14:paraId="00000024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419"/>
              <w:tab w:val="right" w:leader="none" w:pos="8838"/>
            </w:tabs>
            <w:spacing w:after="0" w:before="0" w:line="240" w:lineRule="auto"/>
            <w:ind w:left="0" w:right="0" w:firstLine="0"/>
            <w:jc w:val="center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16"/>
              <w:szCs w:val="16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16"/>
              <w:szCs w:val="16"/>
              <w:u w:val="none"/>
              <w:shd w:fill="auto" w:val="clear"/>
              <w:vertAlign w:val="baseline"/>
              <w:rtl w:val="0"/>
            </w:rPr>
            <w:t xml:space="preserve">FORMATO 12 ACREDITACIÓN DE EMPRENDIMIENTOS Y EMPRESAS DE MUJERES</w:t>
          </w:r>
        </w:p>
        <w:p w:rsidR="00000000" w:rsidDel="00000000" w:rsidP="00000000" w:rsidRDefault="00000000" w:rsidRPr="00000000" w14:paraId="00000025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419"/>
              <w:tab w:val="right" w:leader="none" w:pos="8838"/>
            </w:tabs>
            <w:spacing w:after="0" w:before="0" w:line="240" w:lineRule="auto"/>
            <w:ind w:left="0" w:right="0" w:firstLine="0"/>
            <w:jc w:val="center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16"/>
              <w:szCs w:val="16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16"/>
              <w:szCs w:val="16"/>
              <w:u w:val="none"/>
              <w:shd w:fill="auto" w:val="clear"/>
              <w:vertAlign w:val="baseline"/>
              <w:rtl w:val="0"/>
            </w:rPr>
            <w:t xml:space="preserve">LICITACIÓN DE OBRA PÚBLICA DE INFRAESTRUCTURA DE TRANSPORTE (VERSIÓN 4)</w:t>
          </w:r>
        </w:p>
      </w:tc>
    </w:tr>
    <w:tr>
      <w:trPr>
        <w:cantSplit w:val="0"/>
        <w:trHeight w:val="234" w:hRule="atLeast"/>
        <w:tblHeader w:val="0"/>
      </w:trPr>
      <w:tc>
        <w:tcPr>
          <w:tcBorders>
            <w:top w:color="000000" w:space="0" w:sz="4" w:val="dotted"/>
            <w:left w:color="000000" w:space="0" w:sz="4" w:val="dotted"/>
            <w:bottom w:color="000000" w:space="0" w:sz="4" w:val="dotted"/>
            <w:right w:color="000000" w:space="0" w:sz="4" w:val="dotted"/>
          </w:tcBorders>
          <w:vAlign w:val="center"/>
        </w:tcPr>
        <w:p w:rsidR="00000000" w:rsidDel="00000000" w:rsidP="00000000" w:rsidRDefault="00000000" w:rsidRPr="00000000" w14:paraId="00000029">
          <w:pPr>
            <w:spacing w:line="246.99999999999994" w:lineRule="auto"/>
            <w:ind w:left="10" w:hanging="10"/>
            <w:rPr>
              <w:b w:val="1"/>
              <w:bCs w:val="1"/>
              <w:sz w:val="16"/>
              <w:szCs w:val="16"/>
            </w:rPr>
          </w:pPr>
          <w:r w:rsidDel="00000000" w:rsidR="00000000" w:rsidRPr="00000000">
            <w:rPr>
              <w:b w:val="1"/>
              <w:bCs w:val="1"/>
              <w:sz w:val="16"/>
              <w:szCs w:val="16"/>
              <w:rtl w:val="0"/>
            </w:rPr>
            <w:t xml:space="preserve">Código</w:t>
          </w:r>
        </w:p>
      </w:tc>
      <w:tc>
        <w:tcPr>
          <w:tcBorders>
            <w:top w:color="000000" w:space="0" w:sz="4" w:val="dotted"/>
            <w:left w:color="000000" w:space="0" w:sz="4" w:val="dotted"/>
            <w:bottom w:color="000000" w:space="0" w:sz="4" w:val="dotted"/>
            <w:right w:color="000000" w:space="0" w:sz="4" w:val="dotted"/>
          </w:tcBorders>
          <w:vAlign w:val="center"/>
        </w:tcPr>
        <w:p w:rsidR="00000000" w:rsidDel="00000000" w:rsidP="00000000" w:rsidRDefault="00000000" w:rsidRPr="00000000" w14:paraId="0000002A">
          <w:pPr>
            <w:rPr>
              <w:sz w:val="16"/>
              <w:szCs w:val="16"/>
            </w:rPr>
          </w:pPr>
          <w:r w:rsidDel="00000000" w:rsidR="00000000" w:rsidRPr="00000000">
            <w:rPr>
              <w:color w:val="000000"/>
              <w:sz w:val="16"/>
              <w:szCs w:val="16"/>
              <w:rtl w:val="0"/>
            </w:rPr>
            <w:t xml:space="preserve">CCE-EICP-FM-125</w:t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4" w:val="dotted"/>
            <w:left w:color="000000" w:space="0" w:sz="4" w:val="dotted"/>
            <w:bottom w:color="000000" w:space="0" w:sz="4" w:val="dotted"/>
            <w:right w:color="000000" w:space="0" w:sz="4" w:val="dotted"/>
          </w:tcBorders>
          <w:vAlign w:val="center"/>
        </w:tcPr>
        <w:p w:rsidR="00000000" w:rsidDel="00000000" w:rsidP="00000000" w:rsidRDefault="00000000" w:rsidRPr="00000000" w14:paraId="0000002B">
          <w:pPr>
            <w:spacing w:line="246.99999999999994" w:lineRule="auto"/>
            <w:ind w:left="10" w:hanging="10"/>
            <w:jc w:val="center"/>
            <w:rPr>
              <w:b w:val="1"/>
              <w:bCs w:val="1"/>
              <w:sz w:val="16"/>
              <w:szCs w:val="16"/>
            </w:rPr>
          </w:pPr>
          <w:r w:rsidDel="00000000" w:rsidR="00000000" w:rsidRPr="00000000">
            <w:rPr>
              <w:b w:val="1"/>
              <w:bCs w:val="1"/>
              <w:sz w:val="16"/>
              <w:szCs w:val="16"/>
              <w:rtl w:val="0"/>
            </w:rPr>
            <w:t xml:space="preserve">Página</w:t>
          </w:r>
        </w:p>
      </w:tc>
      <w:tc>
        <w:tcPr>
          <w:tcBorders>
            <w:top w:color="000000" w:space="0" w:sz="4" w:val="dotted"/>
            <w:left w:color="000000" w:space="0" w:sz="4" w:val="dotted"/>
            <w:bottom w:color="000000" w:space="0" w:sz="4" w:val="dotted"/>
            <w:right w:color="000000" w:space="0" w:sz="4" w:val="dotted"/>
          </w:tcBorders>
          <w:vAlign w:val="center"/>
        </w:tcPr>
        <w:p w:rsidR="00000000" w:rsidDel="00000000" w:rsidP="00000000" w:rsidRDefault="00000000" w:rsidRPr="00000000" w14:paraId="0000002C">
          <w:pPr>
            <w:spacing w:line="246.99999999999994" w:lineRule="auto"/>
            <w:ind w:left="10" w:hanging="10"/>
            <w:rPr>
              <w:sz w:val="16"/>
              <w:szCs w:val="16"/>
            </w:rPr>
          </w:pPr>
          <w:r w:rsidDel="00000000" w:rsidR="00000000" w:rsidRPr="00000000">
            <w:rPr>
              <w:sz w:val="16"/>
              <w:szCs w:val="16"/>
            </w:rPr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sz w:val="16"/>
              <w:szCs w:val="16"/>
              <w:rtl w:val="0"/>
            </w:rPr>
            <w:t xml:space="preserve"> de </w:t>
          </w:r>
          <w:r w:rsidDel="00000000" w:rsidR="00000000" w:rsidRPr="00000000">
            <w:rPr>
              <w:sz w:val="16"/>
              <w:szCs w:val="16"/>
            </w:rPr>
            <w:fldChar w:fldCharType="begin"/>
            <w:instrText xml:space="preserve">NUMPAGES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</w:r>
        </w:p>
      </w:tc>
    </w:tr>
    <w:tr>
      <w:trPr>
        <w:cantSplit w:val="0"/>
        <w:trHeight w:val="73" w:hRule="atLeast"/>
        <w:tblHeader w:val="0"/>
      </w:trPr>
      <w:tc>
        <w:tcPr>
          <w:tcBorders>
            <w:top w:color="000000" w:space="0" w:sz="4" w:val="dotted"/>
            <w:left w:color="000000" w:space="0" w:sz="4" w:val="dotted"/>
            <w:bottom w:color="000000" w:space="0" w:sz="4" w:val="dotted"/>
            <w:right w:color="000000" w:space="0" w:sz="4" w:val="dotted"/>
          </w:tcBorders>
          <w:vAlign w:val="center"/>
        </w:tcPr>
        <w:p w:rsidR="00000000" w:rsidDel="00000000" w:rsidP="00000000" w:rsidRDefault="00000000" w:rsidRPr="00000000" w14:paraId="0000002D">
          <w:pPr>
            <w:spacing w:line="246.99999999999994" w:lineRule="auto"/>
            <w:ind w:left="10" w:hanging="10"/>
            <w:rPr>
              <w:b w:val="1"/>
              <w:bCs w:val="1"/>
              <w:sz w:val="16"/>
              <w:szCs w:val="16"/>
            </w:rPr>
          </w:pPr>
          <w:r w:rsidDel="00000000" w:rsidR="00000000" w:rsidRPr="00000000">
            <w:rPr>
              <w:b w:val="1"/>
              <w:bCs w:val="1"/>
              <w:sz w:val="16"/>
              <w:szCs w:val="16"/>
              <w:rtl w:val="0"/>
            </w:rPr>
            <w:t xml:space="preserve">Versión No.</w:t>
          </w:r>
        </w:p>
      </w:tc>
      <w:tc>
        <w:tcPr>
          <w:gridSpan w:val="3"/>
          <w:tcBorders>
            <w:top w:color="000000" w:space="0" w:sz="4" w:val="dotted"/>
            <w:left w:color="000000" w:space="0" w:sz="4" w:val="dotted"/>
            <w:bottom w:color="000000" w:space="0" w:sz="4" w:val="dotted"/>
            <w:right w:color="000000" w:space="0" w:sz="4" w:val="dotted"/>
          </w:tcBorders>
          <w:vAlign w:val="center"/>
        </w:tcPr>
        <w:p w:rsidR="00000000" w:rsidDel="00000000" w:rsidP="00000000" w:rsidRDefault="00000000" w:rsidRPr="00000000" w14:paraId="0000002E">
          <w:pPr>
            <w:spacing w:line="246.99999999999994" w:lineRule="auto"/>
            <w:ind w:left="10" w:hanging="10"/>
            <w:rPr>
              <w:sz w:val="16"/>
              <w:szCs w:val="16"/>
            </w:rPr>
          </w:pPr>
          <w:r w:rsidDel="00000000" w:rsidR="00000000" w:rsidRPr="00000000">
            <w:rPr>
              <w:sz w:val="16"/>
              <w:szCs w:val="16"/>
              <w:rtl w:val="0"/>
            </w:rPr>
            <w:t xml:space="preserve">2</w:t>
          </w:r>
        </w:p>
      </w:tc>
    </w:tr>
  </w:tbl>
  <w:p w:rsidR="00000000" w:rsidDel="00000000" w:rsidP="00000000" w:rsidRDefault="00000000" w:rsidRPr="00000000" w14:paraId="00000031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4"/>
        <w:szCs w:val="24"/>
        <w:lang w:val="es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Revisin">
    <w:name w:val="Revision"/>
    <w:hidden w:val="1"/>
    <w:uiPriority w:val="99"/>
    <w:semiHidden w:val="1"/>
    <w:rsid w:val="005957F1"/>
    <w:pPr>
      <w:spacing w:after="0" w:line="240" w:lineRule="auto"/>
    </w:pPr>
    <w:rPr>
      <w:rFonts w:ascii="Arial" w:cs="Times New Roman" w:eastAsia="Times New Roman" w:hAnsi="Arial"/>
      <w:sz w:val="24"/>
      <w:szCs w:val="24"/>
      <w:lang w:eastAsia="es-ES" w:val="es-ES"/>
    </w:rPr>
  </w:style>
  <w:style w:type="paragraph" w:styleId="Encabezado">
    <w:name w:val="header"/>
    <w:aliases w:val="h,h8,h9,h10,h18"/>
    <w:basedOn w:val="Normal"/>
    <w:link w:val="EncabezadoCar"/>
    <w:uiPriority w:val="99"/>
    <w:unhideWhenUsed w:val="1"/>
    <w:rsid w:val="00A10899"/>
    <w:pPr>
      <w:tabs>
        <w:tab w:val="center" w:pos="4419"/>
        <w:tab w:val="right" w:pos="8838"/>
      </w:tabs>
    </w:pPr>
  </w:style>
  <w:style w:type="character" w:styleId="EncabezadoCar" w:customStyle="1">
    <w:name w:val="Encabezado Car"/>
    <w:aliases w:val="h Car,h8 Car,h9 Car,h10 Car,h18 Car"/>
    <w:basedOn w:val="Fuentedeprrafopredeter"/>
    <w:link w:val="Encabezado"/>
    <w:uiPriority w:val="99"/>
    <w:rsid w:val="00A10899"/>
    <w:rPr>
      <w:rFonts w:ascii="Arial" w:cs="Times New Roman" w:eastAsia="Times New Roman" w:hAnsi="Arial"/>
      <w:sz w:val="24"/>
      <w:szCs w:val="24"/>
      <w:lang w:eastAsia="es-ES" w:val="es-ES"/>
    </w:rPr>
  </w:style>
  <w:style w:type="paragraph" w:styleId="Piedepgina">
    <w:name w:val="footer"/>
    <w:basedOn w:val="Normal"/>
    <w:link w:val="PiedepginaCar"/>
    <w:uiPriority w:val="99"/>
    <w:unhideWhenUsed w:val="1"/>
    <w:rsid w:val="00A10899"/>
    <w:pPr>
      <w:tabs>
        <w:tab w:val="center" w:pos="4419"/>
        <w:tab w:val="right" w:pos="8838"/>
      </w:tabs>
    </w:pPr>
  </w:style>
  <w:style w:type="character" w:styleId="PiedepginaCar" w:customStyle="1">
    <w:name w:val="Pie de página Car"/>
    <w:basedOn w:val="Fuentedeprrafopredeter"/>
    <w:link w:val="Piedepgina"/>
    <w:uiPriority w:val="99"/>
    <w:rsid w:val="00A10899"/>
    <w:rPr>
      <w:rFonts w:ascii="Arial" w:cs="Times New Roman" w:eastAsia="Times New Roman" w:hAnsi="Arial"/>
      <w:sz w:val="24"/>
      <w:szCs w:val="24"/>
      <w:lang w:eastAsia="es-ES" w:val="es-ES"/>
    </w:rPr>
  </w:style>
  <w:style w:type="table" w:styleId="Tablaconcuadrcula">
    <w:name w:val="Table Grid"/>
    <w:basedOn w:val="Tablanormal"/>
    <w:uiPriority w:val="59"/>
    <w:rsid w:val="00A10899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table" w:styleId="Cuadrculadetablaclara1" w:customStyle="1">
    <w:name w:val="Cuadrícula de tabla clara1"/>
    <w:basedOn w:val="Tablanormal"/>
    <w:next w:val="Tablaconcuadrculaclara"/>
    <w:uiPriority w:val="99"/>
    <w:rsid w:val="00D8104A"/>
    <w:pPr>
      <w:spacing w:after="0" w:line="240" w:lineRule="auto"/>
    </w:pPr>
    <w:rPr>
      <w:rFonts w:ascii="Calibri" w:cs="Times New Roman" w:eastAsia="Calibri" w:hAnsi="Calibri"/>
    </w:rPr>
    <w:tblPr>
      <w:tblBorders>
        <w:top w:color="bfbfbf" w:space="0" w:sz="4" w:val="single"/>
        <w:left w:color="bfbfbf" w:space="0" w:sz="4" w:val="single"/>
        <w:bottom w:color="bfbfbf" w:space="0" w:sz="4" w:val="single"/>
        <w:right w:color="bfbfbf" w:space="0" w:sz="4" w:val="single"/>
        <w:insideH w:color="bfbfbf" w:space="0" w:sz="4" w:val="single"/>
        <w:insideV w:color="bfbfbf" w:space="0" w:sz="4" w:val="single"/>
      </w:tblBorders>
    </w:tblPr>
  </w:style>
  <w:style w:type="table" w:styleId="Tablaconcuadrculaclara">
    <w:name w:val="Grid Table Light"/>
    <w:basedOn w:val="Tablanormal"/>
    <w:uiPriority w:val="40"/>
    <w:rsid w:val="00D8104A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character" w:styleId="Refdecomentario">
    <w:name w:val="annotation reference"/>
    <w:basedOn w:val="Fuentedeprrafopredeter"/>
    <w:uiPriority w:val="99"/>
    <w:semiHidden w:val="1"/>
    <w:unhideWhenUsed w:val="1"/>
    <w:rsid w:val="00A71A19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 w:val="1"/>
    <w:rsid w:val="00A71A19"/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rsid w:val="00A71A19"/>
    <w:rPr>
      <w:rFonts w:ascii="Arial" w:cs="Times New Roman" w:eastAsia="Times New Roman" w:hAnsi="Arial"/>
      <w:sz w:val="20"/>
      <w:szCs w:val="20"/>
      <w:lang w:eastAsia="es-ES" w:val="es-ES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 w:val="1"/>
    <w:unhideWhenUsed w:val="1"/>
    <w:rsid w:val="00A71A19"/>
    <w:rPr>
      <w:b w:val="1"/>
      <w:bCs w:val="1"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 w:val="1"/>
    <w:rsid w:val="00A71A19"/>
    <w:rPr>
      <w:rFonts w:ascii="Arial" w:cs="Times New Roman" w:eastAsia="Times New Roman" w:hAnsi="Arial"/>
      <w:b w:val="1"/>
      <w:bCs w:val="1"/>
      <w:sz w:val="20"/>
      <w:szCs w:val="20"/>
      <w:lang w:eastAsia="es-ES" w:val="es-ES"/>
    </w:rPr>
  </w:style>
  <w:style w:type="character" w:styleId="Mencinsinresolver">
    <w:name w:val="Unresolved Mention"/>
    <w:basedOn w:val="Fuentedeprrafopredeter"/>
    <w:uiPriority w:val="99"/>
    <w:unhideWhenUsed w:val="1"/>
    <w:rsid w:val="00A71A19"/>
    <w:rPr>
      <w:color w:val="605e5c"/>
      <w:shd w:color="auto" w:fill="e1dfdd" w:val="clear"/>
    </w:rPr>
  </w:style>
  <w:style w:type="character" w:styleId="Mencionar">
    <w:name w:val="Mention"/>
    <w:basedOn w:val="Fuentedeprrafopredeter"/>
    <w:uiPriority w:val="99"/>
    <w:unhideWhenUsed w:val="1"/>
    <w:rsid w:val="00A71A19"/>
    <w:rPr>
      <w:color w:val="2b579a"/>
      <w:shd w:color="auto" w:fill="e1dfdd" w:val="clear"/>
    </w:rPr>
  </w:style>
  <w:style w:type="character" w:styleId="Textoennegrita">
    <w:name w:val="Strong"/>
    <w:basedOn w:val="Fuentedeprrafopredeter"/>
    <w:uiPriority w:val="22"/>
    <w:qFormat w:val="1"/>
    <w:rsid w:val="004E35BD"/>
    <w:rPr>
      <w:b w:val="1"/>
      <w:bCs w:val="1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pPr>
      <w:spacing w:after="0" w:line="240" w:lineRule="auto"/>
    </w:pPr>
    <w:rPr>
      <w:rFonts w:ascii="Calibri" w:cs="Calibri" w:eastAsia="Calibri" w:hAnsi="Calibri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rPr>
      <w:rFonts w:ascii="Calibri" w:cs="Calibri" w:eastAsia="Calibri" w:hAnsi="Calibri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jpg"/><Relationship Id="rId8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YPwotCGz5jCQuYfYKpbvO5tK+3w==">CgMxLjA4AHIhMTV0Ymg4SHdra2hURm93SnhTT2ZiZE02VjF4QU1SSW5k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2022-08-02T17:17:00Z</dcterms:created>
  <dc:creator>Carlos Mario Castrillon Endo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0x010100F2E0F32964D9B84EA054B84E5D4157A0</vt:lpwstr>
  </property>
  <property fmtid="{D5CDD505-2E9C-101B-9397-08002B2CF9AE}" pid="3" name="MediaServiceImageTags">
    <vt:lpwstr/>
  </property>
</Properties>
</file>