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LP-005-2026</w:t>
      </w:r>
      <w:r w:rsidDel="00000000" w:rsidR="00000000" w:rsidRPr="00000000">
        <w:rPr>
          <w:rtl w:val="0"/>
        </w:rPr>
      </w:r>
    </w:p>
    <w:p w:rsidR="00000000" w:rsidDel="00000000" w:rsidP="00000000" w:rsidRDefault="00000000" w:rsidRPr="00000000" w14:paraId="00000002">
      <w:pPr>
        <w:tabs>
          <w:tab w:val="center" w:leader="none" w:pos="4419"/>
          <w:tab w:val="right" w:leader="none" w:pos="8838"/>
        </w:tabs>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03">
      <w:pPr>
        <w:tabs>
          <w:tab w:val="left" w:leader="none" w:pos="-142"/>
        </w:tabs>
        <w:spacing w:after="120" w:before="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FORMATO 9 – PUNTAJE DE INDUSTRIA NACIONAL</w:t>
      </w:r>
    </w:p>
    <w:p w:rsidR="00000000" w:rsidDel="00000000" w:rsidP="00000000" w:rsidRDefault="00000000" w:rsidRPr="00000000" w14:paraId="00000004">
      <w:pPr>
        <w:tabs>
          <w:tab w:val="left" w:leader="none" w:pos="-142"/>
        </w:tabs>
        <w:spacing w:after="120" w:before="120" w:line="240" w:lineRule="auto"/>
        <w:jc w:val="center"/>
        <w:rPr>
          <w:rFonts w:ascii="Arial" w:cs="Arial" w:eastAsia="Arial" w:hAnsi="Arial"/>
          <w:sz w:val="20"/>
          <w:szCs w:val="20"/>
          <w:highlight w:val="lightGray"/>
        </w:rPr>
      </w:pPr>
      <w:r w:rsidDel="00000000" w:rsidR="00000000" w:rsidRPr="00000000">
        <w:rPr>
          <w:rFonts w:ascii="Arial" w:cs="Arial" w:eastAsia="Arial" w:hAnsi="Arial"/>
          <w:b w:val="1"/>
          <w:bCs w:val="1"/>
          <w:sz w:val="20"/>
          <w:szCs w:val="20"/>
          <w:rtl w:val="0"/>
        </w:rPr>
        <w:t xml:space="preserve">FORMATO 9A – PROMOCIÓN DE SERVICIOS NACIONALES O CON TRATO NACIONAL</w:t>
      </w:r>
      <w:r w:rsidDel="00000000" w:rsidR="00000000" w:rsidRPr="00000000">
        <w:rPr>
          <w:rtl w:val="0"/>
        </w:rPr>
      </w:r>
    </w:p>
    <w:p w:rsidR="00000000" w:rsidDel="00000000" w:rsidP="00000000" w:rsidRDefault="00000000" w:rsidRPr="00000000" w14:paraId="00000005">
      <w:pPr>
        <w:tabs>
          <w:tab w:val="left" w:leader="none" w:pos="-142"/>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Señores</w:t>
      </w:r>
    </w:p>
    <w:p w:rsidR="00000000" w:rsidDel="00000000" w:rsidP="00000000" w:rsidRDefault="00000000" w:rsidRPr="00000000" w14:paraId="00000006">
      <w:pPr>
        <w:tabs>
          <w:tab w:val="left" w:leader="none" w:pos="-142"/>
        </w:tabs>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MUNICIPIO DE MANIZALES</w:t>
      </w:r>
    </w:p>
    <w:p w:rsidR="00000000" w:rsidDel="00000000" w:rsidP="00000000" w:rsidRDefault="00000000" w:rsidRPr="00000000" w14:paraId="00000007">
      <w:pPr>
        <w:tabs>
          <w:tab w:val="left" w:leader="none" w:pos="-142"/>
        </w:tabs>
        <w:spacing w:after="0" w:line="240" w:lineRule="auto"/>
        <w:jc w:val="both"/>
        <w:rPr>
          <w:rFonts w:ascii="Arial" w:cs="Arial" w:eastAsia="Arial" w:hAnsi="Arial"/>
          <w:b w:val="1"/>
          <w:bCs w:val="1"/>
          <w:sz w:val="20"/>
          <w:szCs w:val="20"/>
          <w:highlight w:val="lightGray"/>
        </w:rPr>
      </w:pPr>
      <w:r w:rsidDel="00000000" w:rsidR="00000000" w:rsidRPr="00000000">
        <w:rPr>
          <w:rFonts w:ascii="Arial" w:cs="Arial" w:eastAsia="Arial" w:hAnsi="Arial"/>
          <w:b w:val="1"/>
          <w:bCs w:val="1"/>
          <w:sz w:val="20"/>
          <w:szCs w:val="20"/>
          <w:rtl w:val="0"/>
        </w:rPr>
        <w:t xml:space="preserve">Calle 19 No. 21-44</w:t>
      </w:r>
      <w:r w:rsidDel="00000000" w:rsidR="00000000" w:rsidRPr="00000000">
        <w:rPr>
          <w:rtl w:val="0"/>
        </w:rPr>
      </w:r>
    </w:p>
    <w:p w:rsidR="00000000" w:rsidDel="00000000" w:rsidP="00000000" w:rsidRDefault="00000000" w:rsidRPr="00000000" w14:paraId="00000008">
      <w:pPr>
        <w:tabs>
          <w:tab w:val="left" w:leader="none" w:pos="-142"/>
        </w:tabs>
        <w:spacing w:after="0" w:line="240" w:lineRule="auto"/>
        <w:jc w:val="both"/>
        <w:rPr>
          <w:rFonts w:ascii="Arial" w:cs="Arial" w:eastAsia="Arial" w:hAnsi="Arial"/>
          <w:color w:val="3b3838"/>
          <w:sz w:val="20"/>
          <w:szCs w:val="20"/>
        </w:rPr>
      </w:pPr>
      <w:r w:rsidDel="00000000" w:rsidR="00000000" w:rsidRPr="00000000">
        <w:rPr>
          <w:rFonts w:ascii="Arial" w:cs="Arial" w:eastAsia="Arial" w:hAnsi="Arial"/>
          <w:sz w:val="20"/>
          <w:szCs w:val="20"/>
          <w:rtl w:val="0"/>
        </w:rPr>
        <w:t xml:space="preserve">Manizales-Caldas</w:t>
      </w:r>
      <w:r w:rsidDel="00000000" w:rsidR="00000000" w:rsidRPr="00000000">
        <w:rPr>
          <w:rtl w:val="0"/>
        </w:rPr>
      </w:r>
    </w:p>
    <w:p w:rsidR="00000000" w:rsidDel="00000000" w:rsidP="00000000" w:rsidRDefault="00000000" w:rsidRPr="00000000" w14:paraId="00000009">
      <w:pPr>
        <w:tabs>
          <w:tab w:val="left" w:leader="none" w:pos="-142"/>
        </w:tabs>
        <w:spacing w:after="0" w:line="240" w:lineRule="auto"/>
        <w:jc w:val="both"/>
        <w:rPr>
          <w:rFonts w:ascii="Arial" w:cs="Arial" w:eastAsia="Arial" w:hAnsi="Arial"/>
          <w:sz w:val="20"/>
          <w:szCs w:val="20"/>
        </w:rPr>
      </w:pPr>
      <w:r w:rsidDel="00000000" w:rsidR="00000000" w:rsidRPr="00000000">
        <w:rPr>
          <w:rFonts w:ascii="Arial" w:cs="Arial" w:eastAsia="Arial" w:hAnsi="Arial"/>
          <w:color w:val="3b3838"/>
          <w:sz w:val="20"/>
          <w:szCs w:val="20"/>
          <w:rtl w:val="0"/>
        </w:rPr>
        <w:tab/>
      </w:r>
      <w:r w:rsidDel="00000000" w:rsidR="00000000" w:rsidRPr="00000000">
        <w:rPr>
          <w:rtl w:val="0"/>
        </w:rPr>
      </w:r>
    </w:p>
    <w:p w:rsidR="00000000" w:rsidDel="00000000" w:rsidP="00000000" w:rsidRDefault="00000000" w:rsidRPr="00000000" w14:paraId="0000000A">
      <w:pPr>
        <w:tabs>
          <w:tab w:val="left" w:leader="none" w:pos="-142"/>
        </w:tabs>
        <w:spacing w:after="0" w:line="240"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REFERENCIA:</w:t>
      </w:r>
      <w:r w:rsidDel="00000000" w:rsidR="00000000" w:rsidRPr="00000000">
        <w:rPr>
          <w:rFonts w:ascii="Arial" w:cs="Arial" w:eastAsia="Arial" w:hAnsi="Arial"/>
          <w:sz w:val="20"/>
          <w:szCs w:val="20"/>
          <w:rtl w:val="0"/>
        </w:rPr>
        <w:tab/>
        <w:t xml:space="preserve">Proceso de contratación No. </w:t>
      </w:r>
      <w:r w:rsidDel="00000000" w:rsidR="00000000" w:rsidRPr="00000000">
        <w:rPr>
          <w:rFonts w:ascii="Arial" w:cs="Arial" w:eastAsia="Arial" w:hAnsi="Arial"/>
          <w:b w:val="1"/>
          <w:bCs w:val="1"/>
          <w:sz w:val="20"/>
          <w:szCs w:val="20"/>
          <w:rtl w:val="0"/>
        </w:rPr>
        <w:t xml:space="preserve">LP-005-2026</w:t>
      </w:r>
      <w:r w:rsidDel="00000000" w:rsidR="00000000" w:rsidRPr="00000000">
        <w:rPr>
          <w:rFonts w:ascii="Arial" w:cs="Arial" w:eastAsia="Arial" w:hAnsi="Arial"/>
          <w:sz w:val="20"/>
          <w:szCs w:val="20"/>
          <w:rtl w:val="0"/>
        </w:rPr>
        <w:t xml:space="preserve">, en adelante el “proceso de contratación” </w:t>
      </w:r>
      <w:r w:rsidDel="00000000" w:rsidR="00000000" w:rsidRPr="00000000">
        <w:rPr>
          <w:rtl w:val="0"/>
        </w:rPr>
      </w:r>
    </w:p>
    <w:p w:rsidR="00000000" w:rsidDel="00000000" w:rsidP="00000000" w:rsidRDefault="00000000" w:rsidRPr="00000000" w14:paraId="0000000B">
      <w:pPr>
        <w:tabs>
          <w:tab w:val="left" w:leader="none" w:pos="-142"/>
        </w:tabs>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Objeto: </w:t>
      </w:r>
    </w:p>
    <w:p w:rsidR="00000000" w:rsidDel="00000000" w:rsidP="00000000" w:rsidRDefault="00000000" w:rsidRPr="00000000" w14:paraId="0000000C">
      <w:pPr>
        <w:tabs>
          <w:tab w:val="left" w:leader="none" w:pos="-142"/>
        </w:tabs>
        <w:spacing w:after="0" w:line="240" w:lineRule="auto"/>
        <w:jc w:val="both"/>
        <w:rPr>
          <w:rFonts w:ascii="Arial" w:cs="Arial" w:eastAsia="Arial" w:hAnsi="Arial"/>
          <w:sz w:val="20"/>
          <w:szCs w:val="20"/>
          <w:highlight w:val="lightGray"/>
        </w:rPr>
      </w:pPr>
      <w:r w:rsidDel="00000000" w:rsidR="00000000" w:rsidRPr="00000000">
        <w:rPr>
          <w:rFonts w:ascii="Arial" w:cs="Arial" w:eastAsia="Arial" w:hAnsi="Arial"/>
          <w:sz w:val="20"/>
          <w:szCs w:val="20"/>
          <w:rtl w:val="0"/>
        </w:rPr>
        <w:t xml:space="preserve">MANTENIMIENTO Y REHABILITACIÓN DE LA INFRAESTRUCTURA VIAL URBANA, MEDIANTE LA REPARACIÓN Y CONSTRUCCIÓN DE PAVIMENTOS Y PEATONALES, QUE COMPRENDE LOS BARRIOS EUCALIPTUS, GONZALEZ, GUAMAL, ISABELA, MARMATO, NEVADO, PALMAR, PANAMERICANA, PRADO, URIBE, VELEZ, DE LA CIUDAD DE MANIZALES POR MONTO AGOTABLE</w:t>
      </w:r>
      <w:r w:rsidDel="00000000" w:rsidR="00000000" w:rsidRPr="00000000">
        <w:rPr>
          <w:rtl w:val="0"/>
        </w:rPr>
      </w:r>
    </w:p>
    <w:p w:rsidR="00000000" w:rsidDel="00000000" w:rsidP="00000000" w:rsidRDefault="00000000" w:rsidRPr="00000000" w14:paraId="0000000D">
      <w:pPr>
        <w:spacing w:after="24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Estimados señores:</w:t>
      </w:r>
    </w:p>
    <w:p w:rsidR="00000000" w:rsidDel="00000000" w:rsidP="00000000" w:rsidRDefault="00000000" w:rsidRPr="00000000" w14:paraId="0000000E">
      <w:pPr>
        <w:spacing w:after="240" w:before="120" w:line="240" w:lineRule="auto"/>
        <w:jc w:val="both"/>
        <w:rPr>
          <w:rFonts w:ascii="Arial" w:cs="Arial" w:eastAsia="Arial" w:hAnsi="Arial"/>
          <w:sz w:val="20"/>
          <w:szCs w:val="20"/>
          <w:highlight w:val="lightGray"/>
        </w:rPr>
      </w:pPr>
      <w:r w:rsidDel="00000000" w:rsidR="00000000" w:rsidRPr="00000000">
        <w:rPr>
          <w:rFonts w:ascii="Arial" w:cs="Arial" w:eastAsia="Arial" w:hAnsi="Arial"/>
          <w:b w:val="1"/>
          <w:bCs w:val="1"/>
          <w:sz w:val="20"/>
          <w:szCs w:val="20"/>
          <w:rtl w:val="0"/>
        </w:rPr>
        <w:t xml:space="preserve">MANUELA BENITES MARTINEZ,</w:t>
      </w:r>
      <w:r w:rsidDel="00000000" w:rsidR="00000000" w:rsidRPr="00000000">
        <w:rPr>
          <w:rFonts w:ascii="Arial" w:cs="Arial" w:eastAsia="Arial" w:hAnsi="Arial"/>
          <w:sz w:val="20"/>
          <w:szCs w:val="20"/>
          <w:rtl w:val="0"/>
        </w:rPr>
        <w:t xml:space="preserve"> en mi calidad de representante legal de </w:t>
      </w:r>
      <w:r w:rsidDel="00000000" w:rsidR="00000000" w:rsidRPr="00000000">
        <w:rPr>
          <w:rFonts w:ascii="Arial" w:cs="Arial" w:eastAsia="Arial" w:hAnsi="Arial"/>
          <w:b w:val="1"/>
          <w:bCs w:val="1"/>
          <w:sz w:val="20"/>
          <w:szCs w:val="20"/>
          <w:rtl w:val="0"/>
        </w:rPr>
        <w:t xml:space="preserve">GRUPO BG INGENIERIA S.A.S</w:t>
      </w:r>
      <w:r w:rsidDel="00000000" w:rsidR="00000000" w:rsidRPr="00000000">
        <w:rPr>
          <w:rFonts w:ascii="Arial" w:cs="Arial" w:eastAsia="Arial" w:hAnsi="Arial"/>
          <w:sz w:val="20"/>
          <w:szCs w:val="20"/>
          <w:rtl w:val="0"/>
        </w:rPr>
        <w:t xml:space="preserve"> en adelante el “Proponente”, presento ofrecimiento optando por el puntaje por apoyo a la industria nacional por la prestación de Servicios Nacionales o con Trato Nacional. </w:t>
      </w:r>
      <w:r w:rsidDel="00000000" w:rsidR="00000000" w:rsidRPr="00000000">
        <w:rPr>
          <w:rtl w:val="0"/>
        </w:rPr>
      </w:r>
    </w:p>
    <w:p w:rsidR="00000000" w:rsidDel="00000000" w:rsidP="00000000" w:rsidRDefault="00000000" w:rsidRPr="00000000" w14:paraId="0000000F">
      <w:pPr>
        <w:spacing w:after="24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Manifiesto bajo la gravedad del juramento que en caso de resultar adjudicatario para la ejecución del objeto contractual destinaré un porcentaje de empleados o contratistas por prestación de servicios colombianos, de al menos el </w:t>
      </w:r>
      <w:r w:rsidDel="00000000" w:rsidR="00000000" w:rsidRPr="00000000">
        <w:rPr>
          <w:rFonts w:ascii="Arial" w:cs="Arial" w:eastAsia="Arial" w:hAnsi="Arial"/>
          <w:b w:val="1"/>
          <w:bCs w:val="1"/>
          <w:sz w:val="20"/>
          <w:szCs w:val="20"/>
          <w:highlight w:val="lightGray"/>
          <w:rtl w:val="0"/>
        </w:rPr>
        <w:t xml:space="preserve">cuarenta por ciento (40 %</w:t>
      </w:r>
      <w:r w:rsidDel="00000000" w:rsidR="00000000" w:rsidRPr="00000000">
        <w:rPr>
          <w:rFonts w:ascii="Arial" w:cs="Arial" w:eastAsia="Arial" w:hAnsi="Arial"/>
          <w:sz w:val="20"/>
          <w:szCs w:val="20"/>
          <w:highlight w:val="lightGray"/>
          <w:rtl w:val="0"/>
        </w:rPr>
        <w:t xml:space="preserve">, sin perjuicio de incluir uno superior]</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w:cs="Arial" w:eastAsia="Arial" w:hAnsi="Arial"/>
          <w:sz w:val="20"/>
          <w:szCs w:val="20"/>
          <w:rtl w:val="0"/>
        </w:rPr>
        <w:t xml:space="preserve">del total del personal requerido para el cumplimiento del contrato.</w:t>
      </w:r>
    </w:p>
    <w:p w:rsidR="00000000" w:rsidDel="00000000" w:rsidP="00000000" w:rsidRDefault="00000000" w:rsidRPr="00000000" w14:paraId="00000010">
      <w:pPr>
        <w:spacing w:after="24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cumplimiento de esta obligación, tendrá que verificarse la nacionalidad del personal, para lo que deberá presentarse alguno de los documentos previstos en el numeral 4.3.1.1 del documento base de las personas con las cuales se cumple el porcentaje de personal no inferior al </w:t>
      </w:r>
      <w:r w:rsidDel="00000000" w:rsidR="00000000" w:rsidRPr="00000000">
        <w:rPr>
          <w:rFonts w:ascii="Arial" w:cs="Arial" w:eastAsia="Arial" w:hAnsi="Arial"/>
          <w:b w:val="1"/>
          <w:bCs w:val="1"/>
          <w:sz w:val="20"/>
          <w:szCs w:val="20"/>
          <w:highlight w:val="lightGray"/>
          <w:rtl w:val="0"/>
        </w:rPr>
        <w:t xml:space="preserve">por lo menos del cuarenta por ciento (40 %,</w:t>
      </w:r>
      <w:r w:rsidDel="00000000" w:rsidR="00000000" w:rsidRPr="00000000">
        <w:rPr>
          <w:rFonts w:ascii="Arial" w:cs="Arial" w:eastAsia="Arial" w:hAnsi="Arial"/>
          <w:sz w:val="20"/>
          <w:szCs w:val="20"/>
          <w:highlight w:val="lightGray"/>
          <w:rtl w:val="0"/>
        </w:rPr>
        <w:t xml:space="preserve"> sin perjuicio de incluir uno superior]</w:t>
      </w:r>
      <w:r w:rsidDel="00000000" w:rsidR="00000000" w:rsidRPr="00000000">
        <w:rPr>
          <w:rFonts w:ascii="Arial" w:cs="Arial" w:eastAsia="Arial" w:hAnsi="Arial"/>
          <w:sz w:val="20"/>
          <w:szCs w:val="20"/>
          <w:rtl w:val="0"/>
        </w:rPr>
        <w:t xml:space="preserve">. Adicionalmente, el Contratista, a partir de iniciar la ejecución del contrato, deberá allegar mensualmente una declaración expedida por su representante legal en la que conste que mantiene el porcentaje de personal nacional y adjuntar el soporte de la vinculación laboral o por prestación de servicios de ese personal. </w:t>
      </w:r>
    </w:p>
    <w:p w:rsidR="00000000" w:rsidDel="00000000" w:rsidP="00000000" w:rsidRDefault="00000000" w:rsidRPr="00000000" w14:paraId="0000001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Atentamente,</w:t>
      </w:r>
    </w:p>
    <w:p w:rsidR="00000000" w:rsidDel="00000000" w:rsidP="00000000" w:rsidRDefault="00000000" w:rsidRPr="00000000" w14:paraId="00000012">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13">
      <w:pPr>
        <w:spacing w:after="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14">
      <w:pPr>
        <w:spacing w:after="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5">
      <w:pPr>
        <w:spacing w:after="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de correo</w:t>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16">
      <w:pPr>
        <w:spacing w:after="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17">
      <w:pPr>
        <w:spacing w:after="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r w:rsidDel="00000000" w:rsidR="00000000" w:rsidRPr="00000000">
        <w:drawing>
          <wp:anchor allowOverlap="1" behindDoc="1" distB="0" distT="0" distL="0" distR="0" hidden="0" layoutInCell="1" locked="0" relativeHeight="0" simplePos="0">
            <wp:simplePos x="0" y="0"/>
            <wp:positionH relativeFrom="column">
              <wp:posOffset>1943100</wp:posOffset>
            </wp:positionH>
            <wp:positionV relativeFrom="paragraph">
              <wp:posOffset>28575</wp:posOffset>
            </wp:positionV>
            <wp:extent cx="1634066" cy="61209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18">
      <w:pPr>
        <w:spacing w:after="120" w:before="12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120" w:before="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w:t>
      </w:r>
    </w:p>
    <w:p w:rsidR="00000000" w:rsidDel="00000000" w:rsidP="00000000" w:rsidRDefault="00000000" w:rsidRPr="00000000" w14:paraId="0000001A">
      <w:pPr>
        <w:spacing w:after="0" w:lineRule="auto"/>
        <w:ind w:left="2880" w:firstLine="720"/>
        <w:rPr/>
      </w:pP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b3838"/>
        <w:sz w:val="20"/>
        <w:szCs w:val="20"/>
        <w:highlight w:val="lightGray"/>
      </w:rPr>
    </w:pPr>
    <w:r w:rsidDel="00000000" w:rsidR="00000000" w:rsidRPr="00000000">
      <w:rPr>
        <w:rtl w:val="0"/>
      </w:rPr>
    </w:r>
  </w:p>
  <w:tbl>
    <w:tblPr>
      <w:tblStyle w:val="Table2"/>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B">
          <w:pPr>
            <w:spacing w:after="4" w:line="246.99999999999994" w:lineRule="auto"/>
            <w:ind w:left="10" w:hanging="1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C">
          <w:pPr>
            <w:spacing w:after="4" w:line="246.99999999999994" w:lineRule="auto"/>
            <w:ind w:left="10" w:hanging="10"/>
            <w:rPr>
              <w:rFonts w:ascii="Arial" w:cs="Arial" w:eastAsia="Arial" w:hAnsi="Arial"/>
              <w:sz w:val="16"/>
              <w:szCs w:val="16"/>
            </w:rPr>
          </w:pPr>
          <w:r w:rsidDel="00000000" w:rsidR="00000000" w:rsidRPr="00000000">
            <w:rPr>
              <w:rFonts w:ascii="Arial" w:cs="Arial" w:eastAsia="Arial" w:hAnsi="Arial"/>
              <w:sz w:val="16"/>
              <w:szCs w:val="16"/>
              <w:rtl w:val="0"/>
            </w:rPr>
            <w:t xml:space="preserve">CCE-EICP-FM-10</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D">
          <w:pPr>
            <w:spacing w:after="4" w:line="246.99999999999994" w:lineRule="auto"/>
            <w:ind w:left="10" w:hanging="1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E">
          <w:pPr>
            <w:spacing w:after="4" w:line="246.99999999999994" w:lineRule="auto"/>
            <w:ind w:left="10" w:hanging="10"/>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865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shd w:fill="auto" w:val="clear"/>
          <w:vAlign w:val="bottom"/>
        </w:tcPr>
        <w:p w:rsidR="00000000" w:rsidDel="00000000" w:rsidP="00000000" w:rsidRDefault="00000000" w:rsidRPr="00000000" w14:paraId="0000001C">
          <w:pPr>
            <w:tabs>
              <w:tab w:val="center" w:leader="none" w:pos="4419"/>
              <w:tab w:val="right" w:leader="none" w:pos="8838"/>
            </w:tabs>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FORMATO 9 – PUNTAJE DE INDUSTRIA NACIONAL</w:t>
          </w:r>
        </w:p>
        <w:p w:rsidR="00000000" w:rsidDel="00000000" w:rsidP="00000000" w:rsidRDefault="00000000" w:rsidRPr="00000000" w14:paraId="0000001D">
          <w:pPr>
            <w:tabs>
              <w:tab w:val="center" w:leader="none" w:pos="4419"/>
              <w:tab w:val="right" w:leader="none" w:pos="8838"/>
            </w:tabs>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LICITACION DE OBRA PÚBLICA DE INFRAESTRUCTURA DE TRANSPORTE (VERSIÓN 4)</w:t>
          </w:r>
        </w:p>
      </w:tc>
    </w:tr>
    <w:tr>
      <w:trPr>
        <w:cantSplit w:val="0"/>
        <w:trHeight w:val="234" w:hRule="atLeast"/>
        <w:tblHeader w:val="0"/>
      </w:trPr>
      <w:tc>
        <w:tcPr>
          <w:shd w:fill="auto" w:val="clear"/>
          <w:vAlign w:val="center"/>
        </w:tcPr>
        <w:p w:rsidR="00000000" w:rsidDel="00000000" w:rsidP="00000000" w:rsidRDefault="00000000" w:rsidRPr="00000000" w14:paraId="00000021">
          <w:pPr>
            <w:spacing w:after="4" w:line="249" w:lineRule="auto"/>
            <w:ind w:left="10" w:hanging="1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w:t>
          </w:r>
        </w:p>
      </w:tc>
      <w:tc>
        <w:tcPr>
          <w:shd w:fill="auto" w:val="clear"/>
          <w:vAlign w:val="center"/>
        </w:tcPr>
        <w:p w:rsidR="00000000" w:rsidDel="00000000" w:rsidP="00000000" w:rsidRDefault="00000000" w:rsidRPr="00000000" w14:paraId="00000022">
          <w:pPr>
            <w:spacing w:after="4" w:line="249" w:lineRule="auto"/>
            <w:ind w:left="10" w:hanging="10"/>
            <w:rPr>
              <w:rFonts w:ascii="Arial" w:cs="Arial" w:eastAsia="Arial" w:hAnsi="Arial"/>
              <w:sz w:val="16"/>
              <w:szCs w:val="16"/>
            </w:rPr>
          </w:pPr>
          <w:r w:rsidDel="00000000" w:rsidR="00000000" w:rsidRPr="00000000">
            <w:rPr>
              <w:rFonts w:ascii="Arial" w:cs="Arial" w:eastAsia="Arial" w:hAnsi="Arial"/>
              <w:sz w:val="16"/>
              <w:szCs w:val="16"/>
              <w:rtl w:val="0"/>
            </w:rPr>
            <w:t xml:space="preserve">CCE-EICP-FM-10</w:t>
          </w:r>
        </w:p>
      </w:tc>
      <w:tc>
        <w:tcPr>
          <w:shd w:fill="auto" w:val="clear"/>
          <w:vAlign w:val="center"/>
        </w:tcPr>
        <w:p w:rsidR="00000000" w:rsidDel="00000000" w:rsidP="00000000" w:rsidRDefault="00000000" w:rsidRPr="00000000" w14:paraId="00000023">
          <w:pPr>
            <w:spacing w:after="4" w:line="249" w:lineRule="auto"/>
            <w:ind w:left="10" w:hanging="1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Página</w:t>
          </w:r>
        </w:p>
      </w:tc>
      <w:tc>
        <w:tcPr>
          <w:shd w:fill="auto" w:val="clear"/>
          <w:vAlign w:val="center"/>
        </w:tcPr>
        <w:p w:rsidR="00000000" w:rsidDel="00000000" w:rsidP="00000000" w:rsidRDefault="00000000" w:rsidRPr="00000000" w14:paraId="00000024">
          <w:pPr>
            <w:spacing w:after="4" w:line="249" w:lineRule="auto"/>
            <w:ind w:left="10" w:hanging="10"/>
            <w:rPr>
              <w:rFonts w:ascii="Arial" w:cs="Arial" w:eastAsia="Arial" w:hAnsi="Arial"/>
              <w:sz w:val="16"/>
              <w:szCs w:val="16"/>
            </w:rPr>
          </w:pP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shd w:fill="auto" w:val="clear"/>
          <w:vAlign w:val="center"/>
        </w:tcPr>
        <w:p w:rsidR="00000000" w:rsidDel="00000000" w:rsidP="00000000" w:rsidRDefault="00000000" w:rsidRPr="00000000" w14:paraId="00000025">
          <w:pPr>
            <w:spacing w:after="4" w:line="249" w:lineRule="auto"/>
            <w:ind w:left="10" w:hanging="1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No.</w:t>
          </w:r>
        </w:p>
      </w:tc>
      <w:tc>
        <w:tcPr>
          <w:gridSpan w:val="3"/>
          <w:shd w:fill="auto" w:val="clear"/>
          <w:vAlign w:val="center"/>
        </w:tcPr>
        <w:p w:rsidR="00000000" w:rsidDel="00000000" w:rsidP="00000000" w:rsidRDefault="00000000" w:rsidRPr="00000000" w14:paraId="00000026">
          <w:pPr>
            <w:spacing w:after="4" w:line="249" w:lineRule="auto"/>
            <w:ind w:left="10" w:hanging="10"/>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r>
  </w:tbl>
  <w:p w:rsidR="00000000" w:rsidDel="00000000" w:rsidP="00000000" w:rsidRDefault="00000000" w:rsidRPr="00000000" w14:paraId="00000029">
    <w:pPr>
      <w:widowControl w:val="0"/>
      <w:tabs>
        <w:tab w:val="left" w:leader="none" w:pos="7780"/>
      </w:tabs>
      <w:spacing w:after="0" w:line="200" w:lineRule="auto"/>
      <w:ind w:right="-20"/>
      <w:rPr>
        <w:b w:val="1"/>
        <w:bCs w:val="1"/>
        <w:color w:val="3b3838"/>
        <w:sz w:val="20"/>
        <w:szCs w:val="20"/>
        <w:highlight w:val="lightGray"/>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aliases w:val="h,h8,h9,h10,h18"/>
    <w:basedOn w:val="Normal"/>
    <w:link w:val="EncabezadoCar"/>
    <w:uiPriority w:val="99"/>
    <w:unhideWhenUsed w:val="1"/>
    <w:rsid w:val="00BE1667"/>
    <w:pPr>
      <w:tabs>
        <w:tab w:val="center" w:pos="4419"/>
        <w:tab w:val="right" w:pos="8838"/>
      </w:tabs>
      <w:spacing w:after="0" w:line="240" w:lineRule="auto"/>
      <w:jc w:val="both"/>
    </w:pPr>
    <w:rPr>
      <w:rFonts w:ascii="Arial" w:cs="Times New Roman" w:eastAsia="Times New Roman" w:hAnsi="Arial"/>
      <w:szCs w:val="24"/>
      <w:lang w:eastAsia="es-ES"/>
    </w:rPr>
  </w:style>
  <w:style w:type="character" w:styleId="EncabezadoCar" w:customStyle="1">
    <w:name w:val="Encabezado Car"/>
    <w:aliases w:val="h Car,h8 Car,h9 Car,h10 Car,h18 Car"/>
    <w:basedOn w:val="Fuentedeprrafopredeter"/>
    <w:link w:val="Encabezado"/>
    <w:uiPriority w:val="99"/>
    <w:rsid w:val="00BE1667"/>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BE1667"/>
    <w:pPr>
      <w:tabs>
        <w:tab w:val="center" w:pos="4419"/>
        <w:tab w:val="right" w:pos="8838"/>
      </w:tabs>
      <w:spacing w:after="0" w:line="240" w:lineRule="auto"/>
      <w:jc w:val="both"/>
    </w:pPr>
    <w:rPr>
      <w:rFonts w:ascii="Arial" w:cs="Times New Roman" w:eastAsia="Times New Roman" w:hAnsi="Arial"/>
      <w:szCs w:val="24"/>
      <w:lang w:eastAsia="es-ES"/>
    </w:rPr>
  </w:style>
  <w:style w:type="character" w:styleId="PiedepginaCar" w:customStyle="1">
    <w:name w:val="Pie de página Car"/>
    <w:basedOn w:val="Fuentedeprrafopredeter"/>
    <w:link w:val="Piedepgina"/>
    <w:uiPriority w:val="99"/>
    <w:rsid w:val="00BE1667"/>
    <w:rPr>
      <w:rFonts w:ascii="Arial" w:cs="Times New Roman" w:eastAsia="Times New Roman" w:hAnsi="Arial"/>
      <w:szCs w:val="24"/>
      <w:lang w:eastAsia="es-ES"/>
    </w:rPr>
  </w:style>
  <w:style w:type="table" w:styleId="Cuadrculadetablaclara1" w:customStyle="1">
    <w:name w:val="Cuadrícula de tabla clara1"/>
    <w:basedOn w:val="Tablanormal"/>
    <w:next w:val="Tablaconcuadrculaclara"/>
    <w:uiPriority w:val="99"/>
    <w:rsid w:val="00BE1667"/>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BE166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6zWDAAu82VnV4+56oaZUTQ6Pg==">CgMxLjA4AHIhMXctZXBEOXBCbC1JRGZHT1NrVFJXODV2YTVrbzRnOGZ2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2022-08-02T17:33:00Z</dcterms:created>
  <dc:creator>Sara Milena Núñez Aldana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MediaServiceImageTags">
    <vt:lpwstr/>
  </property>
</Properties>
</file>