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-142"/>
        </w:tabs>
        <w:spacing w:after="120" w:lineRule="auto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LP-012-2026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6- PAGOS DE SEGURIDAD SOCIAL Y APORTES LEGALES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ARTÍCULO 50 LEY 789 DE 2002 </w:t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lightGray"/>
          <w:rtl w:val="0"/>
        </w:rPr>
        <w:t xml:space="preserve">PERSONAS JURÍDICAS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Manuela Benites Martinez </w:t>
      </w:r>
      <w:r w:rsidDel="00000000" w:rsidR="00000000" w:rsidRPr="00000000">
        <w:rPr>
          <w:sz w:val="20"/>
          <w:szCs w:val="20"/>
          <w:rtl w:val="0"/>
        </w:rPr>
        <w:t xml:space="preserve">identificada con C.C.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1.053.856.951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mi condición de representante legal de </w:t>
      </w:r>
      <w:r w:rsidDel="00000000" w:rsidR="00000000" w:rsidRPr="00000000">
        <w:rPr>
          <w:b w:val="1"/>
          <w:bCs w:val="1"/>
          <w:rtl w:val="0"/>
        </w:rPr>
        <w:t xml:space="preserve">GRUPO BG INGENIERÍA SAS</w:t>
      </w:r>
      <w:r w:rsidDel="00000000" w:rsidR="00000000" w:rsidRPr="00000000">
        <w:rPr>
          <w:sz w:val="20"/>
          <w:szCs w:val="20"/>
          <w:rtl w:val="0"/>
        </w:rPr>
        <w:t xml:space="preserve"> identificada con el NIT </w:t>
      </w:r>
      <w:r w:rsidDel="00000000" w:rsidR="00000000" w:rsidRPr="00000000">
        <w:rPr>
          <w:b w:val="1"/>
          <w:bCs w:val="1"/>
          <w:rtl w:val="0"/>
        </w:rPr>
        <w:t xml:space="preserve">901.714.369-5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bajo la gravedad de juramento, certifico el pago de los aportes de salud, riesgos laborales, pensiones y aportes a las Cajas de Compensación Familiar, al Instituto Colombiano de Bienestar Familiar, al Servicio Nacional de Aprendizaje y al Fondo Nacional de Formación Profesional para la Industria de Construcción (artículo 65 de la Ley 1819 de 2016 y el artículo 3 del Decreto 1047 de 1983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pagados por la compañía durante los últimos seis (6) meses contados a partir de la fecha de cierre del presente Proceso de Contratación. Lo anterior, en cumplimiento de lo dispuesto en el artículo 50 de la Ley 789 de 2002.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Conforme con el artículo 65 de la Ley 1819 de 2016, bajo la gravedad de juramento manifiesto que me encuentro exonerado del pago de los aportes parafiscales a favor del Servicio Nacional del Aprendizaje (SENA), del Instituto Colombiano de Bienestar Familiar (ICBF) y las cotizaciones al Régimen Contributivo de Salud, las sociedades y personas jurídicas y asimiladas contribuyentes declarantes del impuesto sobre la renta y complementarios, correspondientes a los trabajadores que devenguen, individualmente considerados, menos de diez (10) salarios mínimos mensuales legales vigentes.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firstLine="1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En constancia, se firma en </w:t>
      </w:r>
      <w:r w:rsidDel="00000000" w:rsidR="00000000" w:rsidRPr="00000000">
        <w:rPr>
          <w:u w:val="single"/>
          <w:rtl w:val="0"/>
        </w:rPr>
        <w:t xml:space="preserve">Manizales,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u w:val="single"/>
          <w:rtl w:val="0"/>
        </w:rPr>
        <w:t xml:space="preserve">5</w:t>
      </w:r>
      <w:r w:rsidDel="00000000" w:rsidR="00000000" w:rsidRPr="00000000">
        <w:rPr>
          <w:rtl w:val="0"/>
        </w:rPr>
        <w:t xml:space="preserve"> días del mes de </w:t>
      </w:r>
      <w:r w:rsidDel="00000000" w:rsidR="00000000" w:rsidRPr="00000000">
        <w:rPr>
          <w:u w:val="single"/>
          <w:rtl w:val="0"/>
        </w:rPr>
        <w:t xml:space="preserve">Marzo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20</w:t>
      </w:r>
      <w:r w:rsidDel="00000000" w:rsidR="00000000" w:rsidRPr="00000000">
        <w:rPr>
          <w:u w:val="single"/>
          <w:rtl w:val="0"/>
        </w:rPr>
        <w:t xml:space="preserve">26.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1991678</wp:posOffset>
            </wp:positionH>
            <wp:positionV relativeFrom="paragraph">
              <wp:posOffset>126392</wp:posOffset>
            </wp:positionV>
            <wp:extent cx="1632204" cy="611124"/>
            <wp:effectExtent b="0" l="0" r="0" t="0"/>
            <wp:wrapSquare wrapText="bothSides" distB="0" distT="0" distL="114300" distR="11430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611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59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1"/>
        <w:spacing w:after="0" w:before="0" w:lineRule="auto"/>
        <w:ind w:right="4"/>
        <w:jc w:val="center"/>
        <w:rPr/>
      </w:pPr>
      <w:bookmarkStart w:colFirst="0" w:colLast="0" w:name="_heading=h.srr4v0tj61in" w:id="0"/>
      <w:bookmarkEnd w:id="0"/>
      <w:r w:rsidDel="00000000" w:rsidR="00000000" w:rsidRPr="00000000">
        <w:rPr>
          <w:rtl w:val="0"/>
        </w:rPr>
        <w:t xml:space="preserve">Manuela Benites Martinez</w:t>
      </w:r>
    </w:p>
    <w:p w:rsidR="00000000" w:rsidDel="00000000" w:rsidP="00000000" w:rsidRDefault="00000000" w:rsidRPr="00000000" w14:paraId="00000016">
      <w:pPr>
        <w:pStyle w:val="Heading1"/>
        <w:spacing w:after="0" w:before="0" w:lineRule="auto"/>
        <w:ind w:right="4"/>
        <w:jc w:val="center"/>
        <w:rPr/>
      </w:pPr>
      <w:bookmarkStart w:colFirst="0" w:colLast="0" w:name="_heading=h.g36ihu1vq0yy" w:id="1"/>
      <w:bookmarkEnd w:id="1"/>
      <w:r w:rsidDel="00000000" w:rsidR="00000000" w:rsidRPr="00000000">
        <w:rPr>
          <w:rtl w:val="0"/>
        </w:rPr>
        <w:t xml:space="preserve">Representante Legal</w:t>
      </w:r>
    </w:p>
    <w:p w:rsidR="00000000" w:rsidDel="00000000" w:rsidP="00000000" w:rsidRDefault="00000000" w:rsidRPr="00000000" w14:paraId="00000017">
      <w:pPr>
        <w:pStyle w:val="Heading1"/>
        <w:spacing w:after="0" w:before="0" w:lineRule="auto"/>
        <w:ind w:right="4"/>
        <w:jc w:val="center"/>
        <w:rPr>
          <w:sz w:val="20"/>
          <w:szCs w:val="20"/>
          <w:highlight w:val="lightGray"/>
        </w:rPr>
      </w:pPr>
      <w:bookmarkStart w:colFirst="0" w:colLast="0" w:name="_heading=h.65gauayry5c5" w:id="2"/>
      <w:bookmarkEnd w:id="2"/>
      <w:r w:rsidDel="00000000" w:rsidR="00000000" w:rsidRPr="00000000">
        <w:rPr>
          <w:rtl w:val="0"/>
        </w:rPr>
        <w:t xml:space="preserve">GRUPO BG INGENIERÍA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8" w:top="487" w:left="1701" w:right="1701" w:header="4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4e4d4d"/>
      </w:rPr>
    </w:pPr>
    <w:r w:rsidDel="00000000" w:rsidR="00000000" w:rsidRPr="00000000">
      <w:rPr>
        <w:rtl w:val="0"/>
      </w:rPr>
    </w:r>
  </w:p>
  <w:tbl>
    <w:tblPr>
      <w:tblStyle w:val="Table2"/>
      <w:tblW w:w="3964.0000000000005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8"/>
      <w:gridCol w:w="1922"/>
      <w:gridCol w:w="991"/>
      <w:gridCol w:w="283"/>
      <w:tblGridChange w:id="0">
        <w:tblGrid>
          <w:gridCol w:w="768"/>
          <w:gridCol w:w="1922"/>
          <w:gridCol w:w="991"/>
          <w:gridCol w:w="283"/>
        </w:tblGrid>
      </w:tblGridChange>
    </w:tblGrid>
    <w:tr>
      <w:trPr>
        <w:cantSplit w:val="0"/>
        <w:trHeight w:val="220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2D">
          <w:pPr>
            <w:spacing w:after="4" w:line="249" w:lineRule="auto"/>
            <w:ind w:left="10" w:hanging="10"/>
            <w:jc w:val="lef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2E">
          <w:pPr>
            <w:spacing w:after="4" w:line="249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CCE-EICP-FM-109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2F">
          <w:pPr>
            <w:spacing w:after="4" w:line="249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0">
          <w:pPr>
            <w:spacing w:after="4" w:line="249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62642" cy="365821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642" cy="3658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07050" cy="362585"/>
          <wp:effectExtent b="0" l="0" r="0" t="0"/>
          <wp:docPr id="8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07050" cy="3625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6 – PAGOS DE SEGURIDAD SOCIAL Y APORTES LEGALES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SOCIAL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0">
          <w:pPr>
            <w:spacing w:after="0" w:before="0" w:line="246.99999999999994" w:lineRule="auto"/>
            <w:ind w:left="10" w:hanging="10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1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CCE-EICP-FM-109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2">
          <w:pPr>
            <w:spacing w:after="0" w:before="0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3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spacing w:after="0" w:before="0" w:line="246.99999999999994" w:lineRule="auto"/>
            <w:ind w:left="10" w:hanging="10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 No.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5">
          <w:pPr>
            <w:spacing w:after="0" w:before="0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28">
    <w:pPr>
      <w:tabs>
        <w:tab w:val="left" w:leader="none" w:pos="7830"/>
      </w:tabs>
      <w:rPr>
        <w:color w:val="4e4d4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40" w:before="12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00803" cy="616644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803" cy="6166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Style w:val="Heading1"/>
      <w:rPr/>
    </w:pPr>
    <w:r w:rsidDel="00000000" w:rsidR="00000000" w:rsidRPr="00000000">
      <w:rPr>
        <w:rtl w:val="0"/>
      </w:rPr>
      <w:t xml:space="preserve">TÍTULO DEL DOCUMENTO</w:t>
    </w:r>
  </w:p>
  <w:p w:rsidR="00000000" w:rsidDel="00000000" w:rsidP="00000000" w:rsidRDefault="00000000" w:rsidRPr="00000000" w14:paraId="0000002B">
    <w:pPr>
      <w:rPr>
        <w:color w:val="4e4d4d"/>
      </w:rPr>
    </w:pPr>
    <w:r w:rsidDel="00000000" w:rsidR="00000000" w:rsidRPr="00000000">
      <w:rPr>
        <w:color w:val="4e4d4d"/>
        <w:rtl w:val="0"/>
      </w:rPr>
      <w:t xml:space="preserve">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after="24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b w:val="1"/>
      <w:bCs w:val="1"/>
      <w:color w:val="4e4d4d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</w:pPr>
    <w:rPr>
      <w:rFonts w:ascii="Arial" w:cs="Arial" w:eastAsia="Arial" w:hAnsi="Arial"/>
      <w:b w:val="1"/>
      <w:bCs w:val="1"/>
      <w:color w:val="4e4d4d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b w:val="1"/>
      <w:bCs w:val="1"/>
      <w:color w:val="1a18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  <w:ind w:left="1068" w:hanging="360"/>
    </w:pPr>
    <w:rPr>
      <w:rFonts w:ascii="Arial" w:cs="Arial" w:eastAsia="Arial" w:hAnsi="Arial"/>
      <w:color w:val="4e4d4d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4F2C3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4F2C35"/>
  </w:style>
  <w:style w:type="paragraph" w:styleId="Piedepgina">
    <w:name w:val="footer"/>
    <w:basedOn w:val="Normal"/>
    <w:link w:val="PiedepginaCar"/>
    <w:uiPriority w:val="99"/>
    <w:unhideWhenUsed w:val="1"/>
    <w:rsid w:val="004F2C3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F2C3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4F2C35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4F2C3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F56D6D"/>
    <w:pPr>
      <w:spacing w:after="100" w:afterAutospacing="1" w:before="100" w:beforeAutospacing="1"/>
    </w:pPr>
    <w:rPr>
      <w:rFonts w:ascii="Times New Roman" w:hAnsi="Times New Roman"/>
      <w:lang w:eastAsia="es-CO"/>
    </w:rPr>
  </w:style>
  <w:style w:type="paragraph" w:styleId="Sinespaciado">
    <w:name w:val="No Spacing"/>
    <w:aliases w:val="Encabezado CCE"/>
    <w:basedOn w:val="Normal"/>
    <w:next w:val="Normal"/>
    <w:uiPriority w:val="1"/>
    <w:qFormat w:val="1"/>
    <w:rsid w:val="00F56D6D"/>
    <w:rPr>
      <w:b w:val="1"/>
      <w:color w:val="1a1818" w:themeColor="text1"/>
    </w:rPr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56D6D"/>
    <w:rPr>
      <w:rFonts w:asciiTheme="majorHAnsi" w:cstheme="majorBidi" w:eastAsiaTheme="majorEastAsia" w:hAnsiTheme="majorHAnsi"/>
      <w:b w:val="1"/>
      <w:bCs w:val="1"/>
      <w:color w:val="4e4d4d" w:themeColor="background2"/>
      <w:sz w:val="20"/>
      <w:szCs w:val="28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56D6D"/>
    <w:rPr>
      <w:rFonts w:asciiTheme="majorHAnsi" w:cstheme="majorBidi" w:eastAsiaTheme="majorEastAsia" w:hAnsiTheme="majorHAnsi"/>
      <w:b w:val="1"/>
      <w:bCs w:val="1"/>
      <w:color w:val="4e4d4d" w:themeColor="background2"/>
      <w:sz w:val="20"/>
      <w:szCs w:val="26"/>
    </w:rPr>
  </w:style>
  <w:style w:type="character" w:styleId="TtuloCar" w:customStyle="1">
    <w:name w:val="Título Car"/>
    <w:aliases w:val="Título 3 CCE Car"/>
    <w:basedOn w:val="Fuentedeprrafopredeter"/>
    <w:link w:val="Ttulo"/>
    <w:uiPriority w:val="10"/>
    <w:rsid w:val="00F56D6D"/>
    <w:rPr>
      <w:rFonts w:asciiTheme="majorHAnsi" w:cstheme="majorBidi" w:eastAsiaTheme="majorEastAsia" w:hAnsiTheme="majorHAnsi"/>
      <w:color w:val="4e4d4d" w:themeColor="background2"/>
      <w:spacing w:val="5"/>
      <w:kern w:val="28"/>
      <w:sz w:val="20"/>
      <w:szCs w:val="52"/>
    </w:rPr>
  </w:style>
  <w:style w:type="character" w:styleId="Ttulo3Car" w:customStyle="1">
    <w:name w:val="Título 3 Car"/>
    <w:basedOn w:val="Fuentedeprrafopredeter"/>
    <w:link w:val="Ttulo3"/>
    <w:uiPriority w:val="9"/>
    <w:rsid w:val="00F56D6D"/>
    <w:rPr>
      <w:rFonts w:asciiTheme="majorHAnsi" w:cstheme="majorBidi" w:eastAsiaTheme="majorEastAsia" w:hAnsiTheme="majorHAnsi"/>
      <w:b w:val="1"/>
      <w:bCs w:val="1"/>
      <w:color w:val="1a1818" w:themeColor="accent1"/>
    </w:rPr>
  </w:style>
  <w:style w:type="character" w:styleId="SubttuloCar" w:customStyle="1">
    <w:name w:val="Subtítulo Car"/>
    <w:basedOn w:val="Fuentedeprrafopredeter"/>
    <w:link w:val="Subttulo"/>
    <w:uiPriority w:val="11"/>
    <w:rsid w:val="006D761F"/>
    <w:rPr>
      <w:rFonts w:asciiTheme="majorHAnsi" w:cstheme="majorBidi" w:eastAsiaTheme="majorEastAsia" w:hAnsiTheme="majorHAnsi"/>
      <w:i w:val="1"/>
      <w:iCs w:val="1"/>
      <w:color w:val="1a1818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B30435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A068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A06874"/>
    <w:rPr>
      <w:color w:val="0078ae" w:themeColor="hyperlink"/>
      <w:u w:val="single"/>
    </w:rPr>
  </w:style>
  <w:style w:type="paragraph" w:styleId="paragraph" w:customStyle="1">
    <w:name w:val="paragraph"/>
    <w:basedOn w:val="Normal"/>
    <w:rsid w:val="000D7CD2"/>
    <w:pPr>
      <w:spacing w:after="100" w:afterAutospacing="1" w:before="100" w:beforeAutospacing="1"/>
    </w:pPr>
    <w:rPr>
      <w:rFonts w:ascii="Times New Roman" w:hAnsi="Times New Roman"/>
      <w:lang w:eastAsia="es-CO"/>
    </w:rPr>
  </w:style>
  <w:style w:type="character" w:styleId="normaltextrun" w:customStyle="1">
    <w:name w:val="normaltextrun"/>
    <w:basedOn w:val="Fuentedeprrafopredeter"/>
    <w:rsid w:val="000D7CD2"/>
  </w:style>
  <w:style w:type="character" w:styleId="eop" w:customStyle="1">
    <w:name w:val="eop"/>
    <w:basedOn w:val="Fuentedeprrafopredeter"/>
    <w:rsid w:val="000D7CD2"/>
  </w:style>
  <w:style w:type="character" w:styleId="contextualspellingandgrammarerror" w:customStyle="1">
    <w:name w:val="contextualspellingandgrammarerror"/>
    <w:basedOn w:val="Fuentedeprrafopredeter"/>
    <w:rsid w:val="000D7CD2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1C53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1C535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C535A"/>
    <w:rPr>
      <w:rFonts w:ascii="Arial" w:cs="Times New Roman" w:eastAsia="Times New Roman" w:hAnsi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1C535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1C535A"/>
    <w:rPr>
      <w:rFonts w:ascii="Arial" w:cs="Times New Roman" w:eastAsia="Times New Roman" w:hAnsi="Arial"/>
      <w:b w:val="1"/>
      <w:bCs w:val="1"/>
      <w:sz w:val="20"/>
      <w:szCs w:val="20"/>
      <w:lang w:eastAsia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A54619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A54619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Mencinsinresolver">
    <w:name w:val="Unresolved Mention"/>
    <w:basedOn w:val="Fuentedeprrafopredeter"/>
    <w:uiPriority w:val="99"/>
    <w:unhideWhenUsed w:val="1"/>
    <w:rsid w:val="00D46205"/>
    <w:rPr>
      <w:color w:val="605e5c"/>
      <w:shd w:color="auto" w:fill="e1dfdd" w:val="clear"/>
    </w:rPr>
  </w:style>
  <w:style w:type="character" w:styleId="Mencionar">
    <w:name w:val="Mention"/>
    <w:basedOn w:val="Fuentedeprrafopredeter"/>
    <w:uiPriority w:val="99"/>
    <w:unhideWhenUsed w:val="1"/>
    <w:rsid w:val="00D46205"/>
    <w:rPr>
      <w:color w:val="2b579a"/>
      <w:shd w:color="auto" w:fill="e1dfdd" w:val="clear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1a181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Personalizado 2">
      <a:dk1>
        <a:srgbClr val="1A1818"/>
      </a:dk1>
      <a:lt1>
        <a:srgbClr val="FFFFFF"/>
      </a:lt1>
      <a:dk2>
        <a:srgbClr val="1A1818"/>
      </a:dk2>
      <a:lt2>
        <a:srgbClr val="4E4D4D"/>
      </a:lt2>
      <a:accent1>
        <a:srgbClr val="1A1818"/>
      </a:accent1>
      <a:accent2>
        <a:srgbClr val="4E4D4D"/>
      </a:accent2>
      <a:accent3>
        <a:srgbClr val="CDCCCC"/>
      </a:accent3>
      <a:accent4>
        <a:srgbClr val="7AC143"/>
      </a:accent4>
      <a:accent5>
        <a:srgbClr val="006325"/>
      </a:accent5>
      <a:accent6>
        <a:srgbClr val="A30134"/>
      </a:accent6>
      <a:hlink>
        <a:srgbClr val="0078AE"/>
      </a:hlink>
      <a:folHlink>
        <a:srgbClr val="652D89"/>
      </a:folHlink>
    </a:clrScheme>
    <a:fontScheme name="Fuentes C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JFzY3B18CB9aKf9SJqMYCUjow==">CgMxLjAyDmguc3JyNHYwdGo2MWluMg5oLmczNmlodTF2cTB5eTIOaC42NWdhdWF5cnk1YzU4AHIhMUdwc3p0NVFkZElIa2tRdHVPa0pJZlZCajNQdGlrNWpu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2022-08-03T21:03:00Z</dcterms:created>
  <dc:creator>Natalia Reyes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2.29233E7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