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estudiado en Duoc UC y evalúa el nivel de logro que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alcanzaste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reforzarla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alguno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DNL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Natalia Andrea Godoy Soto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2131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9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820"/>
        <w:gridCol w:w="990"/>
        <w:gridCol w:w="1050"/>
        <w:gridCol w:w="1185"/>
        <w:gridCol w:w="1020"/>
        <w:gridCol w:w="930"/>
        <w:gridCol w:w="2400"/>
        <w:tblGridChange w:id="0">
          <w:tblGrid>
            <w:gridCol w:w="2820"/>
            <w:gridCol w:w="990"/>
            <w:gridCol w:w="1050"/>
            <w:gridCol w:w="1185"/>
            <w:gridCol w:w="1020"/>
            <w:gridCol w:w="930"/>
            <w:gridCol w:w="240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Desarrollar una solución de software utilizando técnicas que permitan sistematizar el proceso de desarrollo y mantenimiento, asegurando el logro de los objetivos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DP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DP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industria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   Implementar soluciones sistémicas integrales para automatizar y optimizar procesos de negocio de acuerdo a las necesidades de la organización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DP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Desarrollar la transformación de grandes volúmenes de datos para la obtención de información y conocimiento de la organización a fin de apoyar la toma de decisiones y la mejora de los procesos de negocio, de acuerdo a las necesidades de la organización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Resolver situaciones problemáticas de la vida cotidiana, educación superior y mundo laboral, utilizando operaciones básicas con números, expresiones algebraicas, razonamiento matemático básico y formas y espacio, de acuerdo a requerimientos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Resolver situaciones problemáticas de la vida cotidiana, educación superior y mundo laboral, utilizando elementos de las matemáticas discretas y relaciones funcionales, de acuerdo a requerimientos.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Resolver situaciones problemáticas de la educación superior y mundo laboral, utilizando elementos de la estadística descriptiva, de acuerdo a requerimientos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Comunicar en forma oral o escrita, aplicando herramientas lingüístico-pragmáticas y estrategias de comprensión que permiten la solución de problemas comunicativos en los contextos académicos, de acuerdo al marco común de referencia de las lenguas.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Comunicarse de forma oral y escrita usando el idioma inglés en situaciones socio-laborales a un nivel intermedio,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Comunicarse usando el idioma inglés en situaciones laborales a un nivel intermedio relacionado con su área de especialización,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la propia habilidad emprendedora, a través de experiencias en el ámbito de la especialidad.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Elaborar proyectos innovadores que agreguen valor a contextos sociales y productivos, de acuerdo a las necesidades del entorno.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Reconocer un desempeño correcto en situaciones de la profesión o especialidad en el área de la informática.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C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C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D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D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D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D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Wx+tq8dP7Ih7dt9ho5ZvsMBRwQ==">CgMxLjAyCGguZ2pkZ3hzMgloLjMwajB6bGw4AHIhMXI1QTVRWlFfX21YclhmbDRTSGxEU3RITkc2dkVGc3hD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