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LavCom Manager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07/10/2024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Hay más unidad dentro del equipo, mejora la comunicación y se establecen metas en común, todos tenemos claro las actividades a cumplir respecto al desarrollo.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Tiempos de entrega: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Existe una mejora significativa en los tiempos de entrega de las actividades. Se llevan herramientas como Github y Trello a tiempo.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comienza el desarrollo back-end del módulo de lavandería.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Primera entrega: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Cumplimos en un 100% con lo solicitado con el docente obteniendo nota sobresaliente. </w:t>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Planificación: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estableció mayor participación de otros integrantes del equipo en el desarrollo del sistema, estuvimos todos de acuerdo pero por temas de enfermedad de uno de ellos no se pudo cumplir con lo pactado, </w:t>
            </w:r>
            <w:r w:rsidDel="00000000" w:rsidR="00000000" w:rsidRPr="00000000">
              <w:rPr>
                <w:rFonts w:ascii="Arial" w:cs="Arial" w:eastAsia="Arial" w:hAnsi="Arial"/>
                <w:sz w:val="24"/>
                <w:szCs w:val="24"/>
                <w:rtl w:val="0"/>
              </w:rPr>
              <w:t xml:space="preserve">reasignando</w:t>
            </w:r>
            <w:r w:rsidDel="00000000" w:rsidR="00000000" w:rsidRPr="00000000">
              <w:rPr>
                <w:rFonts w:ascii="Arial" w:cs="Arial" w:eastAsia="Arial" w:hAnsi="Arial"/>
                <w:sz w:val="24"/>
                <w:szCs w:val="24"/>
                <w:rtl w:val="0"/>
              </w:rPr>
              <w:t xml:space="preserve"> fechas y responsables de ciertas tareas.</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Plus o características de valor especial al sistema: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establecerán acciones de valor que puedan ser integrados en el sistema de lavandería y se comenzará a pensar en el sistema de alimentación.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Asignaciones:</w:t>
            </w:r>
            <w:r w:rsidDel="00000000" w:rsidR="00000000" w:rsidRPr="00000000">
              <w:rPr>
                <w:rFonts w:ascii="Arial" w:cs="Arial" w:eastAsia="Arial" w:hAnsi="Arial"/>
                <w:sz w:val="24"/>
                <w:szCs w:val="24"/>
                <w:rtl w:val="0"/>
              </w:rPr>
              <w:t xml:space="preserve"> se continuará haciendo participar a todos los integrantes en el desarrollo del sistema.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Reuniones con cliente</w:t>
            </w:r>
            <w:r w:rsidDel="00000000" w:rsidR="00000000" w:rsidRPr="00000000">
              <w:rPr>
                <w:rFonts w:ascii="Arial" w:cs="Arial" w:eastAsia="Arial" w:hAnsi="Arial"/>
                <w:sz w:val="24"/>
                <w:szCs w:val="24"/>
                <w:rtl w:val="0"/>
              </w:rPr>
              <w:t xml:space="preserve">: continuaremos teniendo contacto activo con el cliente, presentando avances y solicitando feedback.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D">
      <w:pPr>
        <w:spacing w:after="0" w:line="240" w:lineRule="auto"/>
        <w:ind w:left="720" w:firstLine="0"/>
        <w:jc w:val="center"/>
        <w:rPr>
          <w:rFonts w:ascii="Arial" w:cs="Arial" w:eastAsia="Arial" w:hAnsi="Arial"/>
          <w:b w:val="1"/>
          <w:sz w:val="36"/>
          <w:szCs w:val="36"/>
        </w:rPr>
      </w:pPr>
      <w:r w:rsidDel="00000000" w:rsidR="00000000" w:rsidRPr="00000000">
        <w:rPr>
          <w:rtl w:val="0"/>
        </w:rPr>
      </w:r>
    </w:p>
    <w:sdt>
      <w:sdtPr>
        <w:lock w:val="contentLocked"/>
        <w:tag w:val="goog_rdk_0"/>
      </w:sdtPr>
      <w:sdtContent>
        <w:tbl>
          <w:tblPr>
            <w:tblStyle w:val="Table4"/>
            <w:tblW w:w="1243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8.5"/>
            <w:gridCol w:w="6218.5"/>
            <w:tblGridChange w:id="0">
              <w:tblGrid>
                <w:gridCol w:w="6218.5"/>
                <w:gridCol w:w="621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Internos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Enfermedad de participante produce reasignaciones de responsable y 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Reuniones con cliente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 se realiza prueba en postman respecto a la funcionalidad de los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CRUD no funcionaban, ya se solucionó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b w:val="1"/>
                    <w:sz w:val="24"/>
                    <w:szCs w:val="24"/>
                  </w:rPr>
                </w:pPr>
                <w:r w:rsidDel="00000000" w:rsidR="00000000" w:rsidRPr="00000000">
                  <w:rPr>
                    <w:rtl w:val="0"/>
                  </w:rPr>
                </w:r>
              </w:p>
            </w:tc>
          </w:tr>
        </w:tbl>
      </w:sdtContent>
    </w:sdt>
    <w:p w:rsidR="00000000" w:rsidDel="00000000" w:rsidP="00000000" w:rsidRDefault="00000000" w:rsidRPr="00000000" w14:paraId="00000066">
      <w:pPr>
        <w:spacing w:after="0" w:line="240" w:lineRule="auto"/>
        <w:ind w:left="720" w:firstLine="0"/>
        <w:jc w:val="center"/>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6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6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X/83P5ZdDF1XuVtw8w0CuigYQ==">CgMxLjAaHwoBMBIaChgICVIUChJ0YWJsZS5hajIwc2M0NjNhMXA4AHIhMXBkNWxDTWJXYW1SRXcyak5MXzZwa3JTRjIyQUo3ZWFZ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