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bookmarkStart w:colFirst="0" w:colLast="0" w:name="_heading=h.5429kbl1u2cr" w:id="0"/>
      <w:bookmarkEnd w:id="0"/>
      <w:r w:rsidDel="00000000" w:rsidR="00000000" w:rsidRPr="00000000">
        <w:rPr>
          <w:b w:val="1"/>
          <w:bCs w:val="1"/>
          <w:rtl w:val="0"/>
        </w:rPr>
        <w:t xml:space="preserve">DEPARTAMENTO DE POSGRADOS</w:t>
      </w:r>
    </w:p>
    <w:p w:rsidR="00000000" w:rsidDel="00000000" w:rsidP="00000000" w:rsidRDefault="00000000" w:rsidRPr="00000000" w14:paraId="00000002">
      <w:pPr>
        <w:jc w:val="center"/>
        <w:rPr>
          <w:b w:val="1"/>
          <w:bCs w:val="1"/>
        </w:rPr>
      </w:pPr>
      <w:bookmarkStart w:colFirst="0" w:colLast="0" w:name="_heading=h.985imm9aex61" w:id="1"/>
      <w:bookmarkEnd w:id="1"/>
      <w:r w:rsidDel="00000000" w:rsidR="00000000" w:rsidRPr="00000000">
        <w:rPr>
          <w:b w:val="1"/>
          <w:bCs w:val="1"/>
          <w:rtl w:val="0"/>
        </w:rPr>
        <w:t xml:space="preserve">MAESTRÍA EN ARQUITECTURA CON MENCIÓN EN CONSTRUCCIÓN SOSTENIBLE</w:t>
      </w:r>
    </w:p>
    <w:p w:rsidR="00000000" w:rsidDel="00000000" w:rsidP="00000000" w:rsidRDefault="00000000" w:rsidRPr="00000000" w14:paraId="00000003">
      <w:pPr>
        <w:rPr/>
      </w:pPr>
      <w:r w:rsidDel="00000000" w:rsidR="00000000" w:rsidRPr="00000000">
        <w:rPr>
          <w:rtl w:val="0"/>
        </w:rPr>
      </w:r>
    </w:p>
    <w:tbl>
      <w:tblPr>
        <w:tblStyle w:val="Table1"/>
        <w:tblW w:w="8930.0" w:type="dxa"/>
        <w:jc w:val="left"/>
        <w:tblInd w:w="27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69"/>
        <w:gridCol w:w="4361"/>
        <w:tblGridChange w:id="0">
          <w:tblGrid>
            <w:gridCol w:w="4569"/>
            <w:gridCol w:w="4361"/>
          </w:tblGrid>
        </w:tblGridChange>
      </w:tblGrid>
      <w:tr>
        <w:trPr>
          <w:cantSplit w:val="0"/>
          <w:trHeight w:val="532" w:hRule="atLeast"/>
          <w:tblHeader w:val="0"/>
        </w:trPr>
        <w:tc>
          <w:tcPr>
            <w:gridSpan w:val="2"/>
            <w:tcBorders>
              <w:bottom w:color="000000" w:space="0" w:sz="4" w:val="single"/>
            </w:tcBorders>
            <w:vAlign w:val="center"/>
          </w:tcPr>
          <w:p w:rsidR="00000000" w:rsidDel="00000000" w:rsidP="00000000" w:rsidRDefault="00000000" w:rsidRPr="00000000" w14:paraId="00000004">
            <w:pPr>
              <w:rPr/>
            </w:pPr>
            <w:r w:rsidDel="00000000" w:rsidR="00000000" w:rsidRPr="00000000">
              <w:rPr>
                <w:rtl w:val="0"/>
              </w:rPr>
              <w:t xml:space="preserve">DATOS GENERALES</w:t>
            </w:r>
          </w:p>
        </w:tc>
      </w:tr>
      <w:tr>
        <w:trPr>
          <w:cantSplit w:val="0"/>
          <w:trHeight w:val="422" w:hRule="atLeast"/>
          <w:tblHeader w:val="0"/>
        </w:trPr>
        <w:tc>
          <w:tcPr>
            <w:gridSpan w:val="2"/>
            <w:tcBorders>
              <w:top w:color="000000" w:space="0" w:sz="4" w:val="single"/>
              <w:bottom w:color="000000" w:space="0" w:sz="4" w:val="single"/>
            </w:tcBorders>
            <w:shd w:fill="d9d9d9" w:val="clear"/>
            <w:vAlign w:val="center"/>
          </w:tcPr>
          <w:p w:rsidR="00000000" w:rsidDel="00000000" w:rsidP="00000000" w:rsidRDefault="00000000" w:rsidRPr="00000000" w14:paraId="00000006">
            <w:pPr>
              <w:rPr/>
            </w:pPr>
            <w:r w:rsidDel="00000000" w:rsidR="00000000" w:rsidRPr="00000000">
              <w:rPr>
                <w:rtl w:val="0"/>
              </w:rPr>
              <w:t xml:space="preserve">N</w:t>
            </w:r>
            <w:r w:rsidDel="00000000" w:rsidR="00000000" w:rsidRPr="00000000">
              <w:rPr>
                <w:b w:val="1"/>
                <w:bCs w:val="1"/>
                <w:rtl w:val="0"/>
              </w:rPr>
              <w:t xml:space="preserve">ombre del estudiante </w:t>
            </w:r>
            <w:r w:rsidDel="00000000" w:rsidR="00000000" w:rsidRPr="00000000">
              <w:rPr>
                <w:rtl w:val="0"/>
              </w:rPr>
              <w:t xml:space="preserve">(Apellidos, nombres)</w:t>
            </w:r>
          </w:p>
        </w:tc>
      </w:tr>
      <w:tr>
        <w:trPr>
          <w:cantSplit w:val="0"/>
          <w:trHeight w:val="618"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08">
            <w:pPr>
              <w:rPr>
                <w:sz w:val="20"/>
                <w:szCs w:val="20"/>
              </w:rPr>
            </w:pPr>
            <w:r w:rsidDel="00000000" w:rsidR="00000000" w:rsidRPr="00000000">
              <w:rPr>
                <w:rtl w:val="0"/>
              </w:rPr>
              <w:t xml:space="preserve">ORTIZ PACHECO JUAN DANIEL</w:t>
            </w:r>
            <w:r w:rsidDel="00000000" w:rsidR="00000000" w:rsidRPr="00000000">
              <w:rPr>
                <w:rtl w:val="0"/>
              </w:rPr>
            </w:r>
          </w:p>
        </w:tc>
      </w:tr>
      <w:tr>
        <w:trPr>
          <w:cantSplit w:val="0"/>
          <w:trHeight w:val="62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0A">
            <w:pPr>
              <w:rPr/>
            </w:pPr>
            <w:r w:rsidDel="00000000" w:rsidR="00000000" w:rsidRPr="00000000">
              <w:rPr>
                <w:rtl w:val="0"/>
              </w:rPr>
              <w:t xml:space="preserve">Código: 10019</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B">
            <w:pPr>
              <w:rPr/>
            </w:pPr>
            <w:r w:rsidDel="00000000" w:rsidR="00000000" w:rsidRPr="00000000">
              <w:rPr>
                <w:rtl w:val="0"/>
              </w:rPr>
              <w:t xml:space="preserve">Fecha de presentación: 23/02/2026</w:t>
            </w:r>
          </w:p>
        </w:tc>
      </w:tr>
      <w:tr>
        <w:trPr>
          <w:cantSplit w:val="0"/>
          <w:trHeight w:val="432"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pPr>
            <w:r w:rsidDel="00000000" w:rsidR="00000000" w:rsidRPr="00000000">
              <w:rPr>
                <w:rtl w:val="0"/>
              </w:rPr>
              <w:t xml:space="preserve">Teléfono convencional: 072828768</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D">
            <w:pPr>
              <w:rPr/>
            </w:pPr>
            <w:r w:rsidDel="00000000" w:rsidR="00000000" w:rsidRPr="00000000">
              <w:rPr>
                <w:rtl w:val="0"/>
              </w:rPr>
              <w:t xml:space="preserve">Teléfono celular: 0987519442</w:t>
            </w:r>
          </w:p>
        </w:tc>
      </w:tr>
      <w:tr>
        <w:trPr>
          <w:cantSplit w:val="0"/>
          <w:trHeight w:val="620"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0E">
            <w:pPr>
              <w:rPr>
                <w:color w:val="000000"/>
              </w:rPr>
            </w:pPr>
            <w:r w:rsidDel="00000000" w:rsidR="00000000" w:rsidRPr="00000000">
              <w:rPr>
                <w:color w:val="000000"/>
                <w:rtl w:val="0"/>
              </w:rPr>
              <w:t xml:space="preserve">Correo electrónico: </w:t>
            </w:r>
            <w:hyperlink r:id="rId7">
              <w:r w:rsidDel="00000000" w:rsidR="00000000" w:rsidRPr="00000000">
                <w:rPr>
                  <w:color w:val="0000ff"/>
                  <w:u w:val="single"/>
                  <w:rtl w:val="0"/>
                </w:rPr>
                <w:t xml:space="preserve">juan.ortiz1d@es.uazuay.edu.ec</w:t>
              </w:r>
            </w:hyperlink>
            <w:r w:rsidDel="00000000" w:rsidR="00000000" w:rsidRPr="00000000">
              <w:rPr>
                <w:color w:val="000000"/>
                <w:rtl w:val="0"/>
              </w:rPr>
              <w:t xml:space="preserve"> / juan.ortiz1d@gmail.com</w:t>
            </w:r>
          </w:p>
        </w:tc>
      </w:tr>
      <w:tr>
        <w:trPr>
          <w:cantSplit w:val="0"/>
          <w:trHeight w:val="348" w:hRule="atLeast"/>
          <w:tblHeader w:val="0"/>
        </w:trPr>
        <w:tc>
          <w:tcPr>
            <w:gridSpan w:val="2"/>
            <w:tcBorders>
              <w:top w:color="000000" w:space="0" w:sz="4" w:val="single"/>
              <w:bottom w:color="000000" w:space="0" w:sz="4" w:val="single"/>
            </w:tcBorders>
            <w:shd w:fill="d9d9d9" w:val="clear"/>
            <w:vAlign w:val="center"/>
          </w:tcPr>
          <w:p w:rsidR="00000000" w:rsidDel="00000000" w:rsidP="00000000" w:rsidRDefault="00000000" w:rsidRPr="00000000" w14:paraId="00000010">
            <w:pPr>
              <w:rPr/>
            </w:pPr>
            <w:r w:rsidDel="00000000" w:rsidR="00000000" w:rsidRPr="00000000">
              <w:rPr>
                <w:b w:val="1"/>
                <w:bCs w:val="1"/>
                <w:rtl w:val="0"/>
              </w:rPr>
              <w:t xml:space="preserve">Director sugerido </w:t>
            </w:r>
            <w:r w:rsidDel="00000000" w:rsidR="00000000" w:rsidRPr="00000000">
              <w:rPr>
                <w:rtl w:val="0"/>
              </w:rPr>
              <w:t xml:space="preserve">(Apellidos, nombres y título)</w:t>
            </w:r>
          </w:p>
        </w:tc>
      </w:tr>
      <w:tr>
        <w:trPr>
          <w:cantSplit w:val="0"/>
          <w:trHeight w:val="524"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12">
            <w:pPr>
              <w:rPr>
                <w:color w:val="000000"/>
              </w:rPr>
            </w:pPr>
            <w:r w:rsidDel="00000000" w:rsidR="00000000" w:rsidRPr="00000000">
              <w:rPr>
                <w:rtl w:val="0"/>
              </w:rPr>
              <w:t xml:space="preserve">OCHOA PESANTEZ PABLO ESTEBAN</w:t>
            </w:r>
            <w:r w:rsidDel="00000000" w:rsidR="00000000" w:rsidRPr="00000000">
              <w:rPr>
                <w:rtl w:val="0"/>
              </w:rPr>
            </w:r>
          </w:p>
        </w:tc>
      </w:tr>
      <w:tr>
        <w:trPr>
          <w:cantSplit w:val="0"/>
          <w:trHeight w:val="419"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14">
            <w:pPr>
              <w:rPr/>
            </w:pPr>
            <w:r w:rsidDel="00000000" w:rsidR="00000000" w:rsidRPr="00000000">
              <w:rPr>
                <w:rtl w:val="0"/>
              </w:rPr>
              <w:t xml:space="preserve">Teléfono celular: 0993041153</w:t>
            </w:r>
          </w:p>
        </w:tc>
      </w:tr>
      <w:tr>
        <w:trPr>
          <w:cantSplit w:val="0"/>
          <w:trHeight w:val="620"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16">
            <w:pPr>
              <w:rPr/>
            </w:pPr>
            <w:r w:rsidDel="00000000" w:rsidR="00000000" w:rsidRPr="00000000">
              <w:rPr>
                <w:rtl w:val="0"/>
              </w:rPr>
              <w:t xml:space="preserve">Correo electrónico: </w:t>
            </w:r>
            <w:hyperlink r:id="rId8">
              <w:r w:rsidDel="00000000" w:rsidR="00000000" w:rsidRPr="00000000">
                <w:rPr>
                  <w:color w:val="0000ff"/>
                  <w:u w:val="single"/>
                  <w:rtl w:val="0"/>
                </w:rPr>
                <w:t xml:space="preserve">pabloesteban8a@uazuay.edu.ec</w:t>
              </w:r>
            </w:hyperlink>
            <w:r w:rsidDel="00000000" w:rsidR="00000000" w:rsidRPr="00000000">
              <w:rPr>
                <w:rtl w:val="0"/>
              </w:rPr>
            </w:r>
          </w:p>
        </w:tc>
      </w:tr>
      <w:tr>
        <w:trPr>
          <w:cantSplit w:val="0"/>
          <w:trHeight w:val="490" w:hRule="atLeast"/>
          <w:tblHeader w:val="0"/>
        </w:trPr>
        <w:tc>
          <w:tcPr>
            <w:gridSpan w:val="2"/>
            <w:tcBorders>
              <w:top w:color="000000" w:space="0" w:sz="4" w:val="single"/>
              <w:bottom w:color="000000" w:space="0" w:sz="4" w:val="single"/>
            </w:tcBorders>
            <w:shd w:fill="d9d9d9" w:val="clear"/>
            <w:vAlign w:val="center"/>
          </w:tcPr>
          <w:p w:rsidR="00000000" w:rsidDel="00000000" w:rsidP="00000000" w:rsidRDefault="00000000" w:rsidRPr="00000000" w14:paraId="00000018">
            <w:pPr>
              <w:rPr/>
            </w:pPr>
            <w:r w:rsidDel="00000000" w:rsidR="00000000" w:rsidRPr="00000000">
              <w:rPr>
                <w:rtl w:val="0"/>
              </w:rPr>
              <w:t xml:space="preserve">Título propuesto</w:t>
            </w:r>
          </w:p>
        </w:tc>
      </w:tr>
      <w:tr>
        <w:trPr>
          <w:cantSplit w:val="0"/>
          <w:trHeight w:val="618" w:hRule="atLeast"/>
          <w:tblHeader w:val="0"/>
        </w:trPr>
        <w:tc>
          <w:tcPr>
            <w:gridSpan w:val="2"/>
            <w:tcBorders>
              <w:top w:color="000000" w:space="0" w:sz="4" w:val="single"/>
              <w:bottom w:color="000000" w:space="0" w:sz="4" w:val="single"/>
            </w:tcBorders>
            <w:vAlign w:val="bottom"/>
          </w:tcPr>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highlight w:val="white"/>
                <w:rtl w:val="0"/>
              </w:rPr>
              <w:t xml:space="preserve">Evaluación de la incidencia de estrategias pasivas y materiales sostenibles en el desempeño energético y el confort térmico del proyecto arquitectónico de la Defensoría del Pueblo en la isla San Cristóbal, Galápagos</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tc>
      </w:tr>
      <w:tr>
        <w:trPr>
          <w:cantSplit w:val="0"/>
          <w:trHeight w:val="780"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1E">
            <w:pPr>
              <w:rPr/>
            </w:pPr>
            <w:r w:rsidDel="00000000" w:rsidR="00000000" w:rsidRPr="00000000">
              <w:rPr>
                <w:rtl w:val="0"/>
              </w:rPr>
              <w:t xml:space="preserve">Estado de la investigación</w:t>
              <w:tab/>
              <w:t xml:space="preserve">             nueva [X]</w:t>
              <w:tab/>
              <w:t xml:space="preserve">             continuación [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(Puede cumplir con más de una):</w:t>
              <w:tab/>
              <w:t xml:space="preserve">interdisciplinaria [X]</w:t>
              <w:tab/>
              <w:t xml:space="preserve">multidisciplinaria [ ]</w:t>
            </w:r>
          </w:p>
        </w:tc>
      </w:tr>
      <w:tr>
        <w:trPr>
          <w:cantSplit w:val="0"/>
          <w:trHeight w:val="618"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22">
            <w:pPr>
              <w:rPr/>
            </w:pPr>
            <w:r w:rsidDel="00000000" w:rsidR="00000000" w:rsidRPr="00000000">
              <w:rPr>
                <w:rtl w:val="0"/>
              </w:rPr>
              <w:t xml:space="preserve">Duración (hasta 12 meses):</w:t>
            </w:r>
          </w:p>
        </w:tc>
      </w:tr>
      <w:tr>
        <w:trPr>
          <w:cantSplit w:val="0"/>
          <w:trHeight w:val="619" w:hRule="atLeast"/>
          <w:tblHeader w:val="0"/>
        </w:trPr>
        <w:tc>
          <w:tcPr>
            <w:gridSpan w:val="2"/>
            <w:tcBorders>
              <w:top w:color="000000" w:space="0" w:sz="4" w:val="single"/>
              <w:bottom w:color="000000" w:space="0" w:sz="4" w:val="single"/>
            </w:tcBorders>
            <w:vAlign w:val="center"/>
          </w:tcPr>
          <w:p w:rsidR="00000000" w:rsidDel="00000000" w:rsidP="00000000" w:rsidRDefault="00000000" w:rsidRPr="00000000" w14:paraId="00000024">
            <w:pPr>
              <w:rPr/>
            </w:pPr>
            <w:r w:rsidDel="00000000" w:rsidR="00000000" w:rsidRPr="00000000">
              <w:rPr>
                <w:rtl w:val="0"/>
              </w:rPr>
              <w:t xml:space="preserve">Costo: (USD$):</w:t>
            </w:r>
          </w:p>
        </w:tc>
      </w:tr>
      <w:tr>
        <w:trPr>
          <w:cantSplit w:val="0"/>
          <w:trHeight w:val="619" w:hRule="atLeast"/>
          <w:tblHeader w:val="0"/>
        </w:trPr>
        <w:tc>
          <w:tcPr>
            <w:gridSpan w:val="2"/>
            <w:tcBorders>
              <w:top w:color="000000" w:space="0" w:sz="4" w:val="single"/>
            </w:tcBorders>
            <w:vAlign w:val="center"/>
          </w:tcPr>
          <w:p w:rsidR="00000000" w:rsidDel="00000000" w:rsidP="00000000" w:rsidRDefault="00000000" w:rsidRPr="00000000" w14:paraId="00000026">
            <w:pPr>
              <w:rPr/>
            </w:pPr>
            <w:r w:rsidDel="00000000" w:rsidR="00000000" w:rsidRPr="00000000">
              <w:rPr>
                <w:rtl w:val="0"/>
              </w:rPr>
              <w:t xml:space="preserve">Quién financiará el proyecto/investigación:</w:t>
            </w:r>
          </w:p>
        </w:tc>
      </w:tr>
    </w:tbl>
    <w:p w:rsidR="00000000" w:rsidDel="00000000" w:rsidP="00000000" w:rsidRDefault="00000000" w:rsidRPr="00000000" w14:paraId="00000028">
      <w:pPr>
        <w:rPr>
          <w:b w:val="1"/>
          <w:bCs w:val="1"/>
        </w:rPr>
      </w:pPr>
      <w:r w:rsidDel="00000000" w:rsidR="00000000" w:rsidRPr="00000000">
        <w:rPr>
          <w:b w:val="1"/>
          <w:bCs w:val="1"/>
          <w:rtl w:val="0"/>
        </w:rPr>
        <w:t xml:space="preserve">Resumen: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 desarrollo de edificaciones en contextos insulares plantea desafíos y abre oportunidades en materia de eficiencia energética y sostenibilidad. En este contexto, el análisis del proyecto arquitectónico de la Defensoría del Pueblo en la isla San Cristóbal, busca estudiar las condiciones actuales del proyecto diseñado y propone mejoras que integran las estrategias pasivas como, la ventilación natural y el control solar, además del uso de materiales sostenibles. La investigación se ejecutó mediante la metodología BIM (Building Information Modeling)-BES (Building Energy Simulation) que utiliza la interoperabilidad entre las simulaciones energéticas con EnergyPlus, implementadas en DesignBuilder, y el modelamiento tridimensional desarrollado en plataformas BIM como Revit. Los resultados muestran reducciones significativas en las simulaciones de demanda energética y mejoras en el confort térmico, contribuyendo a una mejora del proyecto diseñado.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bookmarkStart w:colFirst="0" w:colLast="0" w:name="_heading=h.tlf648ynidh4" w:id="2"/>
      <w:bookmarkEnd w:id="2"/>
      <w:r w:rsidDel="00000000" w:rsidR="00000000" w:rsidRPr="00000000">
        <w:rPr>
          <w:b w:val="1"/>
          <w:bCs w:val="1"/>
          <w:rtl w:val="0"/>
        </w:rPr>
        <w:t xml:space="preserve">Problemática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La optimización del confort ambiental en edificaciones públicas representa un reto significativo en contextos insulares como San Cristóbal, Galápagos, donde las condiciones climáticas particulares, la limitada disponibilidad de recursos y la alta sensibilidad ecológica demandan enfoques arquitectónicos innovadores y sostenibles. El edificio de la Defensoría del Pueblo, actualmente en fase de ejecución, ya incorpora estrategias iniciales de diseño pasivo, ventilación natural y aislamiento térmico; sin embargo, existe la necesidad de profundizar y optimizar estas intervenciones para reducir la demanda energética y fortalecer tanto la sostenibilidad como el bienestar de los usuarios. Ante esta problemática, el proyecto plantea establecer modelos replicables de intervención sostenible para edificaciones públicas en áreas de alta fragilidad ambiental. Abordar esta problemática permitirá no solo mejorar la eficiencia operativa y la calidad ambiental interior, sino también contribuir a la mitigación del impacto ecológico y al uso racional de los recursos.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Índice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de contenido</w:t>
      </w:r>
    </w:p>
    <w:p w:rsidR="00000000" w:rsidDel="00000000" w:rsidP="00000000" w:rsidRDefault="00000000" w:rsidRPr="00000000" w14:paraId="00000035">
      <w:pPr>
        <w:rPr/>
      </w:pPr>
      <w:r w:rsidDel="00000000" w:rsidR="00000000" w:rsidRPr="00000000">
        <w:rPr>
          <w:rtl w:val="0"/>
        </w:rPr>
      </w:r>
    </w:p>
    <w:sdt>
      <w:sdtPr>
        <w:id w:val="-451192899"/>
        <w:docPartObj>
          <w:docPartGallery w:val="Table of Contents"/>
          <w:docPartUnique w:val="1"/>
        </w:docPartObj>
      </w:sdtPr>
      <w:sdtContent>
        <w:p w:rsidR="00000000" w:rsidDel="00000000" w:rsidP="00000000" w:rsidRDefault="00000000" w:rsidRPr="00000000" w14:paraId="00000036">
          <w:pPr>
            <w:tabs>
              <w:tab w:val="right" w:leader="none"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wbo07h8f2ed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ESTADO DEL ARTE Y MARCO TEÓRICO</w:t>
              <w:tab/>
              <w:t xml:space="preserve">4</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240" w:lineRule="auto"/>
            <w:jc w:val="left"/>
            <w:rPr>
              <w:b w:val="1"/>
              <w:bCs w:val="1"/>
              <w:color w:val="000000"/>
              <w:u w:val="none"/>
            </w:rPr>
          </w:pPr>
          <w:hyperlink w:anchor="_heading=h.vhl7jt68dup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Preguntas de investigación y / o Hipótesis:</w:t>
              <w:tab/>
              <w:t xml:space="preserve">20</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240" w:lineRule="auto"/>
            <w:jc w:val="left"/>
            <w:rPr>
              <w:b w:val="1"/>
              <w:bCs w:val="1"/>
              <w:color w:val="000000"/>
              <w:u w:val="none"/>
            </w:rPr>
          </w:pPr>
          <w:hyperlink w:anchor="_heading=h.uu4t7rjehzq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Objetivo general:</w:t>
              <w:tab/>
              <w:t xml:space="preserve">21</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240" w:lineRule="auto"/>
            <w:jc w:val="left"/>
            <w:rPr>
              <w:b w:val="1"/>
              <w:bCs w:val="1"/>
              <w:color w:val="000000"/>
              <w:u w:val="none"/>
            </w:rPr>
          </w:pPr>
          <w:hyperlink w:anchor="_heading=h.9qtgw6vumsd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Objetivos específicos:</w:t>
              <w:tab/>
              <w:t xml:space="preserve">21</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240" w:lineRule="auto"/>
            <w:jc w:val="left"/>
            <w:rPr>
              <w:b w:val="1"/>
              <w:bCs w:val="1"/>
              <w:color w:val="000000"/>
              <w:u w:val="none"/>
            </w:rPr>
          </w:pPr>
          <w:hyperlink w:anchor="_heading=h.hq4w3nc8vqq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 de trabajo o Esquema tentativo</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heading=h.wbo07h8f2edh" w:id="3"/>
      <w:bookmarkEnd w:id="3"/>
      <w:r w:rsidDel="00000000" w:rsidR="00000000" w:rsidRPr="00000000">
        <w:rPr>
          <w:rtl w:val="0"/>
        </w:rPr>
        <w:t xml:space="preserve">ESTADO DEL ARTE Y MARCO TEÓRICO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1" w:line="360" w:lineRule="auto"/>
        <w:ind w:left="360" w:right="0" w:hanging="360"/>
        <w:jc w:val="both"/>
        <w:rPr/>
      </w:pPr>
      <w:bookmarkStart w:colFirst="0" w:colLast="0" w:name="_heading=h.ssfbkh505a42" w:id="4"/>
      <w:bookmarkEnd w:id="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FUNDAMENTOS DEL DESEMPEÑO AMBIENTAL Y ENERGÉTICO </w:t>
      </w:r>
      <w:r w:rsidDel="00000000" w:rsidR="00000000" w:rsidRPr="00000000">
        <w:rPr>
          <w:rtl w:val="0"/>
        </w:rPr>
      </w:r>
    </w:p>
    <w:p w:rsidR="00000000" w:rsidDel="00000000" w:rsidP="00000000" w:rsidRDefault="00000000" w:rsidRPr="00000000" w14:paraId="00000048">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a1qm7htghtnl" w:id="5"/>
      <w:bookmarkEnd w:id="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Contextualización del desempeño energético en la arquitectura sostenible.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La integración del desempeño energético en el desarrollo del sector de la construcción resulta crucial para lograr una arquitectura sostenible. Esto exige soluciones integrales que se implementen desde las fases iniciales de diseño y se respalden a lo largo del desarrollo del proyecto y su etapa operativa. A pesar de los avances tecnológicos alcanzados en la actualidad, se evidencia que estos esfuerzos resultan todavía insuficientes, pues los edificios son responsables de alrededor del 40 % de las emisiones globales de gases de efecto invernadero (GEI), de las cuales un 13 % corresponde al carbono incorporado en los materiales de construcción. </w:t>
      </w:r>
    </w:p>
    <w:p w:rsidR="00000000" w:rsidDel="00000000" w:rsidP="00000000" w:rsidRDefault="00000000" w:rsidRPr="00000000" w14:paraId="0000004B">
      <w:pPr>
        <w:rPr/>
      </w:pPr>
      <w:r w:rsidDel="00000000" w:rsidR="00000000" w:rsidRPr="00000000">
        <w:rPr>
          <w:rtl w:val="0"/>
        </w:rPr>
        <w:t xml:space="preserve">En este contexto, las herramientas de diseño en las etapas tempranas de proyectos de edificación mejoran su desempeño. Pequeños ajustes, como la reducción de vanos estructurales y la optimización de losas de concreto en modelos digitales previos a la construcción, pueden generar ahorros en el carbono incorporado de hasta un 70%. (Feickert &amp; Mueller, 2025). Paralelamente, la innovación en los materiales utilizados para la construcción plantea nuevas alternativas. El caso del concreto de ultra alto desempeño (UHPC) con agregados reciclados en proporciones del 10% al 30% permiten reducir el potencial de calentamiento entre un 10,8% y 32,5%, mejorando la resistencia y durabilidad del material (Aliyari, s. f.)</w:t>
      </w:r>
    </w:p>
    <w:p w:rsidR="00000000" w:rsidDel="00000000" w:rsidP="00000000" w:rsidRDefault="00000000" w:rsidRPr="00000000" w14:paraId="0000004C">
      <w:pPr>
        <w:rPr/>
      </w:pPr>
      <w:r w:rsidDel="00000000" w:rsidR="00000000" w:rsidRPr="00000000">
        <w:rPr>
          <w:rtl w:val="0"/>
        </w:rPr>
        <w:t xml:space="preserve">En definitiva, el diseño temprano y materiales innovadores no solo reducen el GEI en los proyectos, sino que redefinen el papel de la construcción como un vehículo hacia la sostenibilidad.</w:t>
      </w:r>
    </w:p>
    <w:p w:rsidR="00000000" w:rsidDel="00000000" w:rsidP="00000000" w:rsidRDefault="00000000" w:rsidRPr="00000000" w14:paraId="0000004D">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4ulith36l4as" w:id="6"/>
      <w:bookmarkEnd w:id="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Impacto ambiental de los edificios.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 bien el impacto ambiental en los edificios está relacionado con el diseño, el factor humano, es decir, la ocupación y los patrones de usos previstos, desempeñan un papel igualmente determinante en su desempeño.</w:t>
      </w:r>
    </w:p>
    <w:p w:rsidR="00000000" w:rsidDel="00000000" w:rsidP="00000000" w:rsidRDefault="00000000" w:rsidRPr="00000000" w14:paraId="00000050">
      <w:pPr>
        <w:rPr/>
      </w:pPr>
      <w:r w:rsidDel="00000000" w:rsidR="00000000" w:rsidRPr="00000000">
        <w:rPr>
          <w:rtl w:val="0"/>
        </w:rPr>
        <w:t xml:space="preserve">Un ejemplo de esto, es el ZEB Flexible Lab de Noruega, que muestra que la implementación de teletrabajo y jornadas laborales más flexibles, pueden reducir la afección eléctrica en un 23% en comparación al escenario base de estudio. Sin embargo, también aumentaron en un 59% las horas de disconfort térmico, evidenciando que se debe adaptar a las condiciones climáticas locales de cada proyecto a edificarse. (Norouziasas et al., 2024)</w:t>
      </w:r>
    </w:p>
    <w:p w:rsidR="00000000" w:rsidDel="00000000" w:rsidP="00000000" w:rsidRDefault="00000000" w:rsidRPr="00000000" w14:paraId="00000051">
      <w:pPr>
        <w:rPr/>
      </w:pPr>
      <w:r w:rsidDel="00000000" w:rsidR="00000000" w:rsidRPr="00000000">
        <w:rPr>
          <w:rtl w:val="0"/>
        </w:rPr>
        <w:t xml:space="preserve">En definitiva, el desempeño energético encaminado a una arquitectura sostenible demanda un enfoque integral que articule, el diseño en etapas tempranas y la correcta distribución de la ocupación en los espacios edificados. Funcionando de manera simultánea reducirá de manera simultánea el consumo energético, el carbono incorporado y las emisiones asociadas al uso de edificios.</w:t>
      </w:r>
    </w:p>
    <w:p w:rsidR="00000000" w:rsidDel="00000000" w:rsidP="00000000" w:rsidRDefault="00000000" w:rsidRPr="00000000" w14:paraId="00000052">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ri3pzzxwpzp5" w:id="7"/>
      <w:bookmarkEnd w:id="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Relevancia en el sector público y administrativo.</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El sector público desempeña un papel relevante en la lucha contra el cambio climático, ya que las decisiones que se tomen pueden acelerar o frenar la implementación de tecnologías limpias y eficientes.</w:t>
      </w:r>
    </w:p>
    <w:p w:rsidR="00000000" w:rsidDel="00000000" w:rsidP="00000000" w:rsidRDefault="00000000" w:rsidRPr="00000000" w14:paraId="00000054">
      <w:pPr>
        <w:rPr/>
      </w:pPr>
      <w:r w:rsidDel="00000000" w:rsidR="00000000" w:rsidRPr="00000000">
        <w:rPr>
          <w:rtl w:val="0"/>
        </w:rPr>
        <w:t xml:space="preserve">La evaluación de tecnologías bajas en carbono mediante un marco multidimensional que integra múltiples criterios facilita comparar tecnologías y soluciones, y contribuye a la toma de decisiones, lo que a su vez permite desarrollar mejoras en el uso del aislamiento en edificios públicos y optimizar los sistemas HVAC, reduciendo significativamente el consumo energético. (Liu et al., 2019).</w:t>
      </w:r>
    </w:p>
    <w:p w:rsidR="00000000" w:rsidDel="00000000" w:rsidP="00000000" w:rsidRDefault="00000000" w:rsidRPr="00000000" w14:paraId="00000055">
      <w:pPr>
        <w:rPr/>
      </w:pPr>
      <w:r w:rsidDel="00000000" w:rsidR="00000000" w:rsidRPr="00000000">
        <w:rPr>
          <w:rtl w:val="0"/>
        </w:rPr>
        <w:t xml:space="preserve">Es así que el sector público no solo tiene un papel importante en este cambio hacia la arquitectura sostenible, sino que puede liderar el cambio que se genere en los próximos años.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En este contexto, la relevancia que puede llegar a tener un correcto sistema de monitoreo respaldado en una base de datos es clave para gestionar el impacto de las emisiones (Guo et al., 2025).</w:t>
      </w:r>
    </w:p>
    <w:p w:rsidR="00000000" w:rsidDel="00000000" w:rsidP="00000000" w:rsidRDefault="00000000" w:rsidRPr="00000000" w14:paraId="00000058">
      <w:pPr>
        <w:rPr/>
      </w:pPr>
      <w:r w:rsidDel="00000000" w:rsidR="00000000" w:rsidRPr="00000000">
        <w:rPr>
          <w:rtl w:val="0"/>
        </w:rPr>
        <w:t xml:space="preserve">Los hallazgos realizados por (Almusaed et al., 2024), muestran que la integración de señales fisiológicas, preferencias detectadas por sensores y la información recogida en modelos BIM conjuntamente con algoritmos de control posibilitan realizar ajustes en tiempo real.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Los datos en tiempo real permiten priorizar condiciones de bienestar y reducen la demanda energética promoviendo así la mejora de estándares que se tienen en el sector público. Además, permite tener indicadores que mejoran las estrategias operativas en tiempo real.</w:t>
      </w:r>
    </w:p>
    <w:p w:rsidR="00000000" w:rsidDel="00000000" w:rsidP="00000000" w:rsidRDefault="00000000" w:rsidRPr="00000000" w14:paraId="0000005B">
      <w:pPr>
        <w:rPr/>
      </w:pPr>
      <w:r w:rsidDel="00000000" w:rsidR="00000000" w:rsidRPr="00000000">
        <w:rPr>
          <w:rtl w:val="0"/>
        </w:rPr>
        <w:t xml:space="preserve">Para el sector público esto implica la posibilidad de lograr edificios eficientes que mejoren el bienestar de los ocupantes y la eficiencia energética, consolidando así la madurez de los marcos normativos aplicables a las nuevas construcciones.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1" w:line="360"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t4gsht2r6lcd" w:id="8"/>
      <w:bookmarkEnd w:id="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BASES CONCEPTUALES</w:t>
      </w:r>
    </w:p>
    <w:p w:rsidR="00000000" w:rsidDel="00000000" w:rsidP="00000000" w:rsidRDefault="00000000" w:rsidRPr="00000000" w14:paraId="0000005E">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m8ehv66wx1n9" w:id="9"/>
      <w:bookmarkEnd w:id="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Sostenibilidad en la arquitectura</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 sostenibilidad en la arquitectura se articula en la unión de objetivos ambientales, sociales y económicos que se aplican a lo largo del ciclo de vida de una edificación. No solo exige la reducción de emisiones y consumos operativos sino también considera la huella de carbono de los materiales, el confort de los ocupantes y la resiliencia frente a los cambios climáticos.</w:t>
      </w:r>
    </w:p>
    <w:p w:rsidR="00000000" w:rsidDel="00000000" w:rsidP="00000000" w:rsidRDefault="00000000" w:rsidRPr="00000000" w14:paraId="00000060">
      <w:pPr>
        <w:rPr/>
      </w:pPr>
      <w:r w:rsidDel="00000000" w:rsidR="00000000" w:rsidRPr="00000000">
        <w:rPr>
          <w:rtl w:val="0"/>
        </w:rPr>
        <w:t xml:space="preserve">Partiendo de la definición clásica de desarrollo sostenible que es satisfacer las necesidad del presente sin comprometer las de las generaciones futuras (World Commission on Environment and Development, 1987) las nuevas investigaciones plantean que la incorporación de la sostenibilidad en la formación arquitectónica favorece la capacidad de los futuros arquitectos para diseñar y justificar edificios públicos, eficientes saludades y resilientes (Aloshan, 2024).</w:t>
      </w:r>
    </w:p>
    <w:p w:rsidR="00000000" w:rsidDel="00000000" w:rsidP="00000000" w:rsidRDefault="00000000" w:rsidRPr="00000000" w14:paraId="00000061">
      <w:pPr>
        <w:rPr/>
      </w:pPr>
      <w:r w:rsidDel="00000000" w:rsidR="00000000" w:rsidRPr="00000000">
        <w:rPr>
          <w:rtl w:val="0"/>
        </w:rPr>
        <w:t xml:space="preserve">Orientar la sostenibilidad hacia su aplicación práctica en la formación de nuevos arquitectos permite la incorporación simulaciones energéticas en etapas tempranas de diseño que permitan reducir la demanda y la huella de carbono, optimicen los materiales en la envolvente y los sistemas del edificio. </w:t>
      </w:r>
    </w:p>
    <w:p w:rsidR="00000000" w:rsidDel="00000000" w:rsidP="00000000" w:rsidRDefault="00000000" w:rsidRPr="00000000" w14:paraId="00000062">
      <w:pPr>
        <w:rPr/>
      </w:pPr>
      <w:r w:rsidDel="00000000" w:rsidR="00000000" w:rsidRPr="00000000">
        <w:rPr>
          <w:rtl w:val="0"/>
        </w:rPr>
        <w:t xml:space="preserve">Estas herramientas permiten justificar técnicamente los nuevos desarrollos en el sector de la construcción, reducen los riesgos financieros y facilitan la adopción de políticas en el desarrollo sostenible del sector público.</w:t>
      </w:r>
    </w:p>
    <w:p w:rsidR="00000000" w:rsidDel="00000000" w:rsidP="00000000" w:rsidRDefault="00000000" w:rsidRPr="00000000" w14:paraId="00000063">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sh88b3misv8y" w:id="10"/>
      <w:bookmarkEnd w:id="1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Eficiencia energética en edificaciones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El análisis de la eficiencia energética en las edificaciones permite evaluar el desempeño funcional de los materiales y la efectividad de las estrategias de control ambiental orientadas a reducir el impacto energético a lo largo del ciclo de vida del edificio, el cual comprende las fases de diseño y concepción, implementación y funcionamiento. </w:t>
      </w:r>
    </w:p>
    <w:p w:rsidR="00000000" w:rsidDel="00000000" w:rsidP="00000000" w:rsidRDefault="00000000" w:rsidRPr="00000000" w14:paraId="00000066">
      <w:pPr>
        <w:rPr/>
      </w:pPr>
      <w:r w:rsidDel="00000000" w:rsidR="00000000" w:rsidRPr="00000000">
        <w:rPr>
          <w:rtl w:val="0"/>
        </w:rPr>
        <w:t xml:space="preserve">En correspondencia con lo anterior, (Bal &amp; Rani, 2025) mencionan que la eficiencia energética está vinculada al desempeño termo-físico de sus materiales y sus sistemas de envolventes. La aplicación de materiales de cambio de fase (PCM), aerogeles y biocompuestos puede reducir en un 30% la energía destinada a climatización y limita las variaciones térmicas interiores hasta en 6 ºC.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Estas innovaciones, en conjunto con el uso de materiales reciclados como el acero y ventanas con vidrios de baja emisividad, fortalecen el comportamiento térmico del edificio, mientras que la aplicación de una adecuada evaluación del ciclo de vida (LCA) aseguran la trazabilidad y la verificación del su desempeño ambiental.</w:t>
      </w:r>
    </w:p>
    <w:p w:rsidR="00000000" w:rsidDel="00000000" w:rsidP="00000000" w:rsidRDefault="00000000" w:rsidRPr="00000000" w14:paraId="00000069">
      <w:pPr>
        <w:rPr/>
      </w:pPr>
      <w:r w:rsidDel="00000000" w:rsidR="00000000" w:rsidRPr="00000000">
        <w:rPr>
          <w:rtl w:val="0"/>
        </w:rPr>
        <w:t xml:space="preserve">En definitiva, la eficiencia energética debe enfocarse en dar una respuesta al cambio climático, donde las edificaciones actúen como sistemas integrados que combinen materiales, sistemas constructivos y análisis de ciclo de vida, con el objetivo principal de minimizar el impacto ambiental.</w:t>
      </w:r>
    </w:p>
    <w:p w:rsidR="00000000" w:rsidDel="00000000" w:rsidP="00000000" w:rsidRDefault="00000000" w:rsidRPr="00000000" w14:paraId="0000006A">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z4u00j2len65" w:id="11"/>
      <w:bookmarkEnd w:id="1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Estrategias pasivas de diseño (visión general)</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Las estrategias pasivas constituyen un eje fundamental en el diseño sostenible de las edificaciones. El aprovechamiento directo de los factores climáticos, como la radiación solar, los vientos o la captación pluvial, permite reducir la dependencia de sistemas mecánicos, contribuyendo a la optimización del consumo energético y a la mitigación de las emisiones derivadas del funcionamiento de la edificación durante su operación.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 acuerdo con (Maghami et al., 2025), el éxito de las estrategias pasivas radica en su adecuada adaptación al clima y al contexto local. Las decisiones proyectuales adoptadas en etapas iniciales del diseño, permiten reducir la demanda energética de la edificación entre un 30% y un 36%. Asimismo, el uso de herramientas de simulación energética, como EnergyPlus, junto con metodologías BIM, permite cuantificar con precisión el impacto de estas estrategias en el proyecto.</w:t>
      </w:r>
    </w:p>
    <w:p w:rsidR="00000000" w:rsidDel="00000000" w:rsidP="00000000" w:rsidRDefault="00000000" w:rsidRPr="00000000" w14:paraId="0000006F">
      <w:pPr>
        <w:rPr/>
      </w:pPr>
      <w:r w:rsidDel="00000000" w:rsidR="00000000" w:rsidRPr="00000000">
        <w:rPr>
          <w:rtl w:val="0"/>
        </w:rPr>
        <w:t xml:space="preserve">De esta manera, las estrategias pasivas contribuyen no solo a la estabilidad energética y el equilibrio térmico de la edificación, sino que también reducen los costos de mantenimiento y promueva una mayor sostenibilidad del edificio a largo plazo.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En consecuencia, la relevancia de las estrategias pasivas en el diseño radica en su capacidad de aprovechar de manera integral los factores climáticos de contexto especifico y aprovecharlos como oportunidades para mejorar la eficiencia de las edificaciones a construirse.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60drvltifvm9" w:id="12"/>
      <w:bookmarkEnd w:id="1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Materiales sostenibles (visión general)</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Los materiales sostenibles constituyen una parte fundamental en el desarrollo de nuevas edificaciones, ya que responden a las necesidades y condiciones de su entorno. Su implementación busca minimizar el consumo energético, la generación de residuos y las emisiones de carbono asociadas al ciclo de vida de la construcción. Además, su uso promueve la eficiencia y el aprovechamiento de los recursos naturales y fomenta las prácticas constructivas responsables.</w:t>
      </w:r>
    </w:p>
    <w:p w:rsidR="00000000" w:rsidDel="00000000" w:rsidP="00000000" w:rsidRDefault="00000000" w:rsidRPr="00000000" w14:paraId="00000077">
      <w:pPr>
        <w:rPr/>
      </w:pPr>
      <w:r w:rsidDel="00000000" w:rsidR="00000000" w:rsidRPr="00000000">
        <w:rPr>
          <w:rtl w:val="0"/>
        </w:rPr>
        <w:t xml:space="preserve">Investigaciones recientes han demostrado que el uso de materiales sostenibles aplicados correctamente, contribuye directamente a la reducción del impacto ambiental en el sector de la construcción. De acuerdo con (Abera, 2024), los materiales de origen renovable, reciclado o de baja energía incorporada pueden disminuir las emisiones de carbono en más de un 40 %. Asimismo, algunos de estos materiales, como la paja y la tierra apisonada, presentan una buena capacidad de aislamiento térmico con valores de conductividad comprendidos entre 0.25 y 0.35 W/mK, valores altamente eficientes para el control térmico pasivo en edificaciones sostenibles.</w:t>
      </w:r>
    </w:p>
    <w:p w:rsidR="00000000" w:rsidDel="00000000" w:rsidP="00000000" w:rsidRDefault="00000000" w:rsidRPr="00000000" w14:paraId="00000078">
      <w:pPr>
        <w:rPr/>
      </w:pPr>
      <w:r w:rsidDel="00000000" w:rsidR="00000000" w:rsidRPr="00000000">
        <w:rPr>
          <w:rtl w:val="0"/>
        </w:rPr>
        <w:t xml:space="preserve">En este sentido, los materiales sostenibles contribuyen al desarrollo de construcciones energéticamente eficientes y ambientalmente equilibradas, reafirmando el papel que desempeñan en la conformación de proyectos sostenibles. De esta forma, la sostenibilidad aplicada en los materiales que constituyen las edificaciones no solo mejora el desempeño técnico y operativo, sino que también fortalece la resiliencia, durabilidad y coherencia ambiental a lo largo del ciclo de vida (LCA).</w:t>
      </w:r>
    </w:p>
    <w:p w:rsidR="00000000" w:rsidDel="00000000" w:rsidP="00000000" w:rsidRDefault="00000000" w:rsidRPr="00000000" w14:paraId="00000079">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k221lh393ush" w:id="13"/>
      <w:bookmarkEnd w:id="1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Normativas y estándares (LEED, EDGE, ASHRAE, normativa ecuatoriana).</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La aplicación de estándares internacionales que involucran la sostenibilidad y el confort térmico evidencian una convergencia entre la eficiencia energética, el bienestar de los ocupantes y la adaptación climática de las edificaciones. En este contexto los sistemas LEED (Leadership in Energy and Environmental Design), EDGE (Excellence in Design for Greater Efficiencies) y ASHRAE (American Society of Heating, Refrigerating and Air-Conditioning Engineers), junto con la norma ecuatoriana de la construcción (NEC), conforman el marco de referencia mas relevante para la evaluación y certificación del desempeño ambiental de las edificaciones.</w:t>
      </w:r>
    </w:p>
    <w:p w:rsidR="00000000" w:rsidDel="00000000" w:rsidP="00000000" w:rsidRDefault="00000000" w:rsidRPr="00000000" w14:paraId="0000007C">
      <w:pPr>
        <w:rPr/>
      </w:pPr>
      <w:r w:rsidDel="00000000" w:rsidR="00000000" w:rsidRPr="00000000">
        <w:rPr>
          <w:rtl w:val="0"/>
        </w:rPr>
        <w:t xml:space="preserve">Al analizar la aplicabilidad de los sistemas de certificación en países de desarrollo ,el estudio de (Isimbi &amp; Park, 2022) sobre la certificación EDGE, aplicada a 17  complejos residenciales en Sudáfrica, demuestra cómo estos proyectos lograron reducciones promedio de 29.7% en energía, 31 % en agua y 54% en energía incorporada en materiales. Estos resultados confirman la eficacia del modelo EDGE, sustentado en la implementación de estrategias pasivas y soluciones de eficiencia energética. Este esquema metodológico muestra que la sostenibilidad puede alcanzarse mediante herramientas de evaluación accesibles, cuantificables y adaptables a contextos económicos limitados.  </w:t>
      </w:r>
    </w:p>
    <w:p w:rsidR="00000000" w:rsidDel="00000000" w:rsidP="00000000" w:rsidRDefault="00000000" w:rsidRPr="00000000" w14:paraId="0000007D">
      <w:pPr>
        <w:rPr/>
      </w:pPr>
      <w:r w:rsidDel="00000000" w:rsidR="00000000" w:rsidRPr="00000000">
        <w:rPr>
          <w:rtl w:val="0"/>
        </w:rPr>
        <w:t xml:space="preserve">Por otro lado, (Ribeiro et al., s. f.) revisa la eficacia de la certificación LEED en su categoría Energía y Atmósfera, centrada en la aplicación estándar ASHARAE 90.1 para evaluar la eficiencia energética. En su análisis de 36 estudios internaciones revela una alta variabilidad entre el consumo energético simulado y el consumo real. Esto atribuido a 3 factores importantes que son: diferencias climáticas, tipologías y el comportamiento de los usuarios. Además, hay que tener en cuenta que los modelos estadounidenses transferidos a contextos latinoamericanos no suelen ser eficaces.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1" w:line="360" w:lineRule="auto"/>
        <w:ind w:left="360" w:right="0" w:hanging="360"/>
        <w:jc w:val="both"/>
        <w:rPr/>
      </w:pPr>
      <w:bookmarkStart w:colFirst="0" w:colLast="0" w:name="_heading=h.7r1ciefdj8sl" w:id="14"/>
      <w:bookmarkEnd w:id="1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ESTRATEGIAS DE DISENO PASIVO </w:t>
      </w:r>
      <w:r w:rsidDel="00000000" w:rsidR="00000000" w:rsidRPr="00000000">
        <w:rPr>
          <w:rtl w:val="0"/>
        </w:rPr>
      </w:r>
    </w:p>
    <w:p w:rsidR="00000000" w:rsidDel="00000000" w:rsidP="00000000" w:rsidRDefault="00000000" w:rsidRPr="00000000" w14:paraId="00000080">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3vjujha6xl2b" w:id="15"/>
      <w:bookmarkEnd w:id="1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Orientación y control solar</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La orientación y el control solar forman parte de las estrategias principales en el diseño pasivo de edificaciones. La correcta interacción generada entre radiación solar, ganancia térmica e iluminación permite reducir las cargas energéticas y mejorar las condiciones de confort.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Recientes estudios demuestran la influencia que puede tener la orientación del edificio y el control solar en su desempeño energético. (Karimi et al., 2024), evidenciaron, a partir de un estudio en nueve ciudades diferentes de Afganistan, que los ajustes en la orientación según su zona bioclimática, pueden generar ahorros energéticos de entre 25,6 % y 48,9% en la demanda energética anual. De forma complementaria, (Nogueira et al., 2024) evaluaron el impacto de estrategias combinadas como son la orientación, la relación ventana-muro, el sombreamiento y la ventilación natural, en climas cálidos de Brasil, Portugal y Turquía, alcanzando reducciones de hasta un 44% en el consumo energético anual.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Estos hallazgos evidencian el impacto que genera la orientación y el control solar en el comportamiento de las edificaciones, permitiendo mantener temperaturas operativas, reducir la dependencia de sistemas activos, y aprovechar la ventilación cruzada para disipar el calor interno.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Esto sumado a la aplicación de herramientas de simulación energética, permiten anticipar estos comportamientos y optimizar las decisiones que se tomen en las primeras etapas de proyecto.</w:t>
      </w:r>
    </w:p>
    <w:p w:rsidR="00000000" w:rsidDel="00000000" w:rsidP="00000000" w:rsidRDefault="00000000" w:rsidRPr="00000000" w14:paraId="0000008A">
      <w:pPr>
        <w:rPr/>
      </w:pPr>
      <w:r w:rsidDel="00000000" w:rsidR="00000000" w:rsidRPr="00000000">
        <w:rPr>
          <w:rtl w:val="0"/>
        </w:rPr>
        <w:t xml:space="preserve">En conclusión, la orientación y el control solar se consolidan como estrategias pasivas esenciales dentro del diseño arquitectónico sostenible. Su implementación temprana en el proceso proyectual garantiza edificaciones más eficientes, confortables y sostenibles, capaces de optimizar los recursos energéticos y adaptarse a las condiciones climáticas de su entorno.</w:t>
      </w:r>
    </w:p>
    <w:p w:rsidR="00000000" w:rsidDel="00000000" w:rsidP="00000000" w:rsidRDefault="00000000" w:rsidRPr="00000000" w14:paraId="0000008B">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11554flxyw0s" w:id="16"/>
      <w:bookmarkEnd w:id="1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Ventilación natural y confort térmico</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En los edificios administrativos, los principales retos que se generan radican en alcanzar condiciones adecuadas de confort térmico sin recurrir a sistemas activos de climatización. Por este motivo se evidencia la necesidad de aplicar estrategias pasivas como la ventilación natural para garantizar el bienestar de los usuarios y que reduzcan su impacto energético.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En este contexto, (Zoure &amp; Genovese, 2023) desarrollaron un estudio centrado en oficinas en una zona térmica tropical semiárida, comparable con la zona térmica insular de las islas Galápagos, con el propósito de integrar estrategias de ventilación natural que fueron probadas a través de simulaciones dinámicas en (Integrated Enviromental Solutions Virtual Environment (IESVE) y DesignBuilder. Además, se evaluaron variantes arquitectónicas como la forma del edificio, orientación, proporción muro-ventana, tipo de vidrio, dispositivos de sombreamiento.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La evidencia obtenida permitió demostrar la relevancia de integrar estrategias de ventilación cruzada, aprovechar la ventilación nocturna y aplicar sistemas de control solar para lograr un mejor desempeño energético del edificio y consolidar condiciones de confort térmico al interior de los espacios. En síntesis, los resultados sugieren que, en climas cálidos, la integración de estrategias pasivas puede reducir de manera significativa la carga térmica de edificios administrativos, garantizando un confort adaptativo acorde con los principios de sostenibilidad. Estos criterios podrían replicarse en contextos insulares como el de Galápagos, donde las condiciones ambientales demandan soluciones bioclimáticas de bajo impacto.</w:t>
      </w:r>
    </w:p>
    <w:p w:rsidR="00000000" w:rsidDel="00000000" w:rsidP="00000000" w:rsidRDefault="00000000" w:rsidRPr="00000000" w14:paraId="00000092">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nob6f8vvcd8j" w:id="17"/>
      <w:bookmarkEnd w:id="1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Iluminación natural y eficiencia lumínica</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La iluminación natural, entendida como estrategia de diseño pasivo, constituye un componente clave en la eficiencia energética y el control lumínico de las edificaciones. Su correcta aplicación permite reducir la dependencia de iluminación artificial, optimizando al mismo tiempo la calidad ambiental de los espacios interiores. En contextos tropicales, esta estrategia debe responder tanto a la necesidad de aprovechar la luz natural como a la de mitigar el deslumbramiento, garantizando así una adecuada la eficiencia lumínica.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El estudio de (Patra et al., 2024) demuestra que la iluminación natural, aplicada como una estrategia pasiva, puede reducir hasta un 50% del consumo energético asociado a la iluminación artificial. Esto se basa en la revisión de 36 investigaciones en donde la orientación del edificio, la proporción muro-ventana, el uso de elementos arquitectónicos tradicionales como patios y claraboyas, el uso correcto de materiales y los sistemas contemporáneos de control lumínico, son determinantes para lograr una distribución lumínica uniforme.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Estos resultados evidencian que para lograr la eficiencia lumínica no existe una estrategia universal, sino que la eficacia depende de su adaptación climática y la coherencia entre las variables geometrías, materiales y culturales.</w:t>
      </w:r>
    </w:p>
    <w:p w:rsidR="00000000" w:rsidDel="00000000" w:rsidP="00000000" w:rsidRDefault="00000000" w:rsidRPr="00000000" w14:paraId="00000099">
      <w:pPr>
        <w:rPr/>
      </w:pPr>
      <w:r w:rsidDel="00000000" w:rsidR="00000000" w:rsidRPr="00000000">
        <w:rPr>
          <w:rtl w:val="0"/>
        </w:rPr>
        <w:t xml:space="preserve">La correcta aplicación de estas estrategias aplicadas en contextos tropicales donde la elevada radiación exige un diseño equilibrado de la luz, permite garantizar condiciones óptimas de iluminación y confort visual, reduciendo significativamente la demanda eléctrica, asociada a la iluminación artificial.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jgfrw7xeoeww" w:id="18"/>
      <w:bookmarkEnd w:id="1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Aislamiento y envolvente térmica</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El aislamiento térmico y la configuración de la envolvente constituyen factores determinantes en el comportamiento energético de una edificación, especialmente en climas tropicales donde la radiación solar y las altas temperaturas condicionan la eficiencia térmica.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En recientes investigaciones realizadas por (Rana et al., 2021) se demuestran mediante simulaciones energéticas, que el control del espesor del aislamiento, el tipo de material y la masa térmica permiten alcanzar reducciones de hasta un 9,14% en el consumo anual de energía.</w:t>
      </w:r>
    </w:p>
    <w:p w:rsidR="00000000" w:rsidDel="00000000" w:rsidP="00000000" w:rsidRDefault="00000000" w:rsidRPr="00000000" w14:paraId="000000A1">
      <w:pPr>
        <w:rPr/>
      </w:pPr>
      <w:r w:rsidDel="00000000" w:rsidR="00000000" w:rsidRPr="00000000">
        <w:rPr>
          <w:rtl w:val="0"/>
        </w:rPr>
        <w:t xml:space="preserve">Estos resultados evidencian que el equilibrio entre la conductividad y la capacidad de almacenamiento térmico es determinante en el aislamiento de las envolventes de una edificación. Este planteamiento contrasta con la noción convencional que sostiene que el incremento excesivo del espesor del aislamiento garantiza mayor eficiencia térmica.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En síntesis, los estudios realizados coinciden en que un aislamiento térmico calibrado y una envolvente arquitectónica correctamente diseñada, son factores imprescindibles para lograr edificaciones energéticamente eficientes, que permitan reducir la carga térmica y garanticen el confort adaptativo sin recurrir a sistemas activos de enfriamiento o calefacción.</w:t>
      </w:r>
    </w:p>
    <w:p w:rsidR="00000000" w:rsidDel="00000000" w:rsidP="00000000" w:rsidRDefault="00000000" w:rsidRPr="00000000" w14:paraId="000000A4">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ps89njj2pfok" w:id="19"/>
      <w:bookmarkEnd w:id="1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Integración de vegetación (techos/fachadas verdes)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Entre las estrategias pasivas que se utilizan en la construcción de edificaciones se encuentra la integración de la vegetación de los diferentes elementos que conforman la envolvente arquitectónica (techos/fachada/cubiertas). Estas integraciones reducen la carga térmica interna y contribuyen al confort adaptativo de los usuarios.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En diversos proyectos que integran vegetación en la envolvente arquitectónica, particularmente en cubiertas y muros de fachada, se ha demostrado una mejora en el comportamiento acústico, la disminución de ganancias térmicas y mejora en la calidad del aire. (Santi et al., 2020). Esto en comparación con las construcciones convencionales, esta integración bioclimática permite reducir el consumo energético hasta en un 70, evidenciando su potencial como estrategia.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La eficacia de la vegetación integrada en la envolvente generar sistemas integrados que modifican la respuesta térmica de una edificación. La capacidad que tienen estos sistemas para absorber radiación, retener humedad y mejorar la calidad de aire, contribuye a mejorar el equilibrio en el balance energético. </w:t>
      </w:r>
    </w:p>
    <w:p w:rsidR="00000000" w:rsidDel="00000000" w:rsidP="00000000" w:rsidRDefault="00000000" w:rsidRPr="00000000" w14:paraId="000000AB">
      <w:pPr>
        <w:rPr/>
      </w:pPr>
      <w:r w:rsidDel="00000000" w:rsidR="00000000" w:rsidRPr="00000000">
        <w:rPr>
          <w:rtl w:val="0"/>
        </w:rPr>
        <w:t xml:space="preserve">En definitiva, la integración de vegetación como estrategia pasiva representa una transformación en las edificaciones reduciendo el impacto que puedan tener estas al lo largo de su ciclo de vida.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rotm5459dwci" w:id="20"/>
      <w:bookmarkEnd w:id="2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Estudios previos en edificios administrativos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La selección estratégica de medidas de eficiencia energética en edificios administrativos resulta determinante para lograr reducciones importantes en el consumo y optimizar el desempeño operativo de la edificación a construir.</w:t>
      </w:r>
    </w:p>
    <w:p w:rsidR="00000000" w:rsidDel="00000000" w:rsidP="00000000" w:rsidRDefault="00000000" w:rsidRPr="00000000" w14:paraId="000000B0">
      <w:pPr>
        <w:rPr/>
      </w:pPr>
      <w:r w:rsidDel="00000000" w:rsidR="00000000" w:rsidRPr="00000000">
        <w:rPr>
          <w:rtl w:val="0"/>
        </w:rPr>
        <w:t xml:space="preserve">En base a los modelos del Departamento de Energía (DOE) y simulaciones energéticas mediante el software EnergyPlus, (Ye et al., 2021), aplicaron un método de regresión estandarizada (SRC) en edificios de oficinas en 15 zonas climáticas de Estados Unidos, con el fin de evaluar el impacto energético de distintas medidas de eficiencia energética (EEMs).</w:t>
      </w:r>
    </w:p>
    <w:p w:rsidR="00000000" w:rsidDel="00000000" w:rsidP="00000000" w:rsidRDefault="00000000" w:rsidRPr="00000000" w14:paraId="000000B1">
      <w:pPr>
        <w:rPr/>
      </w:pPr>
      <w:r w:rsidDel="00000000" w:rsidR="00000000" w:rsidRPr="00000000">
        <w:rPr>
          <w:rtl w:val="0"/>
        </w:rPr>
        <w:t xml:space="preserve">Este análisis, enfocado en tres indicadores clave, como el consumo eléctrico, el uso de gas natural y el costo anual de energía, sumado a su combinación de simulaciones y análisis estadístico ofrecen un marco metodológico replicable para el desarrollo de programas de eficiencia energética en edificios administrativos.</w:t>
      </w:r>
    </w:p>
    <w:p w:rsidR="00000000" w:rsidDel="00000000" w:rsidP="00000000" w:rsidRDefault="00000000" w:rsidRPr="00000000" w14:paraId="000000B2">
      <w:pPr>
        <w:rPr/>
      </w:pPr>
      <w:r w:rsidDel="00000000" w:rsidR="00000000" w:rsidRPr="00000000">
        <w:rPr>
          <w:rtl w:val="0"/>
        </w:rPr>
        <w:t xml:space="preserve">Estos hallazgos refuerzan la importancia de integrar la simulación en conjunto con el análisis estadístico, permitiendo jerarquizar las medidas de eficiencia energética aplicadas en edificios administrativos, donde cada recurso debe ser destinado para garantizar un mayor retorno en la inversión.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1" w:line="360"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mf9dv3lg7ghb" w:id="21"/>
      <w:bookmarkEnd w:id="2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Materiales sostenibles en la construcción</w:t>
      </w:r>
    </w:p>
    <w:p w:rsidR="00000000" w:rsidDel="00000000" w:rsidP="00000000" w:rsidRDefault="00000000" w:rsidRPr="00000000" w14:paraId="000000B5">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kvy2rvokufz2" w:id="22"/>
      <w:bookmarkEnd w:id="2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Tipologías de materiales sostenibles (reciclados, renovables, locales).</w:t>
      </w:r>
    </w:p>
    <w:p w:rsidR="00000000" w:rsidDel="00000000" w:rsidP="00000000" w:rsidRDefault="00000000" w:rsidRPr="00000000" w14:paraId="000000B6">
      <w:pPr>
        <w:rPr/>
      </w:pPr>
      <w:r w:rsidDel="00000000" w:rsidR="00000000" w:rsidRPr="00000000">
        <w:rPr>
          <w:rtl w:val="0"/>
        </w:rPr>
        <w:t xml:space="preserve">La arquitectura sostenible aplicada a edificaciones se define por la capacidad de integrar materiales cuya selección responda a criterios de eficiencia energética y reducción de huella de carbono. En este proceso de selección, adquiere un valor agregado aquellos materiales que articulan, el análisis de su procedencia, la energía incorporada en su producción y el impacto ambiental que generan a lo largo de su ciclo de vida.</w:t>
      </w:r>
    </w:p>
    <w:p w:rsidR="00000000" w:rsidDel="00000000" w:rsidP="00000000" w:rsidRDefault="00000000" w:rsidRPr="00000000" w14:paraId="000000B7">
      <w:pPr>
        <w:rPr/>
      </w:pPr>
      <w:r w:rsidDel="00000000" w:rsidR="00000000" w:rsidRPr="00000000">
        <w:rPr>
          <w:rtl w:val="0"/>
        </w:rPr>
        <w:t xml:space="preserve">Bajo esta idea, existen tres grandes grupos de materiales que son: reciclados, renovables y locales. Cada uno de ellos incide directamente en la eficiencia energética, ambiental y funcional de las edificaciones.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36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1" w:line="360" w:lineRule="auto"/>
        <w:ind w:left="0" w:right="114"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Materiales Reciclados´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(Wu et al., 2025) define a los materiales reciclados como ¨desechos y subproductos que han sido recuperados, reprocesados y reutilizados para aplicaciones constructivas¨. Esta definición integra a grandes rasgos la noción de economía circular, baja energía incorporada y menor huella de carbono. Entre los ejemplos más representativos, se destacan el acero y el aluminio reciclado, los bloques de hormigón, el ladrillo, las losas de concreto, el vidrio molido y los paneles de yeso reprocesados. Estos pueden emplearse en fachadas, pavimento, e inclusivo en la fabricación de mobiliario, aportando versatilidad, resistencia y reducción en el impacto ambiental.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1" w:line="360" w:lineRule="auto"/>
        <w:ind w:left="0" w:right="114"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Materiales Renovables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114"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Los materiales renovables son aquellos materiales de origen natural que pueden regenerarse en un periodo de tiempo relativamente corto. En este sentido, el análisis desarrollado por (Zajemska et al., 2025), identifica a la madera, el bambú ,la paja ,el lino, el cáñamo y lana mineral como ejemplos de materiales renovables con bajo impacto ambiental y excelente capacidad de renovación. Entre ellos, la madera se destaca como el material más prometedor, debido a su alto potencial de almacenamiento de carbono, versatilidad y bajo peso estructural, cualidades que consolidan como una alternativa esencial dentro de la construcción.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spacing w:after="0" w:before="1" w:line="360" w:lineRule="auto"/>
        <w:ind w:left="0" w:right="114"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Materiales Locales</w:t>
      </w:r>
    </w:p>
    <w:p w:rsidR="00000000" w:rsidDel="00000000" w:rsidP="00000000" w:rsidRDefault="00000000" w:rsidRPr="00000000" w14:paraId="000000C2">
      <w:pPr>
        <w:rPr/>
      </w:pPr>
      <w:r w:rsidDel="00000000" w:rsidR="00000000" w:rsidRPr="00000000">
        <w:rPr>
          <w:rtl w:val="0"/>
        </w:rPr>
        <w:t xml:space="preserve">Los materiales locales se caracterizan por emplear recursos extraídos o procesados en la propia región donde serán utilizados, lo que contribuye a reducir las emisiones asociadas al transporte y fortalecer el desarrollo económico de la zona. El estudio de (Martínes et al., 2025), desarrollado en Ecuador, evidencia que materiales como el bambú, el adobe, el ladrillo elaborados mediante técnicas tradicionales vernáculas, fortalecen la relación entre arquitectura, territorio y cultura constructiva.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Recientes estudios han demostrado que el uso de revestimientos con materiales sostenibles como paneles de madera, cerámica reciclada, optimizan el comportamiento térmico de la envolvente, al integrarse con herramientas BIM y simulaciones energéticas, logrando reducciones de hasta un 17% del consumo energético anual.</w:t>
      </w:r>
    </w:p>
    <w:p w:rsidR="00000000" w:rsidDel="00000000" w:rsidP="00000000" w:rsidRDefault="00000000" w:rsidRPr="00000000" w14:paraId="000000C5">
      <w:pPr>
        <w:rPr/>
      </w:pPr>
      <w:r w:rsidDel="00000000" w:rsidR="00000000" w:rsidRPr="00000000">
        <w:rPr>
          <w:rtl w:val="0"/>
        </w:rPr>
        <w:t xml:space="preserve">Estos resultados confirman que los materiales sostenibles mejoran el comportamiento integral de las edificaciones, especialmente cuando se integra en fases iniciales de proceso de diseño. A su vez, el uso de tecnologías BIM permite supervisar y optimizar los procesos constructivos asociados a la incorporación de estos materiales, garantizando una gestión más eficiente.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En este contexto, tanto la aplicación de materiales sostenibles como su correcta gestión en obra, contribuyen a generar edificaciones de bajo consumo energético y reducir la huella de carbono.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h2k4u056elsn" w:id="23"/>
      <w:bookmarkEnd w:id="2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Análisis de ciclo de vida (LCA).</w:t>
      </w:r>
    </w:p>
    <w:p w:rsidR="00000000" w:rsidDel="00000000" w:rsidP="00000000" w:rsidRDefault="00000000" w:rsidRPr="00000000" w14:paraId="000000CA">
      <w:pPr>
        <w:rPr/>
      </w:pPr>
      <w:r w:rsidDel="00000000" w:rsidR="00000000" w:rsidRPr="00000000">
        <w:rPr>
          <w:rtl w:val="0"/>
        </w:rPr>
        <w:t xml:space="preserve">El análisis de ciclo de vida (LCA) constituye un componente esencial en el desarrollo de edificaciones sostenibles, ya que su correcta aplicación permite influir de manera decisiva en las etapas iniciales de un proyecto. Este enfoque optimiza los procesos operativos durante la construcción, facilita la gestión de la etapa fin de vida del edificio y promueve su reutilización en nuevos proyectos, mejorando el modelo de economía circular dentro del sector de la construcción.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Este reciente enfoque en la económica circular se evidencia en la investigación de (Moutik et al., 2023) donde se reporta un incremento anual del 30% publicaciones de LCA durante la última década, haciendo énfasis en la los biomateriales y la gestión energética. Asimismo (Płoszaj-Mazurek &amp; Ryńska, 2024), proponen la integración del machine learning con modelos gestionados bajo la metodología BIM, con el propósito de desarrollar herramientas predictivas de huella de carbono que apliquen  el LCA como  un sistema de apoyo para el diseño de construcciones de bajas emisiones.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Estos avances consolidad al Análisis de Ciclo de Vida (LCA) como una herramienta de apoyo integral, que trasciende su uso tradicional de carácter descriptivo. A su vez, la integración de tecnologías digitales y modelos dinámicos mejoran la capacidad de gestión y análisis, permitiendo una evaluación más precisa y estratégica en las diferentes etapas del proyecto. </w:t>
      </w:r>
    </w:p>
    <w:p w:rsidR="00000000" w:rsidDel="00000000" w:rsidP="00000000" w:rsidRDefault="00000000" w:rsidRPr="00000000" w14:paraId="000000CF">
      <w:pPr>
        <w:rPr/>
      </w:pPr>
      <w:r w:rsidDel="00000000" w:rsidR="00000000" w:rsidRPr="00000000">
        <w:rPr>
          <w:rtl w:val="0"/>
        </w:rPr>
        <w:t xml:space="preserve">De este modo, el LCA no solo se consolidad como una herramienta técnica de evaluación, sino como un modelo integral de gestión ambiental capaz de guiar políticas y practicas constructivas con enforque hacían el desempeño energético y ambiental.</w:t>
      </w:r>
    </w:p>
    <w:p w:rsidR="00000000" w:rsidDel="00000000" w:rsidP="00000000" w:rsidRDefault="00000000" w:rsidRPr="00000000" w14:paraId="000000D0">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rdgz95n15qqp" w:id="24"/>
      <w:bookmarkEnd w:id="2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Comparación de materiales convencionales vs sostenibles.</w:t>
      </w:r>
    </w:p>
    <w:p w:rsidR="00000000" w:rsidDel="00000000" w:rsidP="00000000" w:rsidRDefault="00000000" w:rsidRPr="00000000" w14:paraId="000000D1">
      <w:pPr>
        <w:rPr/>
      </w:pPr>
      <w:r w:rsidDel="00000000" w:rsidR="00000000" w:rsidRPr="00000000">
        <w:rPr>
          <w:rtl w:val="0"/>
        </w:rPr>
        <w:t xml:space="preserve">Las innovaciones en el desarrollo de materiales sostenibles, especialmente aquellos elaborados con componentes reciclados, han permitido alcanzar niveles de desempeño técnico comparables a los materiales convencionales.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Estudios realizados sobre el análisis de ciclo de vida (LCA) evidencian reducciones de entre un 30% y un 50% en emisiones al sustituir materiales tradicionales como el cemento, acero y plástico, por alternativas como la madera estructural y compuestos reciclados. Asimismo, la integración de herramientas digitales permite optimizar espesores de evolventes, minimizar desperdicios y evaluar impactos desde etapas tempanas de diseño.(Firoozi et al., 2024)</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Estos beneficios se deben al menor impacto asociado a la extracción y manufactura de los materiales, a la capacidad del secuestro de CO2 y potencial de aplicar principios de cradle to cradle, es decir, un ciclo continuo de reutilización y regeneración de recursos. Pese a ello, su éxito depende un estudio que garantice una buena cadena logística y plan eficiente de reutilización.</w:t>
      </w:r>
    </w:p>
    <w:p w:rsidR="00000000" w:rsidDel="00000000" w:rsidP="00000000" w:rsidRDefault="00000000" w:rsidRPr="00000000" w14:paraId="000000D6">
      <w:pPr>
        <w:rPr/>
      </w:pPr>
      <w:r w:rsidDel="00000000" w:rsidR="00000000" w:rsidRPr="00000000">
        <w:rPr>
          <w:rtl w:val="0"/>
        </w:rPr>
        <w:t xml:space="preserve">Por esta razón, los edificios administrativos, deben garantizar la utilización de materiales sostenibles, pero también optimizar los materiales tradicionales como el acero y el hormigón. Esto ayuda a reforzar el enfoque de la arquitectura pasiva en proyectos de construcción.</w:t>
      </w:r>
    </w:p>
    <w:p w:rsidR="00000000" w:rsidDel="00000000" w:rsidP="00000000" w:rsidRDefault="00000000" w:rsidRPr="00000000" w14:paraId="000000D7">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fgcddrsiiq7o" w:id="25"/>
      <w:bookmarkEnd w:id="2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Retos y oportunidades en contextos insulares (Galápagos).</w:t>
      </w:r>
    </w:p>
    <w:p w:rsidR="00000000" w:rsidDel="00000000" w:rsidP="00000000" w:rsidRDefault="00000000" w:rsidRPr="00000000" w14:paraId="000000D8">
      <w:pPr>
        <w:rPr/>
      </w:pPr>
      <w:r w:rsidDel="00000000" w:rsidR="00000000" w:rsidRPr="00000000">
        <w:rPr>
          <w:rtl w:val="0"/>
        </w:rPr>
        <w:t xml:space="preserve">Al hablar de las islas Galápagos, no enfrentamos a contextos insulares con grandes retos para la construcción sostenible. Esto se debe a su aislamiento geográfico, limitada disponibilidad de recursos locales y la fragilidad de su biodiversidad. A pesar de ello, también estos desafíos se pueden transformar en oportunidades para establecer modelos de gestión ambiental, materiales innovadores y estándares locales de sostenibilidad.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En este contexto,(Torres-Barriuso et al., 2025) desarrollaron un diagnóstico de 911 edificaciones en las islas Galápagos, correspondientes a distintos usos como son vivienda, educación, hotelería y educación. Mediante simulaciones energéticas con el software EnergyPLus y la implantación de Living Labs, se identificaron los principales problemas constructivos: cubiertas metálicas expuestas, envolventes sin aislamiento, carpinterías de vidrio simple y ausencia de elementos para generar sombra.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Estos generaban hasta un 46% de ganancias térmicas a través de la cubierta, considerada el punto crítico en todas las edificaciones. Esta condición provocaba disconfort interior y un incremento en el consumo energético, debido a la utilización de sistemas activos de climatización. </w:t>
      </w:r>
    </w:p>
    <w:p w:rsidR="00000000" w:rsidDel="00000000" w:rsidP="00000000" w:rsidRDefault="00000000" w:rsidRPr="00000000" w14:paraId="000000DD">
      <w:pPr>
        <w:rPr/>
      </w:pPr>
      <w:r w:rsidDel="00000000" w:rsidR="00000000" w:rsidRPr="00000000">
        <w:rPr>
          <w:rtl w:val="0"/>
        </w:rPr>
        <w:t xml:space="preserve">Estos resultados sugieren que la innovación tecnológica, junto con el desarrollo de laboratorios vivos (Living Labs), pueden transformar las limitaciones propias de contextos insulares en espacios de experimentación sostenible y eficiente.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bookmarkStart w:colFirst="0" w:colLast="0" w:name="_heading=h.ix1r3d6w5bsb" w:id="26"/>
      <w:bookmarkEnd w:id="2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Evidencias de impacto en consumo y emisiones.</w:t>
      </w:r>
    </w:p>
    <w:p w:rsidR="00000000" w:rsidDel="00000000" w:rsidP="00000000" w:rsidRDefault="00000000" w:rsidRPr="00000000" w14:paraId="000000E0">
      <w:pPr>
        <w:rPr/>
      </w:pPr>
      <w:r w:rsidDel="00000000" w:rsidR="00000000" w:rsidRPr="00000000">
        <w:rPr>
          <w:rtl w:val="0"/>
        </w:rPr>
        <w:t xml:space="preserve">La relación entre el consumo energético y las emisiones de carbono permite evidenciar el impacto que tienen las edificaciones a lo largo de su ciclo de vida. Esto es esencial para establecer estrategias que permitan desarrollar edificaciones, que en su etapa operativa sean eficientes energéticamente y que, en su fase de desmantelamiento, resulten lo menos invasivas para el entorno.  Estudios recientes, como el desarrollado por (Zhao &amp; Zhao, 2025), en el que se emplearon datos reales de auditorías energéticas, permitieron evaluar las fases de producción, operación y demolición de un  edificio a lo largo de 50 años. Los resultados muestran que la etapa operativa representa el 56,6 % del total de las emisiones, seguida por la producción de materiales y la construcción.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El análisis de estos parámetros permite desarrollar estrategias que puedan ser replicables en otros proyectos, promoviendo mejoras en la etapa operativa y en las fases de producción y ejecución de la obra, permitiendo identificar con precisión los puntos críticos de reducción de CO2 a lo largo del ciclo de vida.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Estos resultados refuerzan la necesidad de optar por sistemas de monitoreo y análisis de LCA, que permitan evaluar el impacto de la edificaciones en sus distintas etapas. Asimismo, evidencian la importancia de incorporar metodologías que vayan de la mano con normativas ambientales a nivel internacional, asegurando así en consumo energético eficiente y una gestión sostenible del ciclo de vida.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1" w:line="360" w:lineRule="auto"/>
        <w:ind w:left="360" w:right="0" w:hanging="360"/>
        <w:jc w:val="both"/>
        <w:rPr/>
      </w:pPr>
      <w:bookmarkStart w:colFirst="0" w:colLast="0" w:name="_heading=h.tl2wo26fsw8g" w:id="27"/>
      <w:bookmarkEnd w:id="2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Modelación y simulación energética en edificaciones</w:t>
      </w:r>
      <w:r w:rsidDel="00000000" w:rsidR="00000000" w:rsidRPr="00000000">
        <w:rPr>
          <w:rtl w:val="0"/>
        </w:rPr>
      </w:r>
    </w:p>
    <w:p w:rsidR="00000000" w:rsidDel="00000000" w:rsidP="00000000" w:rsidRDefault="00000000" w:rsidRPr="00000000" w14:paraId="000000E7">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7p594i2jo0l7" w:id="28"/>
      <w:bookmarkEnd w:id="2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Importancia de la simulación en edificios administrativos.</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La simulación energética constituye una herramienta esencial en el desarrollo de edificaciones adaptadas a los nuevos escenarios climáticos, permitiendo sustentar las decisiones tomadas para mejorar el comportamiento térmico, el consumo energético y las condiciones de confort a largo plazo.</w:t>
      </w:r>
    </w:p>
    <w:p w:rsidR="00000000" w:rsidDel="00000000" w:rsidP="00000000" w:rsidRDefault="00000000" w:rsidRPr="00000000" w14:paraId="000000E9">
      <w:pPr>
        <w:rPr/>
      </w:pPr>
      <w:r w:rsidDel="00000000" w:rsidR="00000000" w:rsidRPr="00000000">
        <w:rPr>
          <w:rtl w:val="0"/>
        </w:rPr>
        <w:t xml:space="preserve">Según, (Niknia &amp; Ghiai, 2025), la aplicación de modelos de simulación basados en el motor de simulación EnergyPlus, en edificios de oficinas distribuidos en 16 zonas climáticas de los Estados Unidos permitió desarrollar modelos predictivos que mostraron incrementos del 12.5% en la demanda energética proyectada hacia el año 2080. En complemento con esta investigación, (Del Ama Gonzalo et al., 2023) evidenciaron que mismo motor de simulación presentaba resultados con desviaciones menores al 5 % en comparación con los valores obtenidos entre las mediciones simuladas y las registradas experimentalmente.</w:t>
      </w:r>
    </w:p>
    <w:p w:rsidR="00000000" w:rsidDel="00000000" w:rsidP="00000000" w:rsidRDefault="00000000" w:rsidRPr="00000000" w14:paraId="000000EA">
      <w:pPr>
        <w:rPr/>
      </w:pPr>
      <w:r w:rsidDel="00000000" w:rsidR="00000000" w:rsidRPr="00000000">
        <w:rPr>
          <w:rtl w:val="0"/>
        </w:rPr>
        <w:t xml:space="preserve">Estos hallazgos reafirman la importancia de la simulación energética en el proceso de diseño, al permitir la integración de variantes climáticas, constructivas y de usos. De este modo, la simulación es un soporte técnico y estratégico para la planificación de edificaciones administrativas. </w:t>
      </w:r>
    </w:p>
    <w:p w:rsidR="00000000" w:rsidDel="00000000" w:rsidP="00000000" w:rsidRDefault="00000000" w:rsidRPr="00000000" w14:paraId="000000EB">
      <w:pPr>
        <w:rPr/>
      </w:pPr>
      <w:r w:rsidDel="00000000" w:rsidR="00000000" w:rsidRPr="00000000">
        <w:rPr>
          <w:rtl w:val="0"/>
        </w:rPr>
        <w:t xml:space="preserve">Aplicado al contexto latinoamericano e insular como Galápagos, el uso de la simulación energética, permite establecer estándares locales de sostenibilidad, estimar la demanda energética para futuros escenarios climáticos y orientar políticas de eficiencia en el desarrollo alineadas a la eficiencia energética.</w:t>
      </w:r>
    </w:p>
    <w:p w:rsidR="00000000" w:rsidDel="00000000" w:rsidP="00000000" w:rsidRDefault="00000000" w:rsidRPr="00000000" w14:paraId="000000EC">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qo24qzcw3fyk" w:id="29"/>
      <w:bookmarkEnd w:id="2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Herramientas usadas (EnergyPlus, DesignBuilder, Ecotec, BIM)</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Los avances en la simulación energética aplicada en los procesos de diseño dependen en gran medida de la interoperabilidad entre los entornos BIM y los motores de cálculo energético, como EnergyPlus, Ecotect. Estas metodologías permiten tomar decisiones más precisas, basadas en datos cuantitativos que integran el modelado geométrico 3D con la evaluación del desempeño energético.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En base a estas metodologías, (Vaz et al., 2024) analizaron la integración BIM (Building Information Modeling) y BES (Building Energy Simulation) mediante la interoperabilidad entre Revit y diferentes softwares de simulación como DesignBuilder, IES-VE y eQUEST, evaluando modelos de edificios de universidades de Brasil. Los autores determinaron que DesignBuilder, que utiliza el motor de calculo EnergyPlus, ofrecía una mejor transferencia de datos y mayor estabilidad en los resultados, reduciendo significativamente los errores asociados a la importación de información. De manera complementaria, (Jadhav &amp; Minde, 2024) aplicaron el software Autodesk Revit con el complemento Insight 360 para desarrollar análisis energéticos en viviendas, comparando el impacto de la orientación con la demanda eléctrica. Los resultados demostraron que el ajuste en tiempo real en los parámetros de diseño, permitieron reducir un 20% del consumo energético.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Ambas investigaciones evidencian que la implementación de la interoperabilidad entre los modelos geométricos y los datos energéticos, permitan generar simulaciones más precisas contribuyendo a reducir el impacto ambiental de los proyectos en desarrollo y optimizando los niveles de eficiencia a lo largo del ciclo de vida.</w:t>
      </w:r>
    </w:p>
    <w:p w:rsidR="00000000" w:rsidDel="00000000" w:rsidP="00000000" w:rsidRDefault="00000000" w:rsidRPr="00000000" w14:paraId="000000F2">
      <w:pPr>
        <w:rPr/>
      </w:pPr>
      <w:r w:rsidDel="00000000" w:rsidR="00000000" w:rsidRPr="00000000">
        <w:rPr>
          <w:rtl w:val="0"/>
        </w:rPr>
        <w:t xml:space="preserve">En síntesis, la integración de estas herramientas favorece la generación de estrategias orientadas a la gestión de simulaciones energéticas dentro de una  metodología de trabajo organizada, que cumplan con criterios de diseño y normativas internacionales, y que además pueda replicarse en proyecto de diversa escala.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5vmkra8tmosm" w:id="30"/>
      <w:bookmarkEnd w:id="3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Parámetros de evaluación (consumo, emisiones, confort).</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Establecer parámetros de evaluación en el desarrollo de proyectos de construcción, es parte del mejoramiento de continuo de proyecto con un enfoque sostenible, ya que permiten cuantificar, comparar y optimizar el comportamiento de las edificaciones. Asegurando su alineación con los objetivos de eficiencia y desempeño energético.  Según, (Pan et al., 2023) ,la definición en los parámetros de evaluación, en fundamenta en los proceso de la simulación energética y el diseño orientado al desempeño. Estos permiten utilizar indicadores como, la intensidad de uso energético, como medida de consumo, las emisiones equivalentes en CO2 como métrica de impacto ambiental y los índices PMV (Predicted Mean Vote) y PPD (Predicted Percentage of Dissatisfied) junto con las horas de confort como variantes de evaluación de confort térmico.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La optimización simultanea de estos indicadores ha demostrado reducir el consumo energético en hasta un 45 % y las emisiones de carbono en mas de 50%, sin comprometer las condiciones de confort interno y la eficiencia operática en las edificaciones simuladas.</w:t>
      </w:r>
    </w:p>
    <w:p w:rsidR="00000000" w:rsidDel="00000000" w:rsidP="00000000" w:rsidRDefault="00000000" w:rsidRPr="00000000" w14:paraId="000000F9">
      <w:pPr>
        <w:rPr/>
      </w:pPr>
      <w:r w:rsidDel="00000000" w:rsidR="00000000" w:rsidRPr="00000000">
        <w:rPr>
          <w:rtl w:val="0"/>
        </w:rPr>
        <w:t xml:space="preserve">De este modo, los parámetros de evaluación no solo funcionan como indicadores técnicos, sino como herramientas estratégicas de decisión que orientan el diseño sostenible, la priorización de materiales y a la optimización del desempeño ambiental en toda la vida útil del edificio.</w:t>
      </w:r>
    </w:p>
    <w:p w:rsidR="00000000" w:rsidDel="00000000" w:rsidP="00000000" w:rsidRDefault="00000000" w:rsidRPr="00000000" w14:paraId="000000FA">
      <w:pPr>
        <w:keepNext w:val="1"/>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80" w:before="360" w:line="360" w:lineRule="auto"/>
        <w:ind w:left="720" w:right="0" w:hanging="720"/>
        <w:jc w:val="both"/>
        <w:rPr/>
      </w:pPr>
      <w:bookmarkStart w:colFirst="0" w:colLast="0" w:name="_heading=h.ogi7f1lcw5mz" w:id="31"/>
      <w:bookmarkEnd w:id="3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Casos de estudio internacionales y regionales</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El desarrollo de edificaciones públicas en contextos insulares como Galápagos exige una aproximación adaptada a la sostenibilidad, dada la fragilidad ecológica y las restricciones de recursos propios de la región. El proyecto de optimización del confort ambiental y eficiencia energética para el edificio de la Defensoría del Pueblo en San Cristóbal se fundamenta en la normativa local más avanzada, como la RESOLUCIÓN No. STHV-2022-018 y su anexo técnico, que establecen criterios obligatorios para el diseño pasivo, la ventilación natural, el aislamiento térmico y el uso de materiales locales y sostenibles (Gobierno Autónomo Descentralizado de San Cristóbal, 2022). Estas regulaciones buscan minimizar la demanda energética y el impacto ambiental, priorizando estrategias que respondan a las condiciones climáticas y ecológicas únicas de las islas.</w:t>
      </w:r>
    </w:p>
    <w:p w:rsidR="00000000" w:rsidDel="00000000" w:rsidP="00000000" w:rsidRDefault="00000000" w:rsidRPr="00000000" w14:paraId="000000FC">
      <w:pPr>
        <w:pStyle w:val="Heading1"/>
        <w:rPr/>
      </w:pPr>
      <w:bookmarkStart w:colFirst="0" w:colLast="0" w:name="_heading=h.y1i2zttchmx5" w:id="32"/>
      <w:bookmarkEnd w:id="32"/>
      <w:r w:rsidDel="00000000" w:rsidR="00000000" w:rsidRPr="00000000">
        <w:rPr>
          <w:rtl w:val="0"/>
        </w:rPr>
      </w:r>
    </w:p>
    <w:p w:rsidR="00000000" w:rsidDel="00000000" w:rsidP="00000000" w:rsidRDefault="00000000" w:rsidRPr="00000000" w14:paraId="000000FD">
      <w:pPr>
        <w:pStyle w:val="Heading1"/>
        <w:rPr/>
      </w:pPr>
      <w:bookmarkStart w:colFirst="0" w:colLast="0" w:name="_heading=h.vhl7jt68dup1" w:id="33"/>
      <w:bookmarkEnd w:id="33"/>
      <w:r w:rsidDel="00000000" w:rsidR="00000000" w:rsidRPr="00000000">
        <w:rPr>
          <w:rtl w:val="0"/>
        </w:rPr>
        <w:t xml:space="preserve">Preguntas de investigación y / o Hipótesis:</w:t>
      </w:r>
    </w:p>
    <w:p w:rsidR="00000000" w:rsidDel="00000000" w:rsidP="00000000" w:rsidRDefault="00000000" w:rsidRPr="00000000" w14:paraId="000000FE">
      <w:pPr>
        <w:rPr/>
      </w:pPr>
      <w:r w:rsidDel="00000000" w:rsidR="00000000" w:rsidRPr="00000000">
        <w:rPr>
          <w:rtl w:val="0"/>
        </w:rPr>
        <w:t xml:space="preserve">Preguntas</w:t>
      </w:r>
    </w:p>
    <w:p w:rsidR="00000000" w:rsidDel="00000000" w:rsidP="00000000" w:rsidRDefault="00000000" w:rsidRPr="00000000" w14:paraId="000000FF">
      <w:pPr>
        <w:rPr>
          <w:sz w:val="12"/>
          <w:szCs w:val="12"/>
        </w:rPr>
      </w:pP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tl w:val="0"/>
        </w:rPr>
        <w:t xml:space="preserve">¿Cuál es la incidencia de la implementación de estrategias pasivas y materiales sostenibles en la optimización del desempeño energético y confort térmico del proyecto de la Defensoría del Pueblo en la isla San Cristóbal, en comparación con su escenario base de diseño?</w:t>
      </w:r>
    </w:p>
    <w:p w:rsidR="00000000" w:rsidDel="00000000" w:rsidP="00000000" w:rsidRDefault="00000000" w:rsidRPr="00000000" w14:paraId="00000101">
      <w:pPr>
        <w:rPr>
          <w:sz w:val="12"/>
          <w:szCs w:val="12"/>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Hipótesis</w:t>
      </w:r>
    </w:p>
    <w:p w:rsidR="00000000" w:rsidDel="00000000" w:rsidP="00000000" w:rsidRDefault="00000000" w:rsidRPr="00000000" w14:paraId="00000103">
      <w:pPr>
        <w:rPr/>
      </w:pPr>
      <w:r w:rsidDel="00000000" w:rsidR="00000000" w:rsidRPr="00000000">
        <w:rPr>
          <w:rtl w:val="0"/>
        </w:rPr>
        <w:t xml:space="preserve">La aplicación de estrategias arquitectónicas pasivas y el uso de materiales sostenibles, bajo las condiciones climáticas de la isla San Cristóbal en Galápagos,generará  una mejora cuantificable  en los indicadores del desempeño energético y confort térmico del proyecto de la Defensoría del Pueblo, en comparación con su escenario base de diseño.</w:t>
      </w:r>
    </w:p>
    <w:p w:rsidR="00000000" w:rsidDel="00000000" w:rsidP="00000000" w:rsidRDefault="00000000" w:rsidRPr="00000000" w14:paraId="00000104">
      <w:pPr>
        <w:pStyle w:val="Heading1"/>
        <w:rPr>
          <w:sz w:val="2"/>
          <w:szCs w:val="2"/>
        </w:rPr>
      </w:pPr>
      <w:bookmarkStart w:colFirst="0" w:colLast="0" w:name="_heading=h.vzpcvd208sl7" w:id="34"/>
      <w:bookmarkEnd w:id="34"/>
      <w:r w:rsidDel="00000000" w:rsidR="00000000" w:rsidRPr="00000000">
        <w:rPr>
          <w:rtl w:val="0"/>
        </w:rPr>
      </w:r>
    </w:p>
    <w:p w:rsidR="00000000" w:rsidDel="00000000" w:rsidP="00000000" w:rsidRDefault="00000000" w:rsidRPr="00000000" w14:paraId="00000105">
      <w:pPr>
        <w:pStyle w:val="Heading1"/>
        <w:rPr/>
      </w:pPr>
      <w:bookmarkStart w:colFirst="0" w:colLast="0" w:name="_heading=h.uu4t7rjehzqo" w:id="35"/>
      <w:bookmarkEnd w:id="35"/>
      <w:r w:rsidDel="00000000" w:rsidR="00000000" w:rsidRPr="00000000">
        <w:rPr>
          <w:rtl w:val="0"/>
        </w:rPr>
        <w:t xml:space="preserve">Objetivo general: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Optimizar el confort térmico y el desempeño energético del proyecto arquitectónico de la Defensoría del Pueblo en la isla San Cristóbal, Galápagos, mediante la integración de estrategias pasivas y materiales sostenibles que permitan cuantificar la mejora en los indicadores de sostenibilidad y eficiencia, bajo el marco de estándares internacionales aplicados al archipiélago. </w:t>
      </w:r>
    </w:p>
    <w:p w:rsidR="00000000" w:rsidDel="00000000" w:rsidP="00000000" w:rsidRDefault="00000000" w:rsidRPr="00000000" w14:paraId="00000108">
      <w:pPr>
        <w:pStyle w:val="Heading1"/>
        <w:rPr/>
      </w:pPr>
      <w:bookmarkStart w:colFirst="0" w:colLast="0" w:name="_heading=h.9qtgw6vumsdq" w:id="36"/>
      <w:bookmarkEnd w:id="36"/>
      <w:r w:rsidDel="00000000" w:rsidR="00000000" w:rsidRPr="00000000">
        <w:rPr>
          <w:rtl w:val="0"/>
        </w:rPr>
        <w:t xml:space="preserve">Objetivos específicos: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numPr>
          <w:ilvl w:val="0"/>
          <w:numId w:val="9"/>
        </w:numPr>
        <w:ind w:left="720" w:hanging="360"/>
        <w:rPr/>
      </w:pPr>
      <w:r w:rsidDel="00000000" w:rsidR="00000000" w:rsidRPr="00000000">
        <w:rPr>
          <w:rtl w:val="0"/>
        </w:rPr>
        <w:t xml:space="preserve">Configurar una matriz de indicadores mínimos de sostenibilidad para edificaciones públicas en Galápagos, mediante la integración de estándares Minergie,WELL,</w:t>
      </w:r>
      <w:r w:rsidDel="00000000" w:rsidR="00000000" w:rsidRPr="00000000">
        <w:rPr>
          <w:rtl w:val="0"/>
        </w:rPr>
        <w:t xml:space="preserve">CEELA, EDGE y LEED</w:t>
      </w:r>
      <w:r w:rsidDel="00000000" w:rsidR="00000000" w:rsidRPr="00000000">
        <w:rPr>
          <w:rtl w:val="0"/>
        </w:rPr>
        <w:t xml:space="preserve">, estableciendo la línea base de referencia para la evaluación del desempeño del proyecto. </w:t>
      </w:r>
    </w:p>
    <w:p w:rsidR="00000000" w:rsidDel="00000000" w:rsidP="00000000" w:rsidRDefault="00000000" w:rsidRPr="00000000" w14:paraId="0000010B">
      <w:pPr>
        <w:numPr>
          <w:ilvl w:val="0"/>
          <w:numId w:val="9"/>
        </w:numPr>
        <w:ind w:left="720" w:hanging="360"/>
        <w:rPr/>
      </w:pPr>
      <w:r w:rsidDel="00000000" w:rsidR="00000000" w:rsidRPr="00000000">
        <w:rPr>
          <w:rtl w:val="0"/>
        </w:rPr>
        <w:t xml:space="preserve">Evaluar el comportamiento del escenario base del proyecto de la Defensoría del Pueblo, aplicando la matriz de indicadores para determinar el nivel de respuesta frente a los parámetros de eficiencia y confort establecidos.</w:t>
      </w:r>
      <w:r w:rsidDel="00000000" w:rsidR="00000000" w:rsidRPr="00000000">
        <w:rPr>
          <w:rtl w:val="0"/>
        </w:rPr>
      </w:r>
    </w:p>
    <w:p w:rsidR="00000000" w:rsidDel="00000000" w:rsidP="00000000" w:rsidRDefault="00000000" w:rsidRPr="00000000" w14:paraId="0000010C">
      <w:pPr>
        <w:numPr>
          <w:ilvl w:val="0"/>
          <w:numId w:val="9"/>
        </w:numPr>
        <w:ind w:left="720" w:hanging="360"/>
        <w:rPr/>
      </w:pPr>
      <w:r w:rsidDel="00000000" w:rsidR="00000000" w:rsidRPr="00000000">
        <w:rPr>
          <w:rtl w:val="0"/>
        </w:rPr>
        <w:t xml:space="preserve">Desarrollar una propuesta de optimización arquitectónica mediante la integración de estrategias pasivas y materiales sostenibles, orientada a maximizar el desempeño energético y el confort térmico a partir del comportamiento identificado en el escenario base.</w:t>
      </w:r>
      <w:r w:rsidDel="00000000" w:rsidR="00000000" w:rsidRPr="00000000">
        <w:rPr>
          <w:rtl w:val="0"/>
        </w:rPr>
      </w:r>
    </w:p>
    <w:p w:rsidR="00000000" w:rsidDel="00000000" w:rsidP="00000000" w:rsidRDefault="00000000" w:rsidRPr="00000000" w14:paraId="0000010D">
      <w:pPr>
        <w:numPr>
          <w:ilvl w:val="0"/>
          <w:numId w:val="9"/>
        </w:numPr>
        <w:ind w:left="720" w:hanging="360"/>
        <w:rPr/>
      </w:pPr>
      <w:r w:rsidDel="00000000" w:rsidR="00000000" w:rsidRPr="00000000">
        <w:rPr>
          <w:rtl w:val="0"/>
        </w:rPr>
        <w:t xml:space="preserve">Validar la incidencia de la propuesta de optimización mediante un análisis comparativo de resultados, cuantificando la mejora en el desempeño energético y el confort térmico frente al escenario base de diseño.</w:t>
      </w:r>
      <w:r w:rsidDel="00000000" w:rsidR="00000000" w:rsidRPr="00000000">
        <w:rPr>
          <w:rtl w:val="0"/>
        </w:rPr>
      </w:r>
    </w:p>
    <w:p w:rsidR="00000000" w:rsidDel="00000000" w:rsidP="00000000" w:rsidRDefault="00000000" w:rsidRPr="00000000" w14:paraId="0000010E">
      <w:pPr>
        <w:rPr>
          <w:b w:val="1"/>
          <w:bCs w:val="1"/>
        </w:rPr>
      </w:pPr>
      <w:bookmarkStart w:colFirst="0" w:colLast="0" w:name="_heading=h.85mumshr2jjp" w:id="37"/>
      <w:bookmarkEnd w:id="37"/>
      <w:r w:rsidDel="00000000" w:rsidR="00000000" w:rsidRPr="00000000">
        <w:rPr>
          <w:b w:val="1"/>
          <w:bCs w:val="1"/>
          <w:rtl w:val="0"/>
        </w:rPr>
        <w:t xml:space="preserve">Metodología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3"/>
          <w:numId w:val="15"/>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Diseño de investigación: </w:t>
      </w:r>
    </w:p>
    <w:p w:rsidR="00000000" w:rsidDel="00000000" w:rsidP="00000000" w:rsidRDefault="00000000" w:rsidRPr="00000000" w14:paraId="0000011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Tipo: No experimental, cuantitativo, prospectivo, comparativo.</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Enfoque: Evaluación y comparación de escenarios sin intervención física directa.</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Unidad de análisis: Proyecto Edificio Público Modelo Base, Simulación con 3 estrategias pasivas y 3 materiales sostenibles.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3"/>
          <w:numId w:val="15"/>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Materiales:</w:t>
      </w: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2.1 Datos del edificio actual (Modelo Base)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Revisión documental del sitio (Planos Arquitectónicos, Planos Estructurales, topografía)</w:t>
      </w: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Especificaciones de materiales y sistemas constructivos actuales.</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Datos climáticos de San Cristóbal, Galápagos (temperatura, humedad, radiación solar, viento).</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2.2 Software y herramientas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de simulación energética (DesignBuilder), de pérdidas y ganancias térmicas, demandas energéticas, confort térmico.</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Herramientas para análisis de materiales sostenibles y huella de carbono (Bases de datos Excel).</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BIM para modelado y coordinación (Revit).</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3"/>
          <w:numId w:val="15"/>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Métodos: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3.1 Modelado del edificio (Modelo Base)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Creación del modelo digital del edificio actual en el software de simulación. (DesignBuilder)</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Definición de parámetros térmicos, materiales y sistemas HVAC actuales:</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Coeficiente de transmisión térmica (U-value) de muros, techos, pisos y ventanas. Espesores y densidades de cada material</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Capacidad térmica y conductividad de los materiales de la envolvente</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Factores de ganancia solar (SHGC) de ventanas y vidrios</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Hermeticidad y tasa de infiltración de aire </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Temperaturas internas de referencia (setpoints de calefacción y refrigeración)</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Humedad relativa interior y exterior</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Ventilación natural y mecánica actual (caudal, frecuencia)</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Radiación solar incidente y sombreado existente</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Tipo de sistema (aire acondicionado central, split, ventilación mecánica, etc.)</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Capacidad nominal y eficiencia energética (COP, EER)</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Sistemas de ventilación (mecánica, extracción, renovación de aire)</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Sistemas de calefacción</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Iluminación artificial y su aporte térmico</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Ocupación y horarios de uso del edificio</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3.2 Definición de escenarios (3 Casos) +Caso Base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base: diseño y materiales actuales.</w:t>
        <w:tab/>
        <w:tab/>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Modelado digital del proyecto base en Revit, Archicad y Design Builder</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optimizado 1: incorporación de estrategias pasivas (orientación, ventilación natural, inercia térmica, protección solar).</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Modelado digital escenario 1 en Revit, Archicad y Design Builder</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optimizado 2: uso de materiales sostenibles (bajo carbono, reciclados, con menor huella carbono).</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Modelado digital escenario 2 en Revit, Archicad y Design Builder</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optimizado 3: combinación de estrategias pasivas y materiales sostenibles</w:t>
      </w: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Modelado digital escenario 3 en Revit, Archicad y Design Builder</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3.3 Simulación energética (3 Casos) +Caso Base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base: diseño y materiales actuales.</w:t>
        <w:tab/>
        <w:tab/>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Simulaciones de pérdidas y ganancias térmicas, demandas energéticas, confort térmico, luminosidad con Design Builder</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optimizado 1: incorporación de estrategias pasivas (orientación, ventilación natural, inercia térmica, protección solar).</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Simulaciones de pérdidas y ganancias térmicas, demandas energéticas, confort térmico, luminosidad con Design Builder </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optimizado 2: uso de materiales sostenibles (bajo carbono, reciclados, con menor huella carbono).</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Simulaciones de pérdidas y ganancias térmicas, demandas energéticas, confort térmico, luminosidad con Design Builder </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Escenario optimizado 3: combinación de estrategias pasivas y materiales sostenibles</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Simulaciones de pérdidas y ganancias térmicas, demandas energéticas, confort térmico, luminosidad con Design Builder </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3.4 Análisis de Resultados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Tablas de Comparación en excel entre modelo base y modelos con estrategias pasivas</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Tablas de Comparación en excel entre modelo base y modelos con materiales sostenibles</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Evaluación de combinación de estrategias y materiales sostenibles</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Análisis cuantitativo (Carga térmica, consumo energético, confort térmico y luminosidad)</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Producto Final: Optimización del diseño con estrategias pasivas y materiales sostenibles.</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3"/>
          <w:numId w:val="15"/>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Procedimientos: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4.1 Recolección de datos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Obtención de planos arquitectónicos, estructurales y de instalaciones.</w:t>
      </w: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Recopilación de especificaciones técnicas de materiales y sistemas HVAC actuales.</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Recolección de datos climáticos históricos y actuales de San Cristóbal, Galápagos (temperatura, humedad, radiación solar, viento).</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Entrevistas o consultas con responsables del mantenimiento para conocer el estado operativo y uso del edificio. (Solo para conocer el estado actual del proyecto)</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4.2 Recolección de datos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Creación del modelo digital del edificio en software especializado (DesignBuilder, Revit).</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Definición de parámetros térmicos, propiedades de materiales y sistemas HVAC.</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Configuración de condiciones climáticas locales y horarios de ocupación.</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Diseño de escenarios alternativos con estrategias pasivas y materiales sostenibles.</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Ejecución de simulaciones energéticas para cada escenario.</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Registro y almacenamiento sistemático de resultados para análisis posterior.</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4.3 Validación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Comparación de resultados del modelo base con datos reales de consumo y condiciones térmicas (si están disponibles de otros edificios cercanos).</w:t>
      </w: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Ajuste de parámetros del modelo para mejorar la precisión y confiabilidad.</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Revisión y verificación cruzada con expertos o literatura técnica.</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Documentación de limitaciones y supuestos del modelo.</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4.4</w:t>
        <w:tab/>
        <w:t xml:space="preserve">Análisis y comparación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Procesamiento estadístico de resultados (promedios, desviaciones, porcentajes de mejora).</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Elaboración de tablas comparativas y gráficos visuales (consumo energético, demanda térmica, emisiones).</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Identificación de estrategias y materiales con mayor impacto en la eficiencia energética.</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Evaluación de la viabilidad técnica y económica de las propuestas.</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 w:line="360" w:lineRule="auto"/>
        <w:ind w:left="36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Redacción de conclusiones preliminares basadas en evidencia cuantitativa.</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4.5</w:t>
        <w:tab/>
        <w:t xml:space="preserve">Elaboración de recomendaciones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tab/>
        <w:t xml:space="preserve">Formulación de propuestas de optimización para el edificio basadas en los resultados.</w:t>
      </w:r>
    </w:p>
    <w:p w:rsidR="00000000" w:rsidDel="00000000" w:rsidP="00000000" w:rsidRDefault="00000000" w:rsidRPr="00000000" w14:paraId="00000180">
      <w:pPr>
        <w:rPr/>
      </w:pPr>
      <w:r w:rsidDel="00000000" w:rsidR="00000000" w:rsidRPr="00000000">
        <w:rPr>
          <w:rtl w:val="0"/>
        </w:rPr>
        <w:t xml:space="preserve">●</w:t>
        <w:tab/>
        <w:t xml:space="preserve">Identificación de prioridades para implementación según impacto y factibilidad.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rPr/>
      </w:pPr>
      <w:bookmarkStart w:colFirst="0" w:colLast="0" w:name="_heading=h.hq4w3nc8vqqw" w:id="38"/>
      <w:bookmarkEnd w:id="38"/>
      <w:r w:rsidDel="00000000" w:rsidR="00000000" w:rsidRPr="00000000">
        <w:rPr>
          <w:rtl w:val="0"/>
        </w:rPr>
        <w:t xml:space="preserve">Plan de trabajo o Esquema tentativo</w:t>
      </w:r>
    </w:p>
    <w:p w:rsidR="00000000" w:rsidDel="00000000" w:rsidP="00000000" w:rsidRDefault="00000000" w:rsidRPr="00000000" w14:paraId="00000183">
      <w:pPr>
        <w:rPr>
          <w:sz w:val="14"/>
          <w:szCs w:val="14"/>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Capítulo 1: Introducción</w:t>
      </w:r>
    </w:p>
    <w:p w:rsidR="00000000" w:rsidDel="00000000" w:rsidP="00000000" w:rsidRDefault="00000000" w:rsidRPr="00000000" w14:paraId="00000185">
      <w:pPr>
        <w:rPr/>
      </w:pPr>
      <w:r w:rsidDel="00000000" w:rsidR="00000000" w:rsidRPr="00000000">
        <w:rPr>
          <w:rtl w:val="0"/>
        </w:rPr>
        <w:t xml:space="preserve">Presenta el contexto y la problemática del confort ambiental y la sostenibilidad en edificaciones públicas de Galápagos, justifica la relevancia del estudio, expone los objetivos generales y específicos, y delimita el alcance y las limitaciones del proyecto.</w:t>
      </w:r>
    </w:p>
    <w:p w:rsidR="00000000" w:rsidDel="00000000" w:rsidP="00000000" w:rsidRDefault="00000000" w:rsidRPr="00000000" w14:paraId="00000186">
      <w:pPr>
        <w:rPr>
          <w:sz w:val="12"/>
          <w:szCs w:val="12"/>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Capítulo 2: Marco Teórico </w:t>
      </w:r>
    </w:p>
    <w:p w:rsidR="00000000" w:rsidDel="00000000" w:rsidP="00000000" w:rsidRDefault="00000000" w:rsidRPr="00000000" w14:paraId="00000188">
      <w:pPr>
        <w:rPr/>
      </w:pPr>
      <w:r w:rsidDel="00000000" w:rsidR="00000000" w:rsidRPr="00000000">
        <w:rPr>
          <w:rtl w:val="0"/>
        </w:rPr>
        <w:t xml:space="preserve">Desarrolla los conceptos clave de construcción sostenible, confort ambiental, eficiencia energética y estrategias pasivas. Analiza la normativa nacional y local aplicable, y revisa experiencias y casos de referencia en Galápagos, Cuenca y otros relevantes.</w:t>
      </w:r>
    </w:p>
    <w:p w:rsidR="00000000" w:rsidDel="00000000" w:rsidP="00000000" w:rsidRDefault="00000000" w:rsidRPr="00000000" w14:paraId="00000189">
      <w:pPr>
        <w:rPr>
          <w:sz w:val="14"/>
          <w:szCs w:val="14"/>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Capítulo 3: Metodología</w:t>
      </w:r>
    </w:p>
    <w:p w:rsidR="00000000" w:rsidDel="00000000" w:rsidP="00000000" w:rsidRDefault="00000000" w:rsidRPr="00000000" w14:paraId="0000018B">
      <w:pPr>
        <w:rPr/>
      </w:pPr>
      <w:r w:rsidDel="00000000" w:rsidR="00000000" w:rsidRPr="00000000">
        <w:rPr>
          <w:rtl w:val="0"/>
        </w:rPr>
        <w:t xml:space="preserve">Describe el diseño no experimental, el enfoque mixto y el tipo prospectivo de la investigación. Explica las técnicas de recolección y análisis de datos, la unidad de análisis, y detalla la secuencia de actividades para cumplir los objetivos específicos.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Capítulo 4: Diagnóstico y Análisis del Edificio</w:t>
      </w:r>
    </w:p>
    <w:p w:rsidR="00000000" w:rsidDel="00000000" w:rsidP="00000000" w:rsidRDefault="00000000" w:rsidRPr="00000000" w14:paraId="0000018E">
      <w:pPr>
        <w:rPr/>
      </w:pPr>
      <w:r w:rsidDel="00000000" w:rsidR="00000000" w:rsidRPr="00000000">
        <w:rPr>
          <w:rtl w:val="0"/>
        </w:rPr>
        <w:t xml:space="preserve">Incluye la revisión del diseño arquitectónico y las especificaciones técnicas del edificio en ejecución. Evalúa el desempeño ambiental proyectado (térmico, lumínico, acústico y de ventilación) e identifica oportunidades de mejora en función de los datos y normativas.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Capítulo 5: Propuesta de Optimización Sostenible</w:t>
      </w:r>
    </w:p>
    <w:p w:rsidR="00000000" w:rsidDel="00000000" w:rsidP="00000000" w:rsidRDefault="00000000" w:rsidRPr="00000000" w14:paraId="00000191">
      <w:pPr>
        <w:rPr/>
      </w:pPr>
      <w:r w:rsidDel="00000000" w:rsidR="00000000" w:rsidRPr="00000000">
        <w:rPr>
          <w:rtl w:val="0"/>
        </w:rPr>
        <w:t xml:space="preserve">Desarrolla estrategias arquitectónicas pasivas y selecciona materiales sostenibles adaptados al contexto insular. Presenta simulaciones energéticas, valida la propuesta con la normativa vigente y elabora lineamientos replicables para futuras edificaciones públicas.</w:t>
      </w:r>
    </w:p>
    <w:p w:rsidR="00000000" w:rsidDel="00000000" w:rsidP="00000000" w:rsidRDefault="00000000" w:rsidRPr="00000000" w14:paraId="00000192">
      <w:pPr>
        <w:rPr/>
      </w:pPr>
      <w:r w:rsidDel="00000000" w:rsidR="00000000" w:rsidRPr="00000000">
        <w:rPr>
          <w:rtl w:val="0"/>
        </w:rPr>
        <w:t xml:space="preserve">Capítulo 6: Conclusiones y Recomendaciones</w:t>
      </w:r>
    </w:p>
    <w:p w:rsidR="00000000" w:rsidDel="00000000" w:rsidP="00000000" w:rsidRDefault="00000000" w:rsidRPr="00000000" w14:paraId="00000193">
      <w:pPr>
        <w:rPr/>
      </w:pPr>
      <w:r w:rsidDel="00000000" w:rsidR="00000000" w:rsidRPr="00000000">
        <w:rPr>
          <w:rtl w:val="0"/>
        </w:rPr>
        <w:t xml:space="preserve">Sintetiza los principales hallazgos, responde a las preguntas de investigación, y formula recomendaciones prácticas y normativas para la construcción sostenible en Galápagos y contextos similares.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Anexos y Referencias</w:t>
      </w:r>
    </w:p>
    <w:p w:rsidR="00000000" w:rsidDel="00000000" w:rsidP="00000000" w:rsidRDefault="00000000" w:rsidRPr="00000000" w14:paraId="00000196">
      <w:pPr>
        <w:rPr/>
      </w:pPr>
      <w:bookmarkStart w:colFirst="0" w:colLast="0" w:name="_heading=h.krrycsfjy8ua" w:id="39"/>
      <w:bookmarkEnd w:id="39"/>
      <w:r w:rsidDel="00000000" w:rsidR="00000000" w:rsidRPr="00000000">
        <w:rPr>
          <w:rtl w:val="0"/>
        </w:rPr>
        <w:t xml:space="preserve">Resultados esperados</w:t>
      </w:r>
    </w:p>
    <w:p w:rsidR="00000000" w:rsidDel="00000000" w:rsidP="00000000" w:rsidRDefault="00000000" w:rsidRPr="00000000" w14:paraId="00000197">
      <w:pPr>
        <w:rPr/>
      </w:pPr>
      <w:r w:rsidDel="00000000" w:rsidR="00000000" w:rsidRPr="00000000">
        <w:rPr>
          <w:rtl w:val="0"/>
        </w:rPr>
        <w:t xml:space="preserve">Supuestos y riesgos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Los principales riesgos del proyecto incluyen la falta de acceso a información técnica actualizada, retrasos en la obtención de datos, cambios en el diseño durante la ejecución, limitaciones presupuestarias, y dificultades para validar propuestas en obra, lo que podría afectar la precisión, viabilidad y alcance de los resultados esperados.</w:t>
      </w:r>
    </w:p>
    <w:p w:rsidR="00000000" w:rsidDel="00000000" w:rsidP="00000000" w:rsidRDefault="00000000" w:rsidRPr="00000000" w14:paraId="0000019A">
      <w:pPr>
        <w:rPr/>
      </w:pPr>
      <w:bookmarkStart w:colFirst="0" w:colLast="0" w:name="_heading=h.t96w0wu9i856" w:id="40"/>
      <w:bookmarkEnd w:id="40"/>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Cronograma de actividades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Detalle de todas las actividades necesarias para cumplir con los objetivos, teniendo en cuenta la normativa. Se seguirá el esquema que sigue a continuación; sin embargo, el esquema es a título indicativo y puede modificarse de acuerdo a cada necesidad: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tbl>
      <w:tblPr>
        <w:tblStyle w:val="Table2"/>
        <w:tblW w:w="8055.0" w:type="dxa"/>
        <w:jc w:val="left"/>
        <w:tblInd w:w="576.0" w:type="dxa"/>
        <w:tblLayout w:type="fixed"/>
        <w:tblLook w:val="0400"/>
      </w:tblPr>
      <w:tblGrid>
        <w:gridCol w:w="2025"/>
        <w:gridCol w:w="2145"/>
        <w:gridCol w:w="480"/>
        <w:gridCol w:w="480"/>
        <w:gridCol w:w="495"/>
        <w:gridCol w:w="510"/>
        <w:gridCol w:w="510"/>
        <w:gridCol w:w="480"/>
        <w:gridCol w:w="465"/>
        <w:gridCol w:w="465"/>
        <w:tblGridChange w:id="0">
          <w:tblGrid>
            <w:gridCol w:w="2025"/>
            <w:gridCol w:w="2145"/>
            <w:gridCol w:w="480"/>
            <w:gridCol w:w="480"/>
            <w:gridCol w:w="495"/>
            <w:gridCol w:w="510"/>
            <w:gridCol w:w="510"/>
            <w:gridCol w:w="480"/>
            <w:gridCol w:w="465"/>
            <w:gridCol w:w="465"/>
          </w:tblGrid>
        </w:tblGridChange>
      </w:tblGrid>
      <w:tr>
        <w:trPr>
          <w:cantSplit w:val="0"/>
          <w:trHeight w:val="315" w:hRule="atLeast"/>
          <w:tblHeader w:val="0"/>
        </w:trPr>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0">
            <w:pPr>
              <w:rPr/>
            </w:pPr>
            <w:r w:rsidDel="00000000" w:rsidR="00000000" w:rsidRPr="00000000">
              <w:rPr>
                <w:rtl w:val="0"/>
              </w:rPr>
              <w:t xml:space="preserve">Objetivo específico</w:t>
            </w:r>
          </w:p>
        </w:tc>
        <w:tc>
          <w:tcPr>
            <w:vMerge w:val="restart"/>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1">
            <w:pPr>
              <w:rPr/>
            </w:pPr>
            <w:r w:rsidDel="00000000" w:rsidR="00000000" w:rsidRPr="00000000">
              <w:rPr>
                <w:rtl w:val="0"/>
              </w:rPr>
              <w:t xml:space="preserve">Actividades</w:t>
            </w:r>
          </w:p>
        </w:tc>
        <w:tc>
          <w:tcPr>
            <w:gridSpan w:val="8"/>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1A2">
            <w:pPr>
              <w:rPr/>
            </w:pPr>
            <w:r w:rsidDel="00000000" w:rsidR="00000000" w:rsidRPr="00000000">
              <w:rPr>
                <w:rtl w:val="0"/>
              </w:rPr>
              <w:t xml:space="preserve">Semanas o meses según el caso</w:t>
            </w:r>
          </w:p>
        </w:tc>
      </w:tr>
      <w:tr>
        <w:trPr>
          <w:cantSplit w:val="0"/>
          <w:trHeight w:val="975" w:hRule="atLeast"/>
          <w:tblHeader w:val="0"/>
        </w:trPr>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1AC">
            <w:pPr>
              <w:rPr/>
            </w:pPr>
            <w:r w:rsidDel="00000000" w:rsidR="00000000" w:rsidRPr="00000000">
              <w:rPr>
                <w:rtl w:val="0"/>
              </w:rPr>
              <w:t xml:space="preserve">M1</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1AD">
            <w:pPr>
              <w:rPr/>
            </w:pPr>
            <w:r w:rsidDel="00000000" w:rsidR="00000000" w:rsidRPr="00000000">
              <w:rPr>
                <w:rtl w:val="0"/>
              </w:rPr>
              <w:t xml:space="preserve">M2</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1AE">
            <w:pPr>
              <w:rPr/>
            </w:pPr>
            <w:r w:rsidDel="00000000" w:rsidR="00000000" w:rsidRPr="00000000">
              <w:rPr>
                <w:rtl w:val="0"/>
              </w:rPr>
              <w:t xml:space="preserve">M3</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1AF">
            <w:pPr>
              <w:rPr/>
            </w:pPr>
            <w:r w:rsidDel="00000000" w:rsidR="00000000" w:rsidRPr="00000000">
              <w:rPr>
                <w:rtl w:val="0"/>
              </w:rPr>
              <w:t xml:space="preserve">M4</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1B0">
            <w:pPr>
              <w:rPr/>
            </w:pPr>
            <w:r w:rsidDel="00000000" w:rsidR="00000000" w:rsidRPr="00000000">
              <w:rPr>
                <w:rtl w:val="0"/>
              </w:rPr>
              <w:t xml:space="preserve">M5</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1B1">
            <w:pPr>
              <w:rPr/>
            </w:pPr>
            <w:r w:rsidDel="00000000" w:rsidR="00000000" w:rsidRPr="00000000">
              <w:rPr>
                <w:rtl w:val="0"/>
              </w:rPr>
              <w:t xml:space="preserve">M6</w:t>
            </w:r>
          </w:p>
        </w:tc>
        <w:tc>
          <w:tcPr>
            <w:tcBorders>
              <w:top w:color="000000" w:space="0" w:sz="0" w:val="nil"/>
              <w:left w:color="000000" w:space="0" w:sz="0" w:val="nil"/>
              <w:bottom w:color="000000" w:space="0" w:sz="8" w:val="single"/>
              <w:right w:color="000000" w:space="0" w:sz="4" w:val="single"/>
            </w:tcBorders>
            <w:vAlign w:val="center"/>
          </w:tcPr>
          <w:p w:rsidR="00000000" w:rsidDel="00000000" w:rsidP="00000000" w:rsidRDefault="00000000" w:rsidRPr="00000000" w14:paraId="000001B2">
            <w:pPr>
              <w:rPr/>
            </w:pPr>
            <w:r w:rsidDel="00000000" w:rsidR="00000000" w:rsidRPr="00000000">
              <w:rPr>
                <w:rtl w:val="0"/>
              </w:rPr>
              <w:t xml:space="preserve">M7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B3">
            <w:pPr>
              <w:rPr/>
            </w:pPr>
            <w:r w:rsidDel="00000000" w:rsidR="00000000" w:rsidRPr="00000000">
              <w:rPr>
                <w:rtl w:val="0"/>
              </w:rPr>
              <w:t xml:space="preserve">M8</w:t>
            </w:r>
          </w:p>
        </w:tc>
      </w:tr>
      <w:tr>
        <w:trPr>
          <w:cantSplit w:val="0"/>
          <w:trHeight w:val="157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B4">
            <w:pPr>
              <w:rPr/>
            </w:pPr>
            <w:r w:rsidDel="00000000" w:rsidR="00000000" w:rsidRPr="00000000">
              <w:rPr>
                <w:rtl w:val="0"/>
              </w:rPr>
              <w:t xml:space="preserve">1) Analizar el diseño arquitectónico y las especificaciones técnicas del edificio de la Defensoría del Pueblo en San Cristóbal.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5">
            <w:pPr>
              <w:rPr/>
            </w:pPr>
            <w:r w:rsidDel="00000000" w:rsidR="00000000" w:rsidRPr="00000000">
              <w:rPr>
                <w:rtl w:val="0"/>
              </w:rPr>
              <w:t xml:space="preserve">1) Revisar planos arquitectónicos y documentos técnicos del proyecto.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7">
            <w:pP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8">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9">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BD">
            <w:pPr>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BE">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rPr/>
            </w:pPr>
            <w:r w:rsidDel="00000000" w:rsidR="00000000" w:rsidRPr="00000000">
              <w:rPr>
                <w:rtl w:val="0"/>
              </w:rPr>
              <w:t xml:space="preserve">2) Realizar visitas de obra para observar el estado de ejecución y registrar avances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0">
            <w:pP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1">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2">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3">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4">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6">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C7">
            <w:pPr>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C8">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rPr/>
            </w:pPr>
            <w:r w:rsidDel="00000000" w:rsidR="00000000" w:rsidRPr="00000000">
              <w:rPr>
                <w:rtl w:val="0"/>
              </w:rPr>
              <w:t xml:space="preserve">3) Documentar las condiciones actuales mediante fotografías y fichas técnicas.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C">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D">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F">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0">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D1">
            <w:pPr>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D2">
            <w:pPr>
              <w:rPr/>
            </w:pPr>
            <w:r w:rsidDel="00000000" w:rsidR="00000000" w:rsidRPr="00000000">
              <w:rPr>
                <w:rtl w:val="0"/>
              </w:rPr>
              <w:t xml:space="preserve">2) Identificar y evaluar normativas, criterios técnicos y mejores prácticas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3">
            <w:pPr>
              <w:rPr/>
            </w:pPr>
            <w:r w:rsidDel="00000000" w:rsidR="00000000" w:rsidRPr="00000000">
              <w:rPr>
                <w:rtl w:val="0"/>
              </w:rPr>
              <w:t xml:space="preserve">1) Recopilar normativas locales, nacionales e internacionales relevantes.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5">
            <w:pP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6">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7">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DB">
            <w:pPr>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DC">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rPr/>
            </w:pPr>
            <w:r w:rsidDel="00000000" w:rsidR="00000000" w:rsidRPr="00000000">
              <w:rPr>
                <w:rtl w:val="0"/>
              </w:rPr>
              <w:t xml:space="preserve">2) Analizar manuales y resoluciones de construcción sostenible aplicables a Galápagos.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E">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F">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0">
            <w:pP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1">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2">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3">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4">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E5">
            <w:pPr>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E6">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7">
            <w:pPr>
              <w:rPr/>
            </w:pPr>
            <w:r w:rsidDel="00000000" w:rsidR="00000000" w:rsidRPr="00000000">
              <w:rPr>
                <w:rtl w:val="0"/>
              </w:rPr>
              <w:t xml:space="preserve">3) Comparar los requisitos normativos con las especificaciones del proyecto.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8">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9">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A">
            <w:pP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B">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C">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D">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E">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EF">
            <w:pPr>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F0">
            <w:pPr>
              <w:rPr/>
            </w:pPr>
            <w:r w:rsidDel="00000000" w:rsidR="00000000" w:rsidRPr="00000000">
              <w:rPr>
                <w:rtl w:val="0"/>
              </w:rPr>
              <w:t xml:space="preserve">3) Proponer mejoras en estrategias pasivas y materiales sostenibles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1">
            <w:pPr>
              <w:rPr/>
            </w:pPr>
            <w:r w:rsidDel="00000000" w:rsidR="00000000" w:rsidRPr="00000000">
              <w:rPr>
                <w:rtl w:val="0"/>
              </w:rPr>
              <w:t xml:space="preserve">1) Investigar alternativas de materiales sostenibles disponibles en la región.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3">
            <w:pP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4">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5">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1F9">
            <w:pPr>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1FA">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B">
            <w:pPr>
              <w:rPr/>
            </w:pPr>
            <w:r w:rsidDel="00000000" w:rsidR="00000000" w:rsidRPr="00000000">
              <w:rPr>
                <w:rtl w:val="0"/>
              </w:rPr>
              <w:t xml:space="preserve">2) Evaluar opciones de ventilación natural, protección solar y aislamiento térmico.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C">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D">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E">
            <w:pP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F">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0">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2">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03">
            <w:pPr>
              <w:rPr/>
            </w:pPr>
            <w:r w:rsidDel="00000000" w:rsidR="00000000" w:rsidRPr="00000000">
              <w:rPr>
                <w:rtl w:val="0"/>
              </w:rPr>
              <w:t xml:space="preserve"> </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5">
            <w:pPr>
              <w:rPr/>
            </w:pPr>
            <w:r w:rsidDel="00000000" w:rsidR="00000000" w:rsidRPr="00000000">
              <w:rPr>
                <w:rtl w:val="0"/>
              </w:rPr>
              <w:t xml:space="preserve">3) Simular el impacto de las mejoras propuestas en el confort ambiental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6">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7">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8">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9">
            <w:pPr>
              <w:rPr/>
            </w:pPr>
            <w:r w:rsidDel="00000000" w:rsidR="00000000" w:rsidRPr="00000000">
              <w:rPr>
                <w:rtl w:val="0"/>
              </w:rPr>
              <w:t xml:space="preserve">X</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A">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B">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0C">
            <w:pP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8" w:val="single"/>
            </w:tcBorders>
            <w:vAlign w:val="center"/>
          </w:tcPr>
          <w:p w:rsidR="00000000" w:rsidDel="00000000" w:rsidP="00000000" w:rsidRDefault="00000000" w:rsidRPr="00000000" w14:paraId="0000020D">
            <w:pPr>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20E">
            <w:pPr>
              <w:rPr/>
            </w:pPr>
            <w:r w:rsidDel="00000000" w:rsidR="00000000" w:rsidRPr="00000000">
              <w:rPr>
                <w:rtl w:val="0"/>
              </w:rPr>
              <w:t xml:space="preserve">4) Elaborar una propuesta arquitectónica sostenible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F">
            <w:pPr>
              <w:rPr/>
            </w:pPr>
            <w:r w:rsidDel="00000000" w:rsidR="00000000" w:rsidRPr="00000000">
              <w:rPr>
                <w:rtl w:val="0"/>
              </w:rPr>
              <w:t xml:space="preserve">1) Integrar las estrategias y materiales seleccionados en un nuevo diseño arquitectónico.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0">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1">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2">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3">
            <w:pP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4">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5">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6">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17">
            <w:pPr>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218">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9">
            <w:pPr>
              <w:rPr/>
            </w:pPr>
            <w:r w:rsidDel="00000000" w:rsidR="00000000" w:rsidRPr="00000000">
              <w:rPr>
                <w:rtl w:val="0"/>
              </w:rPr>
              <w:t xml:space="preserve">2) Desarrollar planos y detalles constructivos de la propuesta.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A">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B">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C">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D">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E">
            <w:pP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F">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0">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21">
            <w:pPr>
              <w:rPr/>
            </w:pPr>
            <w:r w:rsidDel="00000000" w:rsidR="00000000" w:rsidRPr="00000000">
              <w:rPr>
                <w:rtl w:val="0"/>
              </w:rPr>
              <w:t xml:space="preserve"> </w:t>
            </w:r>
          </w:p>
        </w:tc>
      </w:tr>
      <w:tr>
        <w:trPr>
          <w:cantSplit w:val="0"/>
          <w:trHeight w:val="975" w:hRule="atLeast"/>
          <w:tblHeader w:val="0"/>
        </w:trPr>
        <w:tc>
          <w:tcPr>
            <w:tcBorders>
              <w:top w:color="000000" w:space="0" w:sz="0" w:val="nil"/>
              <w:left w:color="000000" w:space="0" w:sz="8" w:val="single"/>
              <w:bottom w:color="000000" w:space="0" w:sz="4" w:val="single"/>
              <w:right w:color="000000" w:space="0" w:sz="4" w:val="single"/>
            </w:tcBorders>
            <w:vAlign w:val="center"/>
          </w:tcPr>
          <w:p w:rsidR="00000000" w:rsidDel="00000000" w:rsidP="00000000" w:rsidRDefault="00000000" w:rsidRPr="00000000" w14:paraId="00000222">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3">
            <w:pPr>
              <w:rPr/>
            </w:pPr>
            <w:r w:rsidDel="00000000" w:rsidR="00000000" w:rsidRPr="00000000">
              <w:rPr>
                <w:rtl w:val="0"/>
              </w:rPr>
              <w:t xml:space="preserve">3) Validar la propuesta con expertos y normativas vigentes.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4">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5">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6">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7">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8">
            <w:pPr>
              <w:rPr/>
            </w:pPr>
            <w:r w:rsidDel="00000000" w:rsidR="00000000" w:rsidRPr="00000000">
              <w:rPr>
                <w:rtl w:val="0"/>
              </w:rPr>
              <w:t xml:space="preserve">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9">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A">
            <w:pPr>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8" w:val="single"/>
            </w:tcBorders>
            <w:vAlign w:val="center"/>
          </w:tcPr>
          <w:p w:rsidR="00000000" w:rsidDel="00000000" w:rsidP="00000000" w:rsidRDefault="00000000" w:rsidRPr="00000000" w14:paraId="0000022B">
            <w:pPr>
              <w:rPr/>
            </w:pPr>
            <w:r w:rsidDel="00000000" w:rsidR="00000000" w:rsidRPr="00000000">
              <w:rPr>
                <w:rtl w:val="0"/>
              </w:rPr>
              <w:t xml:space="preserve"> </w:t>
            </w:r>
          </w:p>
        </w:tc>
      </w:tr>
    </w:tbl>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F">
      <w:pPr>
        <w:rPr/>
      </w:pPr>
      <w:bookmarkStart w:colFirst="0" w:colLast="0" w:name="_heading=h.yx6c5e5evoy6" w:id="41"/>
      <w:bookmarkEnd w:id="41"/>
      <w:r w:rsidDel="00000000" w:rsidR="00000000" w:rsidRPr="00000000">
        <w:rPr>
          <w:rtl w:val="0"/>
        </w:rPr>
        <w:t xml:space="preserve">Presupuesto y Financiamiento:</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Se presentarán los rubros y sus costos en dólares, siendo necesario mencionar la fuente de financiamiento del proyecto; se pueden presentar los rubros en el esquema de presupuesto que sigue a continuación; sin embargo, tanto los rubros como el esquema son a título indicativo, pueden modificarse de acuerdo a cada necesidad: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tbl>
      <w:tblPr>
        <w:tblStyle w:val="Table3"/>
        <w:tblW w:w="7830.0" w:type="dxa"/>
        <w:jc w:val="left"/>
        <w:tblInd w:w="5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1530"/>
        <w:gridCol w:w="3720"/>
        <w:tblGridChange w:id="0">
          <w:tblGrid>
            <w:gridCol w:w="2580"/>
            <w:gridCol w:w="1530"/>
            <w:gridCol w:w="3720"/>
          </w:tblGrid>
        </w:tblGridChange>
      </w:tblGrid>
      <w:tr>
        <w:trPr>
          <w:cantSplit w:val="0"/>
          <w:trHeight w:val="420" w:hRule="atLeast"/>
          <w:tblHeader w:val="0"/>
        </w:trPr>
        <w:tc>
          <w:tcPr/>
          <w:p w:rsidR="00000000" w:rsidDel="00000000" w:rsidP="00000000" w:rsidRDefault="00000000" w:rsidRPr="00000000" w14:paraId="00000235">
            <w:pPr>
              <w:rPr/>
            </w:pPr>
            <w:r w:rsidDel="00000000" w:rsidR="00000000" w:rsidRPr="00000000">
              <w:rPr>
                <w:rtl w:val="0"/>
              </w:rPr>
              <w:t xml:space="preserve">Rubro-Denominación</w:t>
            </w:r>
          </w:p>
        </w:tc>
        <w:tc>
          <w:tcPr/>
          <w:p w:rsidR="00000000" w:rsidDel="00000000" w:rsidP="00000000" w:rsidRDefault="00000000" w:rsidRPr="00000000" w14:paraId="00000236">
            <w:pPr>
              <w:rPr/>
            </w:pPr>
            <w:r w:rsidDel="00000000" w:rsidR="00000000" w:rsidRPr="00000000">
              <w:rPr>
                <w:rtl w:val="0"/>
              </w:rPr>
              <w:t xml:space="preserve">Costo USD</w:t>
            </w:r>
          </w:p>
        </w:tc>
        <w:tc>
          <w:tcPr/>
          <w:p w:rsidR="00000000" w:rsidDel="00000000" w:rsidP="00000000" w:rsidRDefault="00000000" w:rsidRPr="00000000" w14:paraId="00000237">
            <w:pPr>
              <w:rPr/>
            </w:pPr>
            <w:r w:rsidDel="00000000" w:rsidR="00000000" w:rsidRPr="00000000">
              <w:rPr>
                <w:rtl w:val="0"/>
              </w:rPr>
              <w:t xml:space="preserve">Justificación ¿para qué?</w:t>
            </w:r>
          </w:p>
        </w:tc>
      </w:tr>
      <w:tr>
        <w:trPr>
          <w:cantSplit w:val="0"/>
          <w:trHeight w:val="453" w:hRule="atLeast"/>
          <w:tblHeader w:val="0"/>
        </w:trPr>
        <w:tc>
          <w:tcPr/>
          <w:p w:rsidR="00000000" w:rsidDel="00000000" w:rsidP="00000000" w:rsidRDefault="00000000" w:rsidRPr="00000000" w14:paraId="00000238">
            <w:pPr>
              <w:rPr/>
            </w:pPr>
            <w:r w:rsidDel="00000000" w:rsidR="00000000" w:rsidRPr="00000000">
              <w:rPr>
                <w:rtl w:val="0"/>
              </w:rPr>
              <w:t xml:space="preserve">Bibliografía</w:t>
            </w:r>
          </w:p>
        </w:tc>
        <w:tc>
          <w:tcPr/>
          <w:p w:rsidR="00000000" w:rsidDel="00000000" w:rsidP="00000000" w:rsidRDefault="00000000" w:rsidRPr="00000000" w14:paraId="00000239">
            <w:pPr>
              <w:rPr/>
            </w:pP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23B">
            <w:pPr>
              <w:rPr/>
            </w:pPr>
            <w:r w:rsidDel="00000000" w:rsidR="00000000" w:rsidRPr="00000000">
              <w:rPr>
                <w:rtl w:val="0"/>
              </w:rPr>
              <w:t xml:space="preserve">Suministros</w:t>
            </w:r>
          </w:p>
        </w:tc>
        <w:tc>
          <w:tcPr/>
          <w:p w:rsidR="00000000" w:rsidDel="00000000" w:rsidP="00000000" w:rsidRDefault="00000000" w:rsidRPr="00000000" w14:paraId="0000023C">
            <w:pPr>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r>
          </w:p>
        </w:tc>
      </w:tr>
      <w:tr>
        <w:trPr>
          <w:cantSplit w:val="0"/>
          <w:trHeight w:val="424" w:hRule="atLeast"/>
          <w:tblHeader w:val="0"/>
        </w:trPr>
        <w:tc>
          <w:tcPr/>
          <w:p w:rsidR="00000000" w:rsidDel="00000000" w:rsidP="00000000" w:rsidRDefault="00000000" w:rsidRPr="00000000" w14:paraId="0000023E">
            <w:pPr>
              <w:rPr/>
            </w:pPr>
            <w:r w:rsidDel="00000000" w:rsidR="00000000" w:rsidRPr="00000000">
              <w:rPr>
                <w:rtl w:val="0"/>
              </w:rPr>
              <w:t xml:space="preserve">Equipos</w:t>
            </w:r>
          </w:p>
        </w:tc>
        <w:tc>
          <w:tcPr/>
          <w:p w:rsidR="00000000" w:rsidDel="00000000" w:rsidP="00000000" w:rsidRDefault="00000000" w:rsidRPr="00000000" w14:paraId="0000023F">
            <w:pPr>
              <w:rPr/>
            </w:pP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241">
            <w:pPr>
              <w:rPr/>
            </w:pPr>
            <w:r w:rsidDel="00000000" w:rsidR="00000000" w:rsidRPr="00000000">
              <w:rPr>
                <w:rtl w:val="0"/>
              </w:rPr>
              <w:t xml:space="preserve">Movilización</w:t>
            </w:r>
          </w:p>
        </w:tc>
        <w:tc>
          <w:tcPr/>
          <w:p w:rsidR="00000000" w:rsidDel="00000000" w:rsidP="00000000" w:rsidRDefault="00000000" w:rsidRPr="00000000" w14:paraId="00000242">
            <w:pPr>
              <w:rPr/>
            </w:pPr>
            <w:r w:rsidDel="00000000" w:rsidR="00000000" w:rsidRPr="00000000">
              <w:rPr>
                <w:rtl w:val="0"/>
              </w:rPr>
            </w:r>
          </w:p>
        </w:tc>
        <w:tc>
          <w:tcPr/>
          <w:p w:rsidR="00000000" w:rsidDel="00000000" w:rsidP="00000000" w:rsidRDefault="00000000" w:rsidRPr="00000000" w14:paraId="00000243">
            <w:pPr>
              <w:rPr/>
            </w:pP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244">
            <w:pPr>
              <w:rPr/>
            </w:pPr>
            <w:r w:rsidDel="00000000" w:rsidR="00000000" w:rsidRPr="00000000">
              <w:rPr>
                <w:rtl w:val="0"/>
              </w:rPr>
              <w:t xml:space="preserve">Alimentación</w:t>
            </w:r>
          </w:p>
        </w:tc>
        <w:tc>
          <w:tcPr/>
          <w:p w:rsidR="00000000" w:rsidDel="00000000" w:rsidP="00000000" w:rsidRDefault="00000000" w:rsidRPr="00000000" w14:paraId="00000245">
            <w:pPr>
              <w:rPr/>
            </w:pP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247">
            <w:pPr>
              <w:rPr/>
            </w:pPr>
            <w:r w:rsidDel="00000000" w:rsidR="00000000" w:rsidRPr="00000000">
              <w:rPr>
                <w:rtl w:val="0"/>
              </w:rPr>
              <w:t xml:space="preserve">Edición e impresión</w:t>
            </w:r>
          </w:p>
        </w:tc>
        <w:tc>
          <w:tcPr/>
          <w:p w:rsidR="00000000" w:rsidDel="00000000" w:rsidP="00000000" w:rsidRDefault="00000000" w:rsidRPr="00000000" w14:paraId="00000248">
            <w:pPr>
              <w:rPr/>
            </w:pP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24A">
            <w:pPr>
              <w:rPr/>
            </w:pPr>
            <w:r w:rsidDel="00000000" w:rsidR="00000000" w:rsidRPr="00000000">
              <w:rPr>
                <w:rtl w:val="0"/>
              </w:rPr>
              <w:t xml:space="preserve">Imprevistos</w:t>
            </w:r>
          </w:p>
        </w:tc>
        <w:tc>
          <w:tcPr/>
          <w:p w:rsidR="00000000" w:rsidDel="00000000" w:rsidP="00000000" w:rsidRDefault="00000000" w:rsidRPr="00000000" w14:paraId="0000024B">
            <w:pPr>
              <w:rPr/>
            </w:pPr>
            <w:r w:rsidDel="00000000" w:rsidR="00000000" w:rsidRPr="00000000">
              <w:rPr>
                <w:rtl w:val="0"/>
              </w:rPr>
            </w:r>
          </w:p>
        </w:tc>
        <w:tc>
          <w:tcPr/>
          <w:p w:rsidR="00000000" w:rsidDel="00000000" w:rsidP="00000000" w:rsidRDefault="00000000" w:rsidRPr="00000000" w14:paraId="0000024C">
            <w:pPr>
              <w:rPr/>
            </w:pPr>
            <w:r w:rsidDel="00000000" w:rsidR="00000000" w:rsidRPr="00000000">
              <w:rPr>
                <w:rtl w:val="0"/>
              </w:rPr>
            </w:r>
          </w:p>
        </w:tc>
      </w:tr>
    </w:tbl>
    <w:p w:rsidR="00000000" w:rsidDel="00000000" w:rsidP="00000000" w:rsidRDefault="00000000" w:rsidRPr="00000000" w14:paraId="0000024D">
      <w:pPr>
        <w:pStyle w:val="Heading1"/>
        <w:rPr/>
      </w:pPr>
      <w:r w:rsidDel="00000000" w:rsidR="00000000" w:rsidRPr="00000000">
        <w:rPr>
          <w:rtl w:val="0"/>
        </w:rPr>
      </w:r>
    </w:p>
    <w:p w:rsidR="00000000" w:rsidDel="00000000" w:rsidP="00000000" w:rsidRDefault="00000000" w:rsidRPr="00000000" w14:paraId="0000024E">
      <w:pPr>
        <w:rPr/>
      </w:pPr>
      <w:bookmarkStart w:colFirst="0" w:colLast="0" w:name="_heading=h.s4nf8d8lcl2b" w:id="42"/>
      <w:bookmarkEnd w:id="42"/>
      <w:r w:rsidDel="00000000" w:rsidR="00000000" w:rsidRPr="00000000">
        <w:rPr>
          <w:rtl w:val="0"/>
        </w:rPr>
        <w:t xml:space="preserve">Referencias bibliográficas: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Gobierno Autónomo Descentralizado de San Cristóbal. (2022). RESOLUCIÓN No. STHV-2022-018: Anexo Técnico Único.</w:t>
      </w: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Gobierno Autónomo Descentralizado de San Cristóbal. (2019). RESOLUCIÓN-ECOEFICIENCIA-034.</w:t>
      </w: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Municipio del Distrito Metropolitano de Quito. (2019). ORD-MET-2019-003: Proyectos Ecoeficientes ZUAE.</w:t>
      </w: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Universidad del Azuay, Proyecto CEELA &amp; Municipio de Cuenca. (2023). Manual de Construcción Sostenible para Edificaciones Residenciales en Cuenca.</w:t>
      </w: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Mesa, J. A., Fúquene Retamoso, C., &amp; Maury Ramírez, A. (2021). Manual de Construcción Sostenible.</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Martínez-Molina, A., et al. (2016). Energy efficiency and thermal comfort in historic buildings: A review. Renewable and Sustainable Energy Reviews, 61, 70-85. </w:t>
      </w:r>
      <w:hyperlink r:id="rId9">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https://doi.org/10.1016/j.rser.2016.03.018</w:t>
        </w:r>
      </w:hyperlink>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Pérez-Lombard, L., Ortiz, J., &amp; Pout, C. (2008). A review on buildings energy consumption information. Energy and Buildings, 40(3), 394-398. </w:t>
      </w:r>
      <w:hyperlink r:id="rId10">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https://doi.org/10.1016/j.enbuild.2007.03.007</w:t>
        </w:r>
      </w:hyperlink>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114" w:firstLine="0"/>
        <w:jc w:val="both"/>
        <w:rPr/>
      </w:pPr>
      <w:r w:rsidDel="00000000" w:rsidR="00000000" w:rsidRPr="00000000">
        <w:rPr>
          <w:rtl w:val="0"/>
        </w:rPr>
      </w:r>
    </w:p>
    <w:p w:rsidR="00000000" w:rsidDel="00000000" w:rsidP="00000000" w:rsidRDefault="00000000" w:rsidRPr="00000000" w14:paraId="00000258">
      <w:pPr>
        <w:rPr/>
      </w:pPr>
      <w:bookmarkStart w:colFirst="0" w:colLast="0" w:name="_heading=h.mfg18qh8ufds" w:id="43"/>
      <w:bookmarkEnd w:id="43"/>
      <w:r w:rsidDel="00000000" w:rsidR="00000000" w:rsidRPr="00000000">
        <w:rPr>
          <w:rtl w:val="0"/>
        </w:rPr>
        <w:t xml:space="preserve">Anexos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1: Planos arquitectónicos, cortes, fachadas y detalles constructivos del edificio de la Defensoría del Pueblo en San Cristóbal.</w:t>
      </w:r>
      <w:r w:rsidDel="00000000" w:rsidR="00000000" w:rsidRPr="00000000">
        <w:rPr>
          <w:rtl w:val="0"/>
        </w:rPr>
      </w:r>
    </w:p>
    <w:p w:rsidR="00000000" w:rsidDel="00000000" w:rsidP="00000000" w:rsidRDefault="00000000" w:rsidRPr="00000000" w14:paraId="000002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2: Especificaciones técnicas y memorias descriptivas del proyecto en ejecución.</w:t>
      </w: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3: Compilación de normativas, resoluciones y manuales técnicos aplicables a la construcción sostenible en Galápagos y Ecuador.</w:t>
      </w:r>
      <w:r w:rsidDel="00000000" w:rsidR="00000000" w:rsidRPr="00000000">
        <w:rPr>
          <w:rtl w:val="0"/>
        </w:rPr>
      </w:r>
    </w:p>
    <w:p w:rsidR="00000000" w:rsidDel="00000000" w:rsidP="00000000" w:rsidRDefault="00000000" w:rsidRPr="00000000" w14:paraId="0000025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4: Matrices comparativas de criterios de sostenibilidad, ecoeficiencia y confort ambiental utilizados en el análisis.</w:t>
      </w:r>
      <w:r w:rsidDel="00000000" w:rsidR="00000000" w:rsidRPr="00000000">
        <w:rPr>
          <w:rtl w:val="0"/>
        </w:rPr>
      </w:r>
    </w:p>
    <w:p w:rsidR="00000000" w:rsidDel="00000000" w:rsidP="00000000" w:rsidRDefault="00000000" w:rsidRPr="00000000" w14:paraId="000002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5: Resultados de simulaciones energéticas, térmicas, lumínicas y de ventilación natural, con gráficos y reportes técnicos.</w:t>
      </w:r>
      <w:r w:rsidDel="00000000" w:rsidR="00000000" w:rsidRPr="00000000">
        <w:rPr>
          <w:rtl w:val="0"/>
        </w:rPr>
      </w:r>
    </w:p>
    <w:p w:rsidR="00000000" w:rsidDel="00000000" w:rsidP="00000000" w:rsidRDefault="00000000" w:rsidRPr="00000000" w14:paraId="000002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6: Registro fotográfico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incluyendo observaciones de campo y avances de ejecución.</w:t>
      </w: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8: Propuesta arquitectónica optimizada: planos, renders 3D, esquemas de estrategias pasivas y selección de materiales sostenibles.</w:t>
      </w: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 w:line="360" w:lineRule="auto"/>
        <w:ind w:left="720" w:right="114"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Anexo </w:t>
      </w:r>
      <w:r w:rsidDel="00000000" w:rsidR="00000000" w:rsidRPr="00000000">
        <w:rPr>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Documentación complementaria: tablas de datos, referencias normativas, correspondencia y otros insumos relevantes.</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color w:val="000000"/>
          <w:sz w:val="15"/>
          <w:szCs w:val="15"/>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-1344604</wp:posOffset>
                </wp:positionH>
                <wp:positionV relativeFrom="paragraph">
                  <wp:posOffset>-23803</wp:posOffset>
                </wp:positionV>
                <wp:extent cx="69850" cy="69850"/>
                <wp:effectExtent b="0" l="0" r="0" t="0"/>
                <wp:wrapTopAndBottom distB="0" distT="0"/>
                <wp:docPr id="349954408" name=""/>
                <a:graphic>
                  <a:graphicData uri="http://schemas.microsoft.com/office/word/2010/wordprocessingShape">
                    <wps:wsp>
                      <wps:cNvCnPr/>
                      <wps:spPr>
                        <a:xfrm>
                          <a:off x="4403660" y="3780000"/>
                          <a:ext cx="188468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-1344604</wp:posOffset>
                </wp:positionH>
                <wp:positionV relativeFrom="paragraph">
                  <wp:posOffset>-23803</wp:posOffset>
                </wp:positionV>
                <wp:extent cx="69850" cy="69850"/>
                <wp:effectExtent b="0" l="0" r="0" t="0"/>
                <wp:wrapTopAndBottom distB="0" distT="0"/>
                <wp:docPr id="349954408"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9850" cy="69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-1344604</wp:posOffset>
                </wp:positionH>
                <wp:positionV relativeFrom="paragraph">
                  <wp:posOffset>-23803</wp:posOffset>
                </wp:positionV>
                <wp:extent cx="69850" cy="69850"/>
                <wp:effectExtent b="0" l="0" r="0" t="0"/>
                <wp:wrapTopAndBottom distB="0" distT="0"/>
                <wp:docPr id="349954407" name=""/>
                <a:graphic>
                  <a:graphicData uri="http://schemas.microsoft.com/office/word/2010/wordprocessingShape">
                    <wps:wsp>
                      <wps:cNvCnPr/>
                      <wps:spPr>
                        <a:xfrm>
                          <a:off x="4403660" y="3780000"/>
                          <a:ext cx="1884680"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-1344604</wp:posOffset>
                </wp:positionH>
                <wp:positionV relativeFrom="paragraph">
                  <wp:posOffset>-23803</wp:posOffset>
                </wp:positionV>
                <wp:extent cx="69850" cy="69850"/>
                <wp:effectExtent b="0" l="0" r="0" t="0"/>
                <wp:wrapTopAndBottom distB="0" distT="0"/>
                <wp:docPr id="349954407"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69850" cy="69850"/>
                        </a:xfrm>
                        <a:prstGeom prst="rect"/>
                        <a:ln/>
                      </pic:spPr>
                    </pic:pic>
                  </a:graphicData>
                </a:graphic>
              </wp:anchor>
            </w:drawing>
          </mc:Fallback>
        </mc:AlternateConten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t xml:space="preserve">Firma de responsabilidad (estudiante)      </w:t>
        <w:tab/>
        <w:t xml:space="preserve">Firma de responsabilidad (director)</w:t>
      </w:r>
    </w:p>
    <w:sectPr>
      <w:headerReference r:id="rId12" w:type="default"/>
      <w:footerReference r:id="rId13" w:type="default"/>
      <w:pgSz w:h="15840" w:w="12240" w:orient="portrait"/>
      <w:pgMar w:bottom="278" w:top="1219" w:left="1718" w:right="1298"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sz w:val="20"/>
        <w:szCs w:val="20"/>
      </w:rPr>
    </w:pPr>
    <w:r w:rsidDel="00000000" w:rsidR="00000000" w:rsidRPr="00000000">
      <w:rPr/>
      <w:drawing>
        <wp:anchor allowOverlap="1" behindDoc="1" distB="0" distT="0" distL="0" distR="0" hidden="0" layoutInCell="1" locked="0" relativeHeight="0" simplePos="0">
          <wp:simplePos x="0" y="0"/>
          <wp:positionH relativeFrom="page">
            <wp:align>center</wp:align>
          </wp:positionH>
          <wp:positionV relativeFrom="topMargin">
            <wp:posOffset>284672</wp:posOffset>
          </wp:positionV>
          <wp:extent cx="799568" cy="599676"/>
          <wp:effectExtent b="0" l="0" r="0" t="0"/>
          <wp:wrapNone/>
          <wp:docPr id="34995440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99568" cy="599676"/>
                  </a:xfrm>
                  <a:prstGeom prst="rect"/>
                  <a:ln/>
                </pic:spPr>
              </pic:pic>
            </a:graphicData>
          </a:graphic>
        </wp:anchor>
      </w:drawing>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2364" w:hanging="720"/>
      </w:pPr>
      <w:rPr/>
    </w:lvl>
    <w:lvl w:ilvl="4">
      <w:start w:val="1"/>
      <w:numFmt w:val="decimal"/>
      <w:lvlText w:val="%1.%2.%3.%4.%5"/>
      <w:lvlJc w:val="left"/>
      <w:pPr>
        <w:ind w:left="3272" w:hanging="1080"/>
      </w:pPr>
      <w:rPr/>
    </w:lvl>
    <w:lvl w:ilvl="5">
      <w:start w:val="1"/>
      <w:numFmt w:val="decimal"/>
      <w:lvlText w:val="%1.%2.%3.%4.%5.%6"/>
      <w:lvlJc w:val="left"/>
      <w:pPr>
        <w:ind w:left="3820" w:hanging="1080"/>
      </w:pPr>
      <w:rPr/>
    </w:lvl>
    <w:lvl w:ilvl="6">
      <w:start w:val="1"/>
      <w:numFmt w:val="decimal"/>
      <w:lvlText w:val="%1.%2.%3.%4.%5.%6.%7"/>
      <w:lvlJc w:val="left"/>
      <w:pPr>
        <w:ind w:left="4728" w:hanging="1440"/>
      </w:pPr>
      <w:rPr/>
    </w:lvl>
    <w:lvl w:ilvl="7">
      <w:start w:val="1"/>
      <w:numFmt w:val="decimal"/>
      <w:lvlText w:val="%1.%2.%3.%4.%5.%6.%7.%8"/>
      <w:lvlJc w:val="left"/>
      <w:pPr>
        <w:ind w:left="5276" w:hanging="1440"/>
      </w:pPr>
      <w:rPr/>
    </w:lvl>
    <w:lvl w:ilvl="8">
      <w:start w:val="1"/>
      <w:numFmt w:val="decimal"/>
      <w:lvlText w:val="%1.%2.%3.%4.%5.%6.%7.%8.%9"/>
      <w:lvlJc w:val="left"/>
      <w:pPr>
        <w:ind w:left="5824" w:hanging="144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893" w:hanging="360"/>
      </w:pPr>
      <w:rPr/>
    </w:lvl>
    <w:lvl w:ilvl="2">
      <w:start w:val="1"/>
      <w:numFmt w:val="lowerRoman"/>
      <w:lvlText w:val="%3."/>
      <w:lvlJc w:val="right"/>
      <w:pPr>
        <w:ind w:left="1613" w:hanging="180"/>
      </w:pPr>
      <w:rPr/>
    </w:lvl>
    <w:lvl w:ilvl="3">
      <w:start w:val="1"/>
      <w:numFmt w:val="decimal"/>
      <w:lvlText w:val="%4."/>
      <w:lvlJc w:val="left"/>
      <w:pPr>
        <w:ind w:left="-187" w:hanging="360"/>
      </w:pPr>
      <w:rPr>
        <w:b w:val="1"/>
        <w:bCs w:val="1"/>
      </w:rPr>
    </w:lvl>
    <w:lvl w:ilvl="4">
      <w:start w:val="1"/>
      <w:numFmt w:val="lowerLetter"/>
      <w:lvlText w:val="%5."/>
      <w:lvlJc w:val="left"/>
      <w:pPr>
        <w:ind w:left="3053" w:hanging="360"/>
      </w:pPr>
      <w:rPr/>
    </w:lvl>
    <w:lvl w:ilvl="5">
      <w:start w:val="1"/>
      <w:numFmt w:val="lowerRoman"/>
      <w:lvlText w:val="%6."/>
      <w:lvlJc w:val="right"/>
      <w:pPr>
        <w:ind w:left="3773" w:hanging="180"/>
      </w:pPr>
      <w:rPr/>
    </w:lvl>
    <w:lvl w:ilvl="6">
      <w:start w:val="1"/>
      <w:numFmt w:val="decimal"/>
      <w:lvlText w:val="%7."/>
      <w:lvlJc w:val="left"/>
      <w:pPr>
        <w:ind w:left="4493" w:hanging="360"/>
      </w:pPr>
      <w:rPr/>
    </w:lvl>
    <w:lvl w:ilvl="7">
      <w:start w:val="1"/>
      <w:numFmt w:val="lowerLetter"/>
      <w:lvlText w:val="%8."/>
      <w:lvlJc w:val="left"/>
      <w:pPr>
        <w:ind w:left="5213" w:hanging="360"/>
      </w:pPr>
      <w:rPr/>
    </w:lvl>
    <w:lvl w:ilvl="8">
      <w:start w:val="1"/>
      <w:numFmt w:val="lowerRoman"/>
      <w:lvlText w:val="%9."/>
      <w:lvlJc w:val="right"/>
      <w:pPr>
        <w:ind w:left="5933"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893" w:hanging="360"/>
      </w:pPr>
      <w:rPr/>
    </w:lvl>
    <w:lvl w:ilvl="2">
      <w:start w:val="1"/>
      <w:numFmt w:val="lowerRoman"/>
      <w:lvlText w:val="%3."/>
      <w:lvlJc w:val="right"/>
      <w:pPr>
        <w:ind w:left="1613" w:hanging="180"/>
      </w:pPr>
      <w:rPr/>
    </w:lvl>
    <w:lvl w:ilvl="3">
      <w:start w:val="1"/>
      <w:numFmt w:val="decimal"/>
      <w:lvlText w:val="%4."/>
      <w:lvlJc w:val="left"/>
      <w:pPr>
        <w:ind w:left="-187" w:hanging="360"/>
      </w:pPr>
      <w:rPr>
        <w:b w:val="1"/>
        <w:bCs w:val="1"/>
      </w:rPr>
    </w:lvl>
    <w:lvl w:ilvl="4">
      <w:start w:val="1"/>
      <w:numFmt w:val="lowerLetter"/>
      <w:lvlText w:val="%5."/>
      <w:lvlJc w:val="left"/>
      <w:pPr>
        <w:ind w:left="3053" w:hanging="360"/>
      </w:pPr>
      <w:rPr/>
    </w:lvl>
    <w:lvl w:ilvl="5">
      <w:start w:val="1"/>
      <w:numFmt w:val="lowerRoman"/>
      <w:lvlText w:val="%6."/>
      <w:lvlJc w:val="right"/>
      <w:pPr>
        <w:ind w:left="3773" w:hanging="180"/>
      </w:pPr>
      <w:rPr/>
    </w:lvl>
    <w:lvl w:ilvl="6">
      <w:start w:val="1"/>
      <w:numFmt w:val="decimal"/>
      <w:lvlText w:val="%7."/>
      <w:lvlJc w:val="left"/>
      <w:pPr>
        <w:ind w:left="4493" w:hanging="360"/>
      </w:pPr>
      <w:rPr/>
    </w:lvl>
    <w:lvl w:ilvl="7">
      <w:start w:val="1"/>
      <w:numFmt w:val="lowerLetter"/>
      <w:lvlText w:val="%8."/>
      <w:lvlJc w:val="left"/>
      <w:pPr>
        <w:ind w:left="5213" w:hanging="360"/>
      </w:pPr>
      <w:rPr/>
    </w:lvl>
    <w:lvl w:ilvl="8">
      <w:start w:val="1"/>
      <w:numFmt w:val="lowerRoman"/>
      <w:lvlText w:val="%9."/>
      <w:lvlJc w:val="right"/>
      <w:pPr>
        <w:ind w:left="5933"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893" w:hanging="360"/>
      </w:pPr>
      <w:rPr/>
    </w:lvl>
    <w:lvl w:ilvl="2">
      <w:start w:val="1"/>
      <w:numFmt w:val="lowerRoman"/>
      <w:lvlText w:val="%3."/>
      <w:lvlJc w:val="right"/>
      <w:pPr>
        <w:ind w:left="1613" w:hanging="180"/>
      </w:pPr>
      <w:rPr/>
    </w:lvl>
    <w:lvl w:ilvl="3">
      <w:start w:val="1"/>
      <w:numFmt w:val="decimal"/>
      <w:lvlText w:val="%4."/>
      <w:lvlJc w:val="left"/>
      <w:pPr>
        <w:ind w:left="-187" w:hanging="360"/>
      </w:pPr>
      <w:rPr>
        <w:b w:val="1"/>
        <w:bCs w:val="1"/>
      </w:rPr>
    </w:lvl>
    <w:lvl w:ilvl="4">
      <w:start w:val="1"/>
      <w:numFmt w:val="lowerLetter"/>
      <w:lvlText w:val="%5."/>
      <w:lvlJc w:val="left"/>
      <w:pPr>
        <w:ind w:left="3053" w:hanging="360"/>
      </w:pPr>
      <w:rPr/>
    </w:lvl>
    <w:lvl w:ilvl="5">
      <w:start w:val="1"/>
      <w:numFmt w:val="lowerRoman"/>
      <w:lvlText w:val="%6."/>
      <w:lvlJc w:val="right"/>
      <w:pPr>
        <w:ind w:left="3773" w:hanging="180"/>
      </w:pPr>
      <w:rPr/>
    </w:lvl>
    <w:lvl w:ilvl="6">
      <w:start w:val="1"/>
      <w:numFmt w:val="decimal"/>
      <w:lvlText w:val="%7."/>
      <w:lvlJc w:val="left"/>
      <w:pPr>
        <w:ind w:left="4493" w:hanging="360"/>
      </w:pPr>
      <w:rPr/>
    </w:lvl>
    <w:lvl w:ilvl="7">
      <w:start w:val="1"/>
      <w:numFmt w:val="lowerLetter"/>
      <w:lvlText w:val="%8."/>
      <w:lvlJc w:val="left"/>
      <w:pPr>
        <w:ind w:left="5213" w:hanging="360"/>
      </w:pPr>
      <w:rPr/>
    </w:lvl>
    <w:lvl w:ilvl="8">
      <w:start w:val="1"/>
      <w:numFmt w:val="lowerRoman"/>
      <w:lvlText w:val="%9."/>
      <w:lvlJc w:val="right"/>
      <w:pPr>
        <w:ind w:left="5933"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893" w:hanging="360"/>
      </w:pPr>
      <w:rPr/>
    </w:lvl>
    <w:lvl w:ilvl="2">
      <w:start w:val="1"/>
      <w:numFmt w:val="lowerRoman"/>
      <w:lvlText w:val="%3."/>
      <w:lvlJc w:val="right"/>
      <w:pPr>
        <w:ind w:left="1613" w:hanging="180"/>
      </w:pPr>
      <w:rPr/>
    </w:lvl>
    <w:lvl w:ilvl="3">
      <w:start w:val="1"/>
      <w:numFmt w:val="decimal"/>
      <w:lvlText w:val="%4."/>
      <w:lvlJc w:val="left"/>
      <w:pPr>
        <w:ind w:left="-187" w:hanging="360"/>
      </w:pPr>
      <w:rPr>
        <w:b w:val="1"/>
        <w:bCs w:val="1"/>
      </w:rPr>
    </w:lvl>
    <w:lvl w:ilvl="4">
      <w:start w:val="1"/>
      <w:numFmt w:val="lowerLetter"/>
      <w:lvlText w:val="%5."/>
      <w:lvlJc w:val="left"/>
      <w:pPr>
        <w:ind w:left="3053" w:hanging="360"/>
      </w:pPr>
      <w:rPr/>
    </w:lvl>
    <w:lvl w:ilvl="5">
      <w:start w:val="1"/>
      <w:numFmt w:val="lowerRoman"/>
      <w:lvlText w:val="%6."/>
      <w:lvlJc w:val="right"/>
      <w:pPr>
        <w:ind w:left="3773" w:hanging="180"/>
      </w:pPr>
      <w:rPr/>
    </w:lvl>
    <w:lvl w:ilvl="6">
      <w:start w:val="1"/>
      <w:numFmt w:val="decimal"/>
      <w:lvlText w:val="%7."/>
      <w:lvlJc w:val="left"/>
      <w:pPr>
        <w:ind w:left="4493" w:hanging="360"/>
      </w:pPr>
      <w:rPr/>
    </w:lvl>
    <w:lvl w:ilvl="7">
      <w:start w:val="1"/>
      <w:numFmt w:val="lowerLetter"/>
      <w:lvlText w:val="%8."/>
      <w:lvlJc w:val="left"/>
      <w:pPr>
        <w:ind w:left="5213" w:hanging="360"/>
      </w:pPr>
      <w:rPr/>
    </w:lvl>
    <w:lvl w:ilvl="8">
      <w:start w:val="1"/>
      <w:numFmt w:val="lowerRoman"/>
      <w:lvlText w:val="%9."/>
      <w:lvlJc w:val="right"/>
      <w:pPr>
        <w:ind w:left="5933"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decimal"/>
      <w:lvlText w:val="%1)"/>
      <w:lvlJc w:val="left"/>
      <w:pPr>
        <w:ind w:left="907"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360" w:hanging="360"/>
      </w:pPr>
      <w:rPr>
        <w:b w:val="1"/>
        <w:bCs w:val="1"/>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1" w:lineRule="auto"/>
    </w:pPr>
    <w:rPr>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table" w:styleId="TableNormal10" w:customStyle="1">
    <w:name w:val="Table Normal1"/>
    <w:uiPriority w:val="2"/>
    <w:semiHidden w:val="1"/>
    <w:unhideWhenUsed w:val="1"/>
    <w:qFormat w:val="1"/>
    <w:tblPr>
      <w:tblInd w:w="0.0" w:type="dxa"/>
      <w:tblCellMar>
        <w:top w:w="0.0" w:type="dxa"/>
        <w:left w:w="0.0" w:type="dxa"/>
        <w:bottom w:w="0.0" w:type="dxa"/>
        <w:right w:w="0.0" w:type="dxa"/>
      </w:tblCellMar>
    </w:tblPr>
  </w:style>
  <w:style w:type="paragraph" w:styleId="BodyText">
    <w:name w:val="Body Text"/>
    <w:basedOn w:val="Normal"/>
    <w:uiPriority w:val="1"/>
    <w:qFormat w:val="1"/>
  </w:style>
  <w:style w:type="paragraph" w:styleId="ListParagraph">
    <w:name w:val="List Paragraph"/>
    <w:basedOn w:val="Normal"/>
    <w:link w:val="ListParagraphChar"/>
    <w:uiPriority w:val="34"/>
    <w:qFormat w:val="1"/>
    <w:pPr>
      <w:spacing w:before="1"/>
      <w:ind w:left="548" w:right="114"/>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DF0719"/>
    <w:pPr>
      <w:tabs>
        <w:tab w:val="center" w:pos="4252"/>
        <w:tab w:val="right" w:pos="8504"/>
      </w:tabs>
    </w:pPr>
  </w:style>
  <w:style w:type="character" w:styleId="HeaderChar" w:customStyle="1">
    <w:name w:val="Header Char"/>
    <w:basedOn w:val="DefaultParagraphFont"/>
    <w:link w:val="Header"/>
    <w:uiPriority w:val="99"/>
    <w:rsid w:val="00DF0719"/>
    <w:rPr>
      <w:rFonts w:ascii="Times New Roman" w:cs="Times New Roman" w:eastAsia="Times New Roman" w:hAnsi="Times New Roman"/>
    </w:rPr>
  </w:style>
  <w:style w:type="paragraph" w:styleId="Footer">
    <w:name w:val="footer"/>
    <w:basedOn w:val="Normal"/>
    <w:link w:val="FooterChar"/>
    <w:uiPriority w:val="99"/>
    <w:unhideWhenUsed w:val="1"/>
    <w:rsid w:val="00DF0719"/>
    <w:pPr>
      <w:tabs>
        <w:tab w:val="center" w:pos="4252"/>
        <w:tab w:val="right" w:pos="8504"/>
      </w:tabs>
    </w:pPr>
  </w:style>
  <w:style w:type="character" w:styleId="FooterChar" w:customStyle="1">
    <w:name w:val="Footer Char"/>
    <w:basedOn w:val="DefaultParagraphFont"/>
    <w:link w:val="Footer"/>
    <w:uiPriority w:val="99"/>
    <w:rsid w:val="00DF0719"/>
    <w:rPr>
      <w:rFonts w:ascii="Times New Roman" w:cs="Times New Roman" w:eastAsia="Times New Roman" w:hAnsi="Times New Roman"/>
    </w:rPr>
  </w:style>
  <w:style w:type="table" w:styleId="a" w:customStyle="1">
    <w:basedOn w:val="TableNormal10"/>
    <w:tblPr>
      <w:tblStyleRowBandSize w:val="1"/>
      <w:tblStyleColBandSize w:val="1"/>
    </w:tblPr>
  </w:style>
  <w:style w:type="table" w:styleId="a0" w:customStyle="1">
    <w:basedOn w:val="TableNormal10"/>
    <w:tblPr>
      <w:tblStyleRowBandSize w:val="1"/>
      <w:tblStyleColBandSize w:val="1"/>
      <w:tblCellMar>
        <w:top w:w="100.0" w:type="dxa"/>
        <w:left w:w="100.0" w:type="dxa"/>
        <w:bottom w:w="100.0" w:type="dxa"/>
        <w:right w:w="100.0" w:type="dxa"/>
      </w:tblCellMar>
    </w:tblPr>
  </w:style>
  <w:style w:type="table" w:styleId="a1" w:customStyle="1">
    <w:basedOn w:val="TableNormal10"/>
    <w:tblPr>
      <w:tblStyleRowBandSize w:val="1"/>
      <w:tblStyleColBandSize w:val="1"/>
    </w:tblPr>
  </w:style>
  <w:style w:type="character" w:styleId="Hyperlink">
    <w:name w:val="Hyperlink"/>
    <w:basedOn w:val="DefaultParagraphFont"/>
    <w:uiPriority w:val="99"/>
    <w:unhideWhenUsed w:val="1"/>
    <w:rsid w:val="0084406F"/>
    <w:rPr>
      <w:color w:val="0000ff" w:themeColor="hyperlink"/>
      <w:u w:val="single"/>
    </w:rPr>
  </w:style>
  <w:style w:type="character" w:styleId="UnresolvedMention">
    <w:name w:val="Unresolved Mention"/>
    <w:basedOn w:val="DefaultParagraphFont"/>
    <w:uiPriority w:val="99"/>
    <w:semiHidden w:val="1"/>
    <w:unhideWhenUsed w:val="1"/>
    <w:rsid w:val="0084406F"/>
    <w:rPr>
      <w:color w:val="605e5c"/>
      <w:shd w:color="auto" w:fill="e1dfdd" w:val="clear"/>
    </w:rPr>
  </w:style>
  <w:style w:type="table" w:styleId="TableGrid">
    <w:name w:val="Table Grid"/>
    <w:basedOn w:val="TableNormal"/>
    <w:uiPriority w:val="39"/>
    <w:rsid w:val="00F2514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70.0" w:type="dxa"/>
        <w:right w:w="7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CellMar>
        <w:left w:w="70.0" w:type="dxa"/>
        <w:right w:w="70.0" w:type="dxa"/>
      </w:tblCellMar>
    </w:tblPr>
  </w:style>
  <w:style w:type="table" w:styleId="a7" w:customStyle="1">
    <w:basedOn w:val="TableNormal1"/>
    <w:tblPr>
      <w:tblStyleRowBandSize w:val="1"/>
      <w:tblStyleColBandSize w:val="1"/>
    </w:tblPr>
  </w:style>
  <w:style w:type="paragraph" w:styleId="TOC1">
    <w:name w:val="toc 1"/>
    <w:basedOn w:val="Normal"/>
    <w:next w:val="Normal"/>
    <w:autoRedefine w:val="1"/>
    <w:uiPriority w:val="39"/>
    <w:unhideWhenUsed w:val="1"/>
    <w:rsid w:val="003B4935"/>
    <w:pPr>
      <w:tabs>
        <w:tab w:val="left" w:pos="737"/>
        <w:tab w:val="right" w:leader="dot" w:pos="8544"/>
      </w:tabs>
      <w:jc w:val="left"/>
    </w:pPr>
    <w:rPr>
      <w:b w:val="1"/>
      <w:bCs w:val="1"/>
      <w:caps w:val="1"/>
      <w:sz w:val="20"/>
      <w:szCs w:val="24"/>
    </w:rPr>
  </w:style>
  <w:style w:type="paragraph" w:styleId="TOC2">
    <w:name w:val="toc 2"/>
    <w:basedOn w:val="Normal"/>
    <w:next w:val="Normal"/>
    <w:autoRedefine w:val="1"/>
    <w:uiPriority w:val="39"/>
    <w:unhideWhenUsed w:val="1"/>
    <w:rsid w:val="00593945"/>
    <w:pPr>
      <w:framePr w:lines="0" w:wrap="around" w:hAnchor="text" w:vAnchor="text" w:y="1"/>
      <w:tabs>
        <w:tab w:val="right" w:leader="dot" w:pos="8544"/>
      </w:tabs>
      <w:ind w:left="737"/>
    </w:pPr>
    <w:rPr>
      <w:rFonts w:cstheme="minorHAnsi"/>
      <w:bCs w:val="1"/>
      <w:sz w:val="20"/>
      <w:szCs w:val="20"/>
    </w:rPr>
  </w:style>
  <w:style w:type="paragraph" w:styleId="TOC3">
    <w:name w:val="toc 3"/>
    <w:basedOn w:val="Normal"/>
    <w:next w:val="Normal"/>
    <w:autoRedefine w:val="1"/>
    <w:uiPriority w:val="39"/>
    <w:unhideWhenUsed w:val="1"/>
    <w:rsid w:val="005D1DB7"/>
    <w:pPr>
      <w:ind w:left="220"/>
    </w:pPr>
    <w:rPr>
      <w:rFonts w:asciiTheme="minorHAnsi" w:cstheme="minorHAnsi" w:hAnsiTheme="minorHAnsi"/>
      <w:sz w:val="20"/>
      <w:szCs w:val="20"/>
    </w:rPr>
  </w:style>
  <w:style w:type="paragraph" w:styleId="TOC4">
    <w:name w:val="toc 4"/>
    <w:basedOn w:val="Normal"/>
    <w:next w:val="Normal"/>
    <w:autoRedefine w:val="1"/>
    <w:uiPriority w:val="39"/>
    <w:unhideWhenUsed w:val="1"/>
    <w:rsid w:val="005D1DB7"/>
    <w:pPr>
      <w:ind w:left="440"/>
    </w:pPr>
    <w:rPr>
      <w:rFonts w:asciiTheme="minorHAnsi" w:cstheme="minorHAnsi" w:hAnsiTheme="minorHAnsi"/>
      <w:sz w:val="20"/>
      <w:szCs w:val="20"/>
    </w:rPr>
  </w:style>
  <w:style w:type="paragraph" w:styleId="TOC5">
    <w:name w:val="toc 5"/>
    <w:basedOn w:val="Normal"/>
    <w:next w:val="Normal"/>
    <w:autoRedefine w:val="1"/>
    <w:uiPriority w:val="39"/>
    <w:unhideWhenUsed w:val="1"/>
    <w:rsid w:val="005D1DB7"/>
    <w:pPr>
      <w:ind w:left="660"/>
    </w:pPr>
    <w:rPr>
      <w:rFonts w:asciiTheme="minorHAnsi" w:cstheme="minorHAnsi" w:hAnsiTheme="minorHAnsi"/>
      <w:sz w:val="20"/>
      <w:szCs w:val="20"/>
    </w:rPr>
  </w:style>
  <w:style w:type="paragraph" w:styleId="TOC6">
    <w:name w:val="toc 6"/>
    <w:basedOn w:val="Normal"/>
    <w:next w:val="Normal"/>
    <w:autoRedefine w:val="1"/>
    <w:uiPriority w:val="39"/>
    <w:unhideWhenUsed w:val="1"/>
    <w:rsid w:val="005D1DB7"/>
    <w:pPr>
      <w:ind w:left="880"/>
    </w:pPr>
    <w:rPr>
      <w:rFonts w:asciiTheme="minorHAnsi" w:cstheme="minorHAnsi" w:hAnsiTheme="minorHAnsi"/>
      <w:sz w:val="20"/>
      <w:szCs w:val="20"/>
    </w:rPr>
  </w:style>
  <w:style w:type="paragraph" w:styleId="TOC7">
    <w:name w:val="toc 7"/>
    <w:basedOn w:val="Normal"/>
    <w:next w:val="Normal"/>
    <w:autoRedefine w:val="1"/>
    <w:uiPriority w:val="39"/>
    <w:unhideWhenUsed w:val="1"/>
    <w:rsid w:val="005D1DB7"/>
    <w:pPr>
      <w:ind w:left="1100"/>
    </w:pPr>
    <w:rPr>
      <w:rFonts w:asciiTheme="minorHAnsi" w:cstheme="minorHAnsi" w:hAnsiTheme="minorHAnsi"/>
      <w:sz w:val="20"/>
      <w:szCs w:val="20"/>
    </w:rPr>
  </w:style>
  <w:style w:type="paragraph" w:styleId="TOC8">
    <w:name w:val="toc 8"/>
    <w:basedOn w:val="Normal"/>
    <w:next w:val="Normal"/>
    <w:autoRedefine w:val="1"/>
    <w:uiPriority w:val="39"/>
    <w:unhideWhenUsed w:val="1"/>
    <w:rsid w:val="005D1DB7"/>
    <w:pPr>
      <w:ind w:left="1320"/>
    </w:pPr>
    <w:rPr>
      <w:rFonts w:asciiTheme="minorHAnsi" w:cstheme="minorHAnsi" w:hAnsiTheme="minorHAnsi"/>
      <w:sz w:val="20"/>
      <w:szCs w:val="20"/>
    </w:rPr>
  </w:style>
  <w:style w:type="paragraph" w:styleId="TOC9">
    <w:name w:val="toc 9"/>
    <w:basedOn w:val="Normal"/>
    <w:next w:val="Normal"/>
    <w:autoRedefine w:val="1"/>
    <w:uiPriority w:val="39"/>
    <w:unhideWhenUsed w:val="1"/>
    <w:rsid w:val="005D1DB7"/>
    <w:pPr>
      <w:ind w:left="1540"/>
    </w:pPr>
    <w:rPr>
      <w:rFonts w:asciiTheme="minorHAnsi" w:cstheme="minorHAnsi" w:hAnsiTheme="minorHAnsi"/>
      <w:sz w:val="20"/>
      <w:szCs w:val="20"/>
    </w:rPr>
  </w:style>
  <w:style w:type="paragraph" w:styleId="TOCHeading">
    <w:name w:val="TOC Heading"/>
    <w:basedOn w:val="Heading1"/>
    <w:next w:val="Normal"/>
    <w:uiPriority w:val="39"/>
    <w:unhideWhenUsed w:val="1"/>
    <w:qFormat w:val="1"/>
    <w:rsid w:val="005D1DB7"/>
    <w:pPr>
      <w:keepNext w:val="1"/>
      <w:keepLines w:val="1"/>
      <w:widowControl w:val="1"/>
      <w:spacing w:before="240" w:line="259" w:lineRule="auto"/>
      <w:outlineLvl w:val="9"/>
    </w:pPr>
    <w:rPr>
      <w:rFonts w:asciiTheme="majorHAnsi" w:cstheme="majorBidi" w:eastAsiaTheme="majorEastAsia" w:hAnsiTheme="majorHAnsi"/>
      <w:b w:val="0"/>
      <w:color w:val="365f91" w:themeColor="accent1" w:themeShade="0000BF"/>
      <w:sz w:val="32"/>
      <w:szCs w:val="32"/>
      <w:lang w:eastAsia="en-US" w:val="en-US"/>
    </w:rPr>
  </w:style>
  <w:style w:type="paragraph" w:styleId="Subtitulo1" w:customStyle="1">
    <w:name w:val="Subtitulo 1"/>
    <w:basedOn w:val="Heading1"/>
    <w:link w:val="Subtitulo1Char"/>
    <w:qFormat w:val="1"/>
    <w:rsid w:val="00593945"/>
    <w:pPr>
      <w:numPr>
        <w:ilvl w:val="1"/>
        <w:numId w:val="11"/>
      </w:numPr>
    </w:pPr>
  </w:style>
  <w:style w:type="character" w:styleId="Heading1Char" w:customStyle="1">
    <w:name w:val="Heading 1 Char"/>
    <w:basedOn w:val="DefaultParagraphFont"/>
    <w:link w:val="Heading1"/>
    <w:uiPriority w:val="9"/>
    <w:rsid w:val="00593945"/>
    <w:rPr>
      <w:b w:val="1"/>
    </w:rPr>
  </w:style>
  <w:style w:type="character" w:styleId="Subtitulo1Char" w:customStyle="1">
    <w:name w:val="Subtitulo 1 Char"/>
    <w:basedOn w:val="Heading1Char"/>
    <w:link w:val="Subtitulo1"/>
    <w:rsid w:val="00593945"/>
    <w:rPr>
      <w:b w:val="1"/>
    </w:rPr>
  </w:style>
  <w:style w:type="paragraph" w:styleId="Subtitulo2" w:customStyle="1">
    <w:name w:val="Subtitulo 2"/>
    <w:basedOn w:val="Heading2"/>
    <w:link w:val="Subtitulo2Char"/>
    <w:qFormat w:val="1"/>
    <w:rsid w:val="00593945"/>
    <w:pPr>
      <w:numPr>
        <w:ilvl w:val="2"/>
        <w:numId w:val="11"/>
      </w:numPr>
    </w:pPr>
    <w:rPr>
      <w:sz w:val="22"/>
      <w:lang w:val="es-EC"/>
    </w:rPr>
  </w:style>
  <w:style w:type="character" w:styleId="ListParagraphChar" w:customStyle="1">
    <w:name w:val="List Paragraph Char"/>
    <w:basedOn w:val="DefaultParagraphFont"/>
    <w:link w:val="ListParagraph"/>
    <w:uiPriority w:val="34"/>
    <w:rsid w:val="005E2EEA"/>
  </w:style>
  <w:style w:type="character" w:styleId="Subtitulo2Char" w:customStyle="1">
    <w:name w:val="Subtitulo 2 Char"/>
    <w:basedOn w:val="ListParagraphChar"/>
    <w:link w:val="Subtitulo2"/>
    <w:rsid w:val="00593945"/>
    <w:rPr>
      <w:b w:val="1"/>
      <w:szCs w:val="36"/>
      <w:lang w:val="es-EC"/>
    </w:rPr>
  </w:style>
  <w:style w:type="character" w:styleId="Strong">
    <w:name w:val="Strong"/>
    <w:basedOn w:val="DefaultParagraphFont"/>
    <w:uiPriority w:val="22"/>
    <w:qFormat w:val="1"/>
    <w:rsid w:val="00280BCC"/>
    <w:rPr>
      <w:b w:val="1"/>
      <w:bCs w:val="1"/>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doi.org/10.1016/j.enbuild.2007.03.007"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rser.2016.03.01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an.ortiz1d@es.uazuay.edu.ec" TargetMode="External"/><Relationship Id="rId8" Type="http://schemas.openxmlformats.org/officeDocument/2006/relationships/hyperlink" Target="mailto:pabloesteban8a@uazuay.edu.e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kkmWN24rgJKav4IpVnkKRymG5A==">CgMxLjAyDmguNTQyOWtibDF1MmNyMg5oLjk4NWltbTlhZXg2MTIOaC50bGY2NDh5bmlkaDQyDmgud2JvMDdoOGYyZWRoMg5oLnNzZmJraDUwNWE0MjIOaC5hMXFtN2h0Z2h0bmwyDmguNHVsaXRoMzZsNGFzMg5oLnJpM3B6enh3cHpwNTIOaC50NGdzaHQycjZsY2QyDmgubThlaHY2Nnd4MW45Mg5oLnNoODhiM21pc3Y4eTIOaC56NHUwMGoybGVuNjUyDmguNjBkcnZsdGlmdm05Mg5oLmsyMjFsaDM5M3VzaDIOaC43cjFjaWVmZGo4c2wyDmguM3ZqdWpoYTZ4bDJiMg5oLjExNTU0Zmx4eXcwczIOaC5ub2I2Zjh2dmNkOGoyDmguamdmcnc3eGVvZXd3Mg5oLnBzODluamoycGZvazIOaC5yb3RtNTQ1OWR3Y2kyDmgubWY5ZHYzbGc3Z2hiMg5oLmt2eTJydm9rdWZ6MjIOaC5oMms0dTA1NmVsc24yDmgucmRnejk1bjE1cXFwMg5oLmZnY2RkcnNpaXE3bzIOaC5peDFyM2Q2dzVic2IyDmgudGwyd28yNmZzdzhnMg5oLjdwNTk0aTJqbzBsNzIOaC5xbzI0cXpjdzNmeWsyDmguNXZta3JhOHRtb3NtMg5oLm9naTdmMWxjdzVtejIOaC55MWkyenR0Y2hteDUyDmgudmhsN2p0NjhkdXAxMg5oLnZ6cGN2ZDIwOHNsNzIOaC51dTR0N3JqZWh6cW8yDmguOXF0Z3c2dnVtc2RxMg5oLjg1bXVtc2hyMmpqcDIOaC5ocTR3M25jOHZxcXcyDmgua3JyeWNzZmp5OHVhMg5oLnQ5Nncwd3U5aTg1NjIOaC55eDZjNWU1ZXZveTYyDmguczRuZjhkOGxjbDJiMg5oLm1mZzE4cWg4dWZkczgAciExTW1wZDdydEkzNThRcmcwQXJUU0M0dEhVNDhXTWs4V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2025-11-24T00:08:00Z</dcterms:created>
  <dc:creator>mayrapintado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2019-12-05T00:00:00Z</vt:filetime>
  </property>
  <property fmtid="{D5CDD505-2E9C-101B-9397-08002B2CF9AE}" pid="3" name="Creator">
    <vt:lpwstr>PScript5.dll Version 5.2.2</vt:lpwstr>
  </property>
  <property fmtid="{D5CDD505-2E9C-101B-9397-08002B2CF9AE}" pid="4" name="LastSaved">
    <vt:filetime>2022-03-23T00:00:00Z</vt:filetime>
  </property>
</Properties>
</file>