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color w:val="27262a"/>
          <w:sz w:val="24"/>
          <w:szCs w:val="24"/>
          <w:u w:val="none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Observe o trecho de código abaixo:</w:t>
      </w:r>
    </w:p>
    <w:p w:rsidR="00000000" w:rsidDel="00000000" w:rsidP="00000000" w:rsidRDefault="00000000" w:rsidRPr="00000000" w14:paraId="00000002">
      <w:pPr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int INDICE = 13, SOMA = 0, K = 0;</w:t>
      </w:r>
    </w:p>
    <w:p w:rsidR="00000000" w:rsidDel="00000000" w:rsidP="00000000" w:rsidRDefault="00000000" w:rsidRPr="00000000" w14:paraId="00000004">
      <w:pPr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enquanto K &lt; INDICE faça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K = K + 1;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SOMA = SOMA + K;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imprimir(SOMA);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Ao final do processamento, qual será o valor da variável SOMA?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Resposta: O valor final da soma será 91.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2) Dado a sequência de Fibonacci, onde se inicia por 0 e 1 e o próximo valor sempre será a soma dos 2 valores anteriores (exemplo: 0, 1, 1, 2, 3, 5, 8, 13, 21, 34...), escreva um programa na linguagem que desejar onde, informado um número, ele calcule a sequência de Fibonacci e retorne uma mensagem avisando se o número informado pertence ou não a sequência.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IMPORTANTE: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Esse número pode ser informado através de qualquer entrada de sua preferência ou pode ser previamente definido no código;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internal class Program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private static void Main(string[] args)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fibonacci(); 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private static void verificar(int [] numero)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Console.WriteLine("Informe um número: "+"\n");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int confereNum = Convert.ToInt32(Console.ReadLine());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bool encontrado = false;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 = 0; i &lt; 10; i++)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{           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if(confereNum == numero[i]){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encontrado = true;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if(encontrado){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Console.WriteLine("Este número pertence à sequência de Fibonacci");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Console.WriteLine("Este número não pertence à sequência de Fibonacci");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static void fibonacci (){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int[] numero = new int[10];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int numeroAtual = 0;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int proxNum = numeroAtual + 1;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 = 0; i &lt; numero.Length; i++)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 aux = numeroAtual;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numeroAtual = proxNum;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numero[i] = (proxNum = aux + numeroAtual);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Console.Write(numero[i]+"\t");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    verificar(numero);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3) Descubra a lógica e complete o próximo elemento: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Resposta: 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a) 1, 3, 5, 7, 9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b) 2, 4, 8, 16, 32, 64, 128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c) 0, 1, 4, 9, 16, 25, 36, 49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d) 4, 16, 36, 64, 100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e) 1, 1, 2, 3, 5, 8, 13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f) 2,10, 12, 16, 17, 18, 19, 24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4 - Dois veículos (um carro e um caminhão) saem respectivamente de cidades opostas pela mesma rodovia. O carro de Ribeirão Preto em direção a Franca, a uma velocidade constante de 110 km/h e o caminhão de Franca em direção a Ribeirão Preto a uma velocidade constante de 80 km/h. Quando eles se cruzarem na rodovia, qual estará mais próximo a cidade de Ribeirão Preto?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IMPORTANTE: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a) Considerar a distância de 100km entre a cidade de Ribeirão Preto &lt;-&gt; Franca.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b) Considerar 2 pedágios como obstáculo e que o caminhão leva 5 minutos a mais para passar em cada um deles e o carro possui tag de pedágio (Sem Parar)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c) Explique como chegou no resultado.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Resposta: 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Distância entre Ribeirão Preto e Franca 100 Km.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2 Pedágios e o caminhão leva 5 minutos a mais em cada pedágios.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Tempo de viagem carro: 110 km/h  /  100 Km =  1,10 h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Tempo de viagem Caminhão: 80 km/h  /  100 Km =  1,25 h 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1,25 h + 10 minutos = 1,35 h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O carro estará mais próximo a cidade de Ribeirão Preto, levando em conta o seu ponto de deslocamento, e a sua velocidade. Visto que no ponto de encontro entre ambos o carro terá percorrido uma maior distância e o caminhão terá percorrido uma menor distância em relação a Franca.</w:t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5) Escreva um programa que inverta os caracteres de um string.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IMPORTANTE: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a) Essa string pode ser informada através de qualquer entrada de sua preferência ou pode ser previamente definida no código;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b w:val="1"/>
          <w:color w:val="27262a"/>
          <w:sz w:val="24"/>
          <w:szCs w:val="24"/>
          <w:shd w:fill="f9f9f9" w:val="clear"/>
          <w:rtl w:val="0"/>
        </w:rPr>
        <w:t xml:space="preserve">b) Evite usar funções prontas, como, por exemplo, reverse;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internal class Program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private static void Main(string[] args)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string nome = "juan";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 char[] letra = nome.ToCharArray();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int inicio = 0;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int fim = nome.Length - 1;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while (inicio &lt; fim)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    // Troca os caracteres de posição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    char aux = letra[inicio];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     letra[inicio] = letra[fim];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    letra[fim] = aux;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    inicio++;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       fim--;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string reverse = new string(letra);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Console.WriteLine(reverse);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27262a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