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FBE" w:rsidRDefault="000845E9">
      <w:r>
        <w:t>El cliente con {cliente} del inmueble {inmueble} debe pagar el siguiente monto {monto}.</w:t>
      </w:r>
      <w:bookmarkStart w:id="0" w:name="_GoBack"/>
      <w:bookmarkEnd w:id="0"/>
    </w:p>
    <w:sectPr w:rsidR="00D96FBE" w:rsidSect="007F2CF9">
      <w:pgSz w:w="12240" w:h="15840"/>
      <w:pgMar w:top="1701" w:right="1134" w:bottom="1134" w:left="1701" w:header="0" w:footer="27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E9"/>
    <w:rsid w:val="000845E9"/>
    <w:rsid w:val="007F2CF9"/>
    <w:rsid w:val="00D9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89CD"/>
  <w15:chartTrackingRefBased/>
  <w15:docId w15:val="{3906E457-9FD0-45B7-9AF5-9130EDE5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>InKulpado666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2025-10-24T18:44:00Z</dcterms:created>
  <dcterms:modified xsi:type="dcterms:W3CDTF">2025-10-24T18:46:00Z</dcterms:modified>
</cp:coreProperties>
</file>